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2121"/>
          <w:sz w:val="52"/>
          <w:szCs w:val="52"/>
        </w:rPr>
        <w:t xml:space="preserve">SWOT 분석 보고서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코스모팜 유한회사</w:t>
      </w:r>
    </w:p>
    <w:p>
      <w:pPr>
        <w:spacing w:after="40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3.3 전략적 강점/약점/기회/위협 분석</w:t>
      </w:r>
    </w:p>
    <w:p>
      <w:pPr>
        <w:spacing w:before="40" w:after="40"/>
      </w:pPr>
    </w:p>
    <w:p>
      <w:pPr>
        <w:spacing w:before="40" w:after="4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분석일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2026-02-23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대상 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기업유형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임팩트 기업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런웨이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12개월 [주의]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스키마 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3.3.1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1. 분석 개요</w:t>
      </w:r>
    </w:p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1.1 분석 목적 및 방법론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본 보고서는 코스모팜 유한회사의 전략적 위치를 파악하기 위해 SWOT 분석을 수행한 결과입니다. PESTEL, 시나리오, 경쟁환경, 고객분석, 시장분석, 경영진단, VRIO 등 7개 HANDOFF 데이터를 기반으로 강점(S), 약점(W), 기회(O), 위협(T)을 도출하고, TOWS 전략 매트릭스를 통해 전략적 시사점을 제시합니다.</w:t>
      </w:r>
    </w:p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1.2 데이터 소스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HANDOFF 단계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SWOT 매핑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2.1 PESTEL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활용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O, 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2.2 시나리오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활용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O, 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2.3 경쟁환경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활용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S, W, O, 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2.4 고객분석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폴백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(폴백)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2.5 시장분석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활용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O, 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3.1 경영진단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활용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S, W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3.2 VRIO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폴백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S, W (폴백)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1.3 전략적 포지션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권장 포지션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선택적 (선택적 집중 + 내부 정비)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근거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강점(지역 밀착 네트워크, 복합 포트폴리오)과 단기 기회(공공조달 확대, 주민참여예산제)는 공격적 확장을 지지하지만, 런웨이 12개월·재무 부재·1인 기업 성장 병목 등 내부 약점이 심각하여 전면 공격은 위험. 핵심 강점이 유효한 전북 기초지자체 숙의 용역에 선택적으로 집중하면서, 동시에 재무·미션 정의 등 내부 기반을 긴급 정비하는 '선택적 집중 + 내부 정비' 병행 전략이 적합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내부 균형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강점 6개 / 약점 6개 → 음수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외부 균형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기회 7개 / 위협 7개 → 균형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1.4 항목 수 및 우선순위 분포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3"/>
        <w:gridCol w:w="1693"/>
        <w:gridCol w:w="1692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 (강점)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 (약점)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(기회)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 (위협)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항목 수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6개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6개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7개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★★★ 핵심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★★ 핵심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핵심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2. SWOT 요약 매트릭스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아래 매트릭스는 S/W/O/T 항목을 한눈에 보여줍니다. ★★★ 항목이 핵심 전략 요소입니다.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none" w:sz="0"/>
              <w:right w:val="single" w:color="CCCCCC" w:sz="1"/>
            </w:tcBorders>
            <w:shd w:fill="E0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내부 요인 (Internal)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S 강점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S1 ★★★ 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전북 기초지자체 담당자와 직접 쌓은 신뢰 네트워크(경쟁사가 모방하기 어려운 관계 자산)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S2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숙의·공론화 + 유아숲 + 디자인을 결합한 복합 서비스(단일 영역 경쟁사 대비 다양한 수주...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S3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시각 디자인 전 분야 토탈 역량으로 제안서·결과물 품질 차별화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S4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1인 기업 구조의 낮은 고정비로 소규모 용역 가격경쟁력 확보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S5 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변화이론(ToC) 기반 임팩트 설계 역량 — 퍼실리테이터 양성→정책 이해 증가→민원 감소 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S6 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발주처(지자체 담당자)의 핵심 고민('성과 비가시성, 민원 우려')을 정확히 파악하고 대응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W 약점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W3 ★★★ 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재무 관리 체계가 전면 부재하여 매출·비용·수익을 파악할 수 없는 상태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W1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디지털·AI 역량이 전혀 없어, 디지털 전환 시 경쟁력이 급격히 떨어질 위험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W2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1인 기업 구조로 연간 수주 10~15건이 한계이며 동시 다건 수주 불가(성장 병목)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W4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정부 의존도 80%, 지자체 용역 단발 계약 구조로 매출이 매년 불안정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W5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사회적 미션과 SDGs(지속가능발전목표)가 미정의 → 사회적기업 인증·ESG 가점 확보 불...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W6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핵심 인력(퍼실리테이터·유아숲지도사 3명)을 외부 파트너 풀에 의존 → 인력 이탈 리스크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none" w:sz="0"/>
              <w:right w:val="single" w:color="CCCCCC" w:sz="1"/>
            </w:tcBorders>
            <w:shd w:fill="E0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외부 요인 (External)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O 기회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O1 ★★★ 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주민참여예산제 전국 의무화 → 243개 지자체에서 숙의(주민토론) 용역 수요가 법적으로 보장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O2 ★★★ 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2026년 공공조달 85.6조 원 역대 최대 발주 → 상반기 집중 발주 시즌 수주 기회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O4 ★★★ 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서울 대형 경쟁사가 진출하지 않는 기초지자체 소규모 용역 틈새 시장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O3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유아숲체험원 150개소 신규 조성(2027년까지) → 운영 위탁 용역 30% 증가 전망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O5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사회적기업 인증 시 수의계약 5천만 원 특례 활용 + ESG 가점 확보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O6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빠띠 등 시빅테크와 컨소시엄으로 대면+디지털 하이브리드 서비스 → 프리미엄 단가 확보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O7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교육 분야 공공입찰 단가가 2020~2024년 3배 증가 → 건당 매출 상승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 위협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T1 ★★★ 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영유아 인구 37.9% 급감 → 유아숲 프로그램의 장기 수요 축소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T2 ★★★ 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최저임금 + 4대 보험료 이중 인상 → 원가 4~5% 상승으로 마진 압박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T3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시빅테크(빠띠 등)의 저비용 디지털 숙의 플랫폼이 2~3년 내 지방까지 확산 가능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T4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전북 30개 유아숲 업체와의 치열한 가격 경쟁 → 단가 하락 압력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T5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지방소멸 + 담당 공무원 인사이동(2~3년 주기) → 수의계약 관계 리셋 리스크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T6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대형사(코리아스픽스 등)가 기초지자체까지 확장 시 레퍼런스 격차로 경쟁 불가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T7 ★★ </w:t>
            </w:r>
            <w:r>
              <w:rPr>
                <w:rFonts w:ascii="Arial" w:cs="Arial" w:eastAsia="Arial" w:hAnsi="Arial"/>
                <w:color w:val="616161"/>
                <w:sz w:val="14"/>
                <w:szCs w:val="14"/>
              </w:rPr>
              <w:t xml:space="preserve">전북 재정긴축(3년간 6,600억 원 차입) → 재량 용역 우선 삭감 위험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88E3C"/>
          <w:sz w:val="32"/>
          <w:szCs w:val="32"/>
        </w:rPr>
        <w:t xml:space="preserve">3. 강점 (Strengths) 상세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S2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 [하이브리드]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숙의·공론화 + 유아숲 + 디자인을 결합한 복합 서비스(단일 영역 경쟁사 대비 다양한 수주 기회)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숙의·공론화, 유아숲 프로그램, 시각 디자인 세 가지 영역을 함께 제공하여 단일 영역만 다루는 경쟁사 대비 다양한 공공 용역 수주 기회를 확보하는 복합 포트폴리오 보유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활용가능성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16점)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유형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하이브리드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[경영-S2] '숙의·공론화 + 유아숲 + 디자인 복합 서비스 포트폴리오' [근거: 경쟁환경: '단일 영역 경쟁사 대비 유리'] / [경쟁-CA2] '숙의+유아숲 복합 포트폴리오로 다양한 수주 기회'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O1, O3, O5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S3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 [사업]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시각 디자인 전 분야 토탈 역량으로 제안서·결과물 품질 차별화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시각 디자인 전 분야를 아우르는 토탈 디자인 역량을 보유하여, 공공 용역 제안서 및 최종 결과물의 시각적 품질에서 경쟁사 대비 뚜렷한 차별화 실현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활용가능성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16점)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유형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사업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[경영-S3] '시각 디자인 전 분야 토탈 디자인 역량(제안서·결과물 품질 차별화)' [근거: 기업 현황: '시각 디자인 전 분야 토탈 디자인 역량'] / [경쟁-CA3] '토탈 디자인 역량으로 제안서·결과물 품질 차별화'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O2, O6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S4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 [사업]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1인 기업 구조의 낮은 고정비로 소규모 용역 가격경쟁력 확보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1인 기업 구조로 고정비가 매우 낮아, 서울 대형사나 다수 인력을 보유한 경쟁사 대비 기초지자체 소규모 용역에서 가격경쟁력 우위를 차지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활용가능성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12점)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유형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사업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[경영-S4] '1인 기업 낮은 고정비로 소규모 용역 가격경쟁력 확보' [근거: 경쟁환경: '1인 기업 낮은 고정비로 소규모 용역 가격경쟁력'] / [경쟁-CA4] '1인 기업 낮은 고정비로 소규모 용역 가격경쟁력'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O4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S1</w:t>
            </w: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 ★★★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 [사업]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전북 기초지자체 담당자와 직접 쌓은 신뢰 네트워크(경쟁사가 모방하기 어려운 관계 자산)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전북 고창 기반으로 기초지자체 담당 공무원과 직접적 신뢰 관계를 구축하여, 소규모 용역 접근성이 최상이며 경쟁사가 단기간에 모방하기 어려운 관계 네트워크를 보유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활용가능성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20점)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유형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사업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[경영-S1] '전북 기초지자체 담당자와의 직접적 신뢰 관계 네트워크' / [경쟁-CA1] '전북 고창 기반 지역 밀착성으로 기초지자체 소규모 용역 접근성 최상' / [경쟁-S1] '전북 기초지자체 밀착 관계 네트워크(경쟁사 모방 어려움)'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O1, O2, O4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S5</w:t>
            </w:r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 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 [임팩트]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변화이론(ToC) 기반 임팩트 설계 역량 — 퍼실리테이터 양성→정책 이해 증가→민원 감소 성과 경로 보유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변화이론(ToC: Theory of Change)에 기반하여 '퍼실리테이터 양성 → 정책 이해·수용성 증가 → 행정 민원·갈등 감소'라는 측정 가능한 임팩트 성과지표를 설계·보유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활용가능성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 (종합: 9점)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유형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임팩트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[경영-S5] '변화이론(ToC) 기반 임팩트 설계 및 측정 가능한 성과지표 보유' [근거: 창업가 관점: '퍼실리테이터 양성 → 정책 이해·수용성 증가 → 행정 민원·갈등 감소']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O1, O5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S6</w:t>
            </w:r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 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 [사업]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발주처(지자체 담당자)의 핵심 고민('성과 비가시성, 민원 우려')을 정확히 파악하고 대응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지자체 담당 공무원의 핵심 페인포인트인 '성과가 눈에 안 보이고 민원 발생 우려'를 정확히 식별하여 맞춤형 서비스 제안이 가능한 고객 이해 역량 보유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활용가능성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 (종합: 9점)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유형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사업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[경영-S6] '발주처(지자체 담당자)의 핵심 고민을 정확히 이해하고 대응' [근거: 창업가 관점: pain_point '성과가 눈에 안 보이고 민원 발생 우려' 식별]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O1, O4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4. 약점 (Weaknesses) 상세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W1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디지털·AI 역량이 전혀 없어, 디지털 전환 시 경쟁력이 급격히 떨어질 위험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디지털·AI 관련 역량이 전무하여, 시빅테크(빠띠 등)의 디지털 숙의 플랫폼이 확산될 경우 대면 중심 서비스의 경쟁력이 급락할 리스크가 높음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 (종합: 15점)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T3, O6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[경영-W1] '디지털·AI 역량 전무(디지털 전환 시 경쟁력 급락 리스크)' [근거: 경쟁환경: '디지털·AI 역량 전무'] / [경쟁-VU1] '디지털·AI 역량 전무(디지털 전환 시 경쟁력 급락 리스크)'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시빅테크(빠띠 등)와 컨소시엄을 통해 디지털 역량을 외부에서 보완하거나, AI 조달 면책 제도를 활용한 단계적 도입 검토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W2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1인 기업 구조로 연간 수주 10~15건이 한계이며 동시 다건 수주 불가(성장 병목)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대표 1인이 사업 집중도 70%를 차지하는 구조로, 연간 수주 한도가 10~15건에 머물며 다건 동시 수주가 불가능하여 매출 성장에 구조적 병목 발생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2/5 (종합: 10점)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3.1_경영진단, 2.3_경쟁환경, 2.5_시장분석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T4, O2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[경영-W2] '1인 기업 구조로 다건 동시 수주 불가(성장 병목, 연 10~15건 한도)' [근거: 창업가 관점: 대표 집중도 70% / 시장분석: '1인 기업 구조 연 수주 한도 10~15건'] / [경쟁-VU2] '1인 기업 구조로 다건 동시 수주 불가(성장 병목)'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채용 병목 영역(기획/제안서 작성, 결과보고서·성과 정리, 영업/관계 관리) 중심으로 파트타임 또는 외주 인력 확보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W4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정부 의존도 80%, 지자체 용역 단발 계약 구조로 매출이 매년 불안정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매출의 80%를 정부(지자체) 용역에 의존하며, 단발성 계약 구조로 인해 매년 수주 결과에 따라 매출이 크게 변동하는 불안정한 수익 구조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 (종합: 12점)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T5, T8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[경영-W4] '정부 의존도 80%, 단발 계약 구조로 매출 불안정' [근거: 창업가 관점: gov_funding_ratio 80, revenue_model '지자체 용역 단발 계약'] / [경쟁-VU4] '80% 정부 의존으로 예산 삭감 시 매출 직격탄'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사회적기업 인증으로 수의계약 우선권 확보, 장기 위탁 운영 계약 모델 개발로 반복 매출 구조 전환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W5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사회적 미션과 SDGs(지속가능발전목표)가 미정의 → 사회적기업 인증·ESG 가점 확보 불가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사회적 미션이 '정의되지 않음', SDGs 목표가 '미정' 상태로, 사회적기업 인증 요건을 충족할 수 없고 공공조달 ESG 가점도 확보 불가능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16점)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O5, O7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[경영-W5] '사회적 미션·SDGs 미정의로 사회적기업 인증·ESG 가점 확보 불가' [근거: 창업가 관점: social_mission '정의되지 않음', target_sdgs '미정'] / [경영-IP4] '사회적가치: 사회적 미션 미정의, SDGs 미설정 — 사회적기업 인증 및 ESG 가점 확보 불가'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임팩트 기업으로서 사회적 미션·SDGs 조기 정의 후 사회적기업 인증 추진, 유아숲=탄소중립 실적으로 ESG 가점 연계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W6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핵심 인력(퍼실리테이터·유아숲지도사 3명)을 외부 파트너 풀에 의존 → 인력 이탈 리스크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서비스 수행에 필수적인 퍼실리테이터와 유아숲지도사 3명의 확보가 외부 파트너 풀에 전적으로 의존하여, 파트너 이탈 시 사업 수행 자체가 어려워지는 리스크 존재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 (종합: 12점)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T4, T6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[경영-W6] '핵심 인력(퍼실리테이터·유아숲지도사) 확보가 파트너 풀에 의존(인력 이탈 리스크)' [근거: 경쟁환경: '유아숲지도사 3명 확보가 파트너 풀에 의존'] / [경쟁-VU3] '유아숲지도사 3명 확보가 파트너 풀에 의존(인력 리스크)'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핵심 파트너와의 장기 협약 체결, 파트너 풀 다변화 및 자체 양성 프로그램 검토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W3</w:t>
            </w: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 ★★★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재무 관리 체계가 전면 부재하여 매출·비용·수익을 파악할 수 없는 상태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재무 입력완성도 NaN%, 연 매출조차 미확인인 상태로, 매출·비용·수익 구조를 전혀 파악할 수 없어 경영 의사결정의 기본 데이터가 부재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개선가능성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20점)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3.1_경영진단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TOWS 연계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[경영-W3] '재무 관리 체계 전면 부재(매출·비용·수익 파악 불가)' [근거: 기업 현황: 재무 입력완성도 NaN% / 창업가 관점: 연 매출 미확인] / [경영-IP1] '재무: 재무 관리 체계 전면 부재 — 매출·비용·수익을 파악할 수 없는 상태'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개선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즉시 기초 재무 장부(매출·비용·수익) 작성 체계 구축, 런웨이 12개월 내 재무 가시성 확보 우선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976D2"/>
          <w:sz w:val="32"/>
          <w:szCs w:val="32"/>
        </w:rPr>
        <w:t xml:space="preserve">5. 기회 (Opportunities) 상세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O3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유아숲체험원 150개소 신규 조성(2027년까지) → 운영 위탁 용역 30% 증가 전망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2027년까지 유아숲체험원 150개소가 신규 조성되면서 운영 위탁 용역이 30% 증가할 전망이며, 전북 유아숲 업체 대부분이 프로그램 개발 역량이 부족하여 품질 차별화 기회 존재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16점)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2.1_PESTEL, 2.5_시장분석,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중기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[PESTEL-O3] '유아숲 150개소 신규 조성 → 운영 용역 확대' / [시장-O2] '유아숲 150개소 신규 조성(2027) -&gt; 운영 위탁 30% 증가' / [경쟁-O3] '전북 유아숲 업체 대부분 프로그램 개발 역량 부족 → 품질 차별화 기회'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필요 강점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976D2"/>
                <w:sz w:val="16"/>
                <w:szCs w:val="16"/>
              </w:rPr>
              <w:t xml:space="preserve">S2(유아숲 포트폴리오), S3(디자인 역량으로 프로그램 차별화)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O5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사회적기업 인증 시 수의계약 5천만 원 특례 활용 + ESG 가점 확보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사회적기업 인증을 받으면 수의계약 5천만 원 특례를 활용해 경쟁사 대비 수주 우선권을 확보할 수 있으며, 유아숲 실적을 탄소중립 ESG 가점으로 자동 전환 가능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16점)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2.3_경쟁환경, 2.1_PESTEL, 2.5_시장분석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중기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[경쟁-SO1] '사회적기업 인증으로 수의계약 5천만원 특례 활용' / [PESTEL-O5] '유아숲=탄소중립 실적 → ESG 가점 자동 확보' / [시장-O4] '사회적기업 인증 시 수의계약 우선 대상 진입'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필요 강점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976D2"/>
                <w:sz w:val="16"/>
                <w:szCs w:val="16"/>
              </w:rPr>
              <w:t xml:space="preserve">W5 해소 필수(사회적 미션·SDGs 정의 선행)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O6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빠띠 등 시빅테크와 컨소시엄으로 대면+디지털 하이브리드 서비스 → 프리미엄 단가 확보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빠띠 등 시빅테크 스타트업과 컨소시엄을 구성하여 대면 숙의 + 디지털 플랫폼을 결합한 하이브리드 서비스를 제공하면 프리미엄 단가를 확보할 수 있는 기회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 (종합: 12점)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2.3_경쟁환경, 2.2_시나리오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중기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[경쟁-O2] '빠띠 등 시빅테크와 협력하여 하이브리드 서비스로 프리미엄 단가 확보' / [시나리오-O2] '하이브리드 모델로 프리미엄 단가 확보' [디지털 전환의 파도(S2)] (확률가중: 30% x 상 = 가중점수 매우 높음)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필요 강점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976D2"/>
                <w:sz w:val="16"/>
                <w:szCs w:val="16"/>
              </w:rPr>
              <w:t xml:space="preserve">S2(숙의 역량) + W1 보완(디지털 역량 외부 조달)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O7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교육 분야 공공입찰 단가가 2020~2024년 3배 증가 → 건당 매출 상승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교육 분야 공공입찰 단가가 2020~2024년 사이 3배 증가하여, 동일한 수주 건수에도 건당 매출이 상승하는 유리한 단가 환경 조성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12점)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2.5_시장분석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단기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[시장-O3] '교육 공공입찰 단가 3배 증가(2020-2024) -&gt; 건당 매출 상승'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필요 강점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976D2"/>
                <w:sz w:val="16"/>
                <w:szCs w:val="16"/>
              </w:rPr>
              <w:t xml:space="preserve">S3(제안서 품질 차별화로 수주 확률 제고)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O1</w:t>
            </w: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 ★★★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주민참여예산제 전국 의무화 → 243개 지자체에서 숙의(주민토론) 용역 수요가 법적으로 보장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주민참여예산제가 전국 의무화되면서 243개 지자체(76.1%가 개선 필요 응답)에서 전문 숙의·공론화 운영 수요가 법적으로 보장되어 안정적 시장 확대 기회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 (종합: 25점)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2.1_PESTEL, 2.5_시장분석,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단기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[PESTEL-O1] '주민참여예산제 의무화 → 숙의 용역 수요 법적 보장' / [시장-O1] '주민참여예산제 의무화(243개 지자체, 76.1% 개선필요) -&gt; 전문 운영 수요 급증' / [경쟁-SO4] '주민참여예산제 의무화로 숙의 용역 수요 법적 보장'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필요 강점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976D2"/>
                <w:sz w:val="16"/>
                <w:szCs w:val="16"/>
              </w:rPr>
              <w:t xml:space="preserve">S1(지자체 신뢰 네트워크), S2(숙의 서비스 역량)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O2</w:t>
            </w: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 ★★★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2026년 공공조달 85.6조 원 역대 최대 발주 → 상반기 집중 발주 시즌 수주 기회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2026년 공공조달 규모가 85.6조 원으로 역대 최대를 기록하며, 상반기 집중 발주 시즌에 맞춰 적극적 수주 활동을 펼칠 수 있는 기회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20점)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2.1_PESTEL, 3.1_경영진단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단기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[PESTEL-O2] '공공조달 85.6조 역대 최대 발주 → 수주 기회' / [경영-EOO2] '공공조달 85.6조 역대 최대 발주 → 2026 상반기 집중 발주 시즌 수주 기회'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필요 강점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976D2"/>
                <w:sz w:val="16"/>
                <w:szCs w:val="16"/>
              </w:rPr>
              <w:t xml:space="preserve">S1(지자체 네트워크), S3(제안서 품질 차별화)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O4</w:t>
            </w: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 ★★★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서울 대형 경쟁사가 진출하지 않는 기초지자체 소규모 용역 틈새 시장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코리아스픽스 등 서울 대형 경쟁사가 채산성 문제로 기초지자체 소규모 용역에 진출하지 않아, 전북 기초지자체 소규모 용역 시장에서 사실상 틈새 시장 선점 가능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 (종합: 20점)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2.3_경쟁환경, 3.1_경영진단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단기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[경쟁-O1] '서울 대형 경쟁사가 기초지자체 소규모 용역에 진출하지 않는 틈새 시장' / [경영-EOO4] '서울 대형 경쟁사가 기초지자체 소규모 용역에 진출하지 않는 틈새 시장'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필요 강점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976D2"/>
                <w:sz w:val="16"/>
                <w:szCs w:val="16"/>
              </w:rPr>
              <w:t xml:space="preserve">S1(지역 밀착 네트워크), S4(소규모 용역 가격경쟁력)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57C00"/>
          <w:sz w:val="32"/>
          <w:szCs w:val="32"/>
        </w:rPr>
        <w:t xml:space="preserve">6. 위협 (Threats) 상세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T3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시빅테크(빠띠 등)의 저비용 디지털 숙의 플랫폼이 2~3년 내 지방까지 확산 가능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시빅테크 스타트업이 제공하는 저비용 디지털 숙의 플랫폼이 2~3년 내 지방 기초지자체까지 확산될 수 있으며, 대면 숙의 서비스를 대체할 위험 존재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16점)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2.3_경쟁환경, 2.5_시장분석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중기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[경쟁-T1] '시빅테크의 저비용 디지털 숙의 플랫폼이 2~3년 내 지방까지 확산 가능' / [시장-T2] 'AI 디지털 숙의 플랫폼 확산 -&gt; 대면 대체 위험'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대응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대면 숙의의 질적 차별화 강조, 빠띠 등과 협력하여 하이브리드 모델로 전환(위협을 기회로)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T4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전북 30개 유아숲 업체와의 치열한 가격 경쟁 → 단가 하락 압력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전북 지역 내 30개 유아숲 업체가 가격 경쟁을 벌이고 있어 단가 하락 압력이 지속되며, 핵심 인력(퍼실리테이터·유아숲지도사) 확보 경쟁도 심화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16점)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2.3_경쟁환경, 2.5_시장분석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단기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[경쟁-T2] '전북 30개 유아숲 업체와의 가격 경쟁으로 마진 하락 압력' / [시장-T5] '전북 30개 유아숲 업체와 가격 경쟁 -&gt; 단가 압박' / [경쟁-T4] '핵심 인력(퍼실리테이터·유아숲지도사) 확보 경쟁 심화'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대응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프로그램 개발 역량과 디자인 품질로 차별화, 가격 경쟁 회피 전략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T5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지방소멸 + 담당 공무원 인사이동(2~3년 주기) → 수의계약 관계 리셋 리스크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지방소멸로 군 단위 사업이 축소되는 가운데, 담당 공무원이 2~3년 주기로 인사이동하면 수의계약의 기반인 신뢰 관계가 리셋되는 이중 리스크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 (종합: 16점)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2.1_PESTEL, 2.5_시장분석,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중기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[PESTEL-T4] '지방소멸 → 군 단위 사업 축소 리스크' / [시장-T4] '담당 공무원 인사이동(2~3년) -&gt; 관계 리셋' / [경쟁-ST4] '지자체 담당 공무원 이동 시 수의계약 관계 리셋'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대응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개인 관계 의존에서 '기관 단위 성과 포트폴리오' 기반 관계로 전환, 정량 성과지표로 담당자 교체 시에도 신뢰 유지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T6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대형사(코리아스픽스 등)가 기초지자체까지 확장 시 레퍼런스 격차로 경쟁 불가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코리아스픽스 등 대형 숙의 전문기관이 기초지자체 시장까지 사업을 확장할 경우, 레퍼런스(실적) 축적 속도 격차로 인해 경쟁이 어려워지는 위험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 (종합: 12점)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중기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[경쟁-T3] '코리아스픽스 등 대형사가 기초지자체까지 확장 시 레퍼런스 격차로 경쟁 불가' / [경쟁-VU5] '레퍼런스 축적 속도가 경쟁사 대비 느림'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대응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지역 밀착 관계와 복합 서비스로 대형사 대비 차별화, 빠른 레퍼런스 축적을 위한 전략적 수주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T7</w:t>
            </w: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 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전북 재정긴축(3년간 6,600억 원 차입) → 재량 용역 우선 삭감 위험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전북이 3년간 6,600억 원을 차입하는 재정긴축 상황에서, 숙의·유아숲 등 재량 용역이 우선 삭감 대상이 될 수 있어 주요 시장의 축소 위험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3/5 (종합: 15점)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2.5_시장분석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단기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[시장-T3] '전북 재정긴축(3년 6,600억 차입) -&gt; 재량 용역 우선 삭감' / [시장-GB1] '전북 재정 긴축'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대응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전북 외 타 지역 지자체로 시장 다변화, 법적 의무 용역(주민참여예산제) 중심으로 수주 포트폴리오 재편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T1</w:t>
            </w: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 ★★★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영유아 인구 37.9% 급감 → 유아숲 프로그램의 장기 수요 축소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영유아 인구가 37.9% 급감하는 추세로, 유아숲체험원 프로그램의 장기적 수요가 구조적으로 축소될 위험이 있으며 유아숲 매출 25% 감소 시나리오 존재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 (종합: 25점)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2.1_PESTEL, 2.5_시장분석, 2.2_시나리오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장기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[PESTEL-T1] '영유아 인구 37.9% 급감 → 유아숲 장기 수요 축소' / [시장-T1] '영유아 인구 37.9% 급감 -&gt; 유아숲 장기 축소' / [시나리오-T2] '유아숲 매출 25% 감소, 성장 정체' [점진적 위축(S3)]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대응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유아숲 의존도를 줄이고 숙의·공론화 영역 비중 확대, 대상 연령층 확장(초등·청소년) 검토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T2</w:t>
            </w: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 ★★★ </w:t>
            </w: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최저임금 + 4대 보험료 이중 인상 → 원가 4~5% 상승으로 마진 압박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최저임금과 4대 보험료의 동시 인상으로 인건비 원가가 4~5% 상승하여, 지자체 기준 단가를 수용하는 구조에서 마진이 추가 압박을 받는 상황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13"/>
        <w:gridCol w:w="1800"/>
        <w:gridCol w:w="29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영향도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발생확률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5/5 (종합: 20점)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출처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2.1_PESTEL, 2.3_경쟁환경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신뢰도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시간대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단기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원문 인용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616161"/>
                <w:sz w:val="14"/>
                <w:szCs w:val="14"/>
              </w:rPr>
              <w:t xml:space="preserve">[PESTEL-T2] '최저임금+보험료 이중 인상 → 원가 4~5% 상승' / [경쟁-ST5] '최저임금+보험료 이중 인상으로 마진 압박'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대응 방향</w:t>
            </w:r>
          </w:p>
        </w:tc>
        <w:tc>
          <w:tcPr>
            <w:tcW w:type="dxa" w:w="72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프리미엄 단가 확보를 위한 서비스 고도화, 하이브리드 모델로 부가가치 창출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7. TOWS 전략 힌트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TOWS 매트릭스는 SWOT의 각 요소를 교차하여 4가지 전략 방향을 제시합니다. SO(공격), WO(전환), ST(방어), WT(회피) 전략을 통해 구체적 행동 방안을 도출합니다.</w:t>
      </w:r>
    </w:p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SO 전략 (강점×기회: 공격)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S1(지자체 신뢰 네트워크) + S2(복합 포트폴리오) × O1(주민참여예산제 의무화) + O2(공공조달 85.6조): 전북 기초지자체 밀착 관계와 숙의+유아숲 복합 역량을 활용하여 2026 상반기 집중 발주 시즌에 주민참여예산 숙의 용역을 집중 수주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S1, S2, O1, O2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S3(디자인 차별화) + S2(복합 서비스) × O3(유아숲 150개소 신규 조성): 토탈 디자인 역량으로 유아숲 프로그램 품질을 차별화하여, 150개소 신규 조성에 따른 운영 위탁 용역 확대 시장에서 경쟁 우위 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S2, S3, O3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S1(지역 밀착) + S4(가격경쟁력) × O4(틈새 시장): 서울 대형사가 진출하지 않는 기초지자체 소규모 용역 틈새를 낮은 고정비 기반 가격경쟁력과 지역 밀착 관계로 선점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S1, S4, O4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★★</w:t>
            </w:r>
          </w:p>
        </w:tc>
      </w:tr>
    </w:tbl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WO 전략 (약점×기회: 전환)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W5(미션 미정의) × O5(사회적기업 인증 특례): 사회적 미션·SDGs를 조기 정의하고 사회적기업 인증을 획득하여 수의계약 5천만 원 특례 + ESG 가점 확보로 수주 경쟁력 강화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W5, O5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W1(디지털 역량 전무) × O6(시빅테크 컨소시엄): 빠띠 등 시빅테크와 컨소시엄을 구성하여 부족한 디지털·AI 역량을 외부에서 보완하고, 대면+디지털 하이브리드 서비스로 프리미엄 단가 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W1, O6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W2(수주 한계) + W3(재무 부재) × O2(공공조달 확대): 재무 관리 체계를 즉시 구축하고, 채용 병목 영역(기획/제안서/영업)의 외주 인력을 확보하여 공공조달 확대 시즌의 수주 기회를 극대화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W2, W3, O2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★★</w:t>
            </w:r>
          </w:p>
        </w:tc>
      </w:tr>
    </w:tbl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ST 전략 (강점×위협: 방어)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S2(복합 서비스) + S5(임팩트 설계) × T1(영유아 감소) + T4(가격 경쟁): 유아숲 단독 의존에서 벗어나 숙의·공론화 비중을 확대하고, 변화이론 기반 정량 성과지표로 가격이 아닌 성과 차별화 전략 추진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S2, S5, T1, T4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S1(신뢰 네트워크) + S6(고객 이해) × T5(관계 리셋): 개인 관계 의존에서 '기관 단위 성과 포트폴리오' 기반으로 전환하여, 담당 공무원 인사이동 시에도 정량 실적으로 신뢰를 유지하는 방어 체계 구축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S1, S6, T5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S3(디자인 역량) × T3(디지털 플랫폼 확산): 디지털 숙의 플랫폼이 대체하기 어려운 대면 숙의의 질적 요소(시각 자료, 결과물 품질)를 디자인 역량으로 강화하여 차별화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S3, T3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★</w:t>
            </w:r>
          </w:p>
        </w:tc>
      </w:tr>
    </w:tbl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WT 전략 (약점×위협: 회피)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W4(정부 의존 80%) + W3(재무 부재) × T7(전북 재정긴축) + T2(원가 상승): 재무 관리 체계를 즉시 구축하고, 전북 외 타 지역 및 법적 의무 용역(주민참여예산제) 중심으로 매출 구조를 다변화하여 전북 재정긴축 충격 완화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W3, W4, T2, T7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W1(디지털 역량 부재) + W2(성장 병목) × T3(디지털 플랫폼 확산) + T6(대형사 확장): 시빅테크 협력으로 디지털 역량 확보와 동시에 외주 인력 풀을 확대하여, 디지털 전환과 대형사 진입이라는 이중 위협에 대비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W1, W2, T3, T6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★★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8. 핵심 인사이트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565C0" w:sz="6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인사이트 1</w:t>
            </w:r>
          </w:p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런웨이 12개월 내 재무 관리 체계 구축(W3)과 사회적기업 인증 준비(W5→O5)를 최우선으로 실행해야 하며, 2026 상반기 공공조달 85.6조 집중 발주 시즌(O2)을 놓치면 생존 자체가 위험해질 수 있다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565C0" w:sz="6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인사이트 2</w:t>
            </w:r>
          </w:p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유아숲 사업은 150개소 신규 조성(O3)이라는 중기 기회가 있으나, 영유아 인구 37.9% 급감(T1)이라는 장기 구조적 위협에 직면하므로, 숙의·공론화 영역의 매출 비중을 전략적으로 확대하여 사업 포트폴리오를 재균형해야 한다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565C0" w:sz="6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인사이트 3</w:t>
            </w:r>
          </w:p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1인 기업 구조의 강점(S4: 가격경쟁력)과 약점(W2: 성장 병목)은 동전의 양면이므로, 시빅테크 컨소시엄(O6)과 파트너 풀 안정화(W6)를 통해 '네트워크형 1인 기업' 모델로 진화하는 것이 핵심 전략 방향이다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9. 후행 단계 연계 가이드</w:t>
      </w:r>
    </w:p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9.1 TOWS 심화 분석 (3.4단계)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핵심 강점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S1, S2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핵심 약점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W3, W5, W2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핵심 기회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O1, O2, O4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긴급 위협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T1, T2, T7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권장 초점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WO 전환(W5→O5 사회적기업 인증, W1→O6 시빅테크 협력)을 최우선으로 하되, SO 공격(S1+S2×O1+O2 공공조달 수주)을 병행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9.2 비즈니스 모델 캔버스 (4.1단계)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활용 강점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S1(지자체 신뢰 네트워크), S2(복합 서비스 포트폴리오), S3(토탈 디자인 역량)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포착 기회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O1(주민참여예산제 숙의 수요), O4(기초지자체 틈새), O5(사회적기업 수의계약 특례)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핵심 자원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대표의 지자체 신뢰 관계(S1), 숙의+유아숲+디자인 복합 역량(S2), 외부 파트너 풀(W6 리스크 관리 필요)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리스크 요인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1인 기업 성장 병목(W2), 재무 관리 부재(W3), 정부 의존 80%(W4)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9.3 경쟁 전략 (4.2단계)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포터 전략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집중(전북 기초지자체) + 차별화(복합 서비스·디자인 품질)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차별화 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숙의+유아숲+디자인 복합 서비스(S2); 토탈 디자인 역량으로 제안서·결과물 품질 차별화(S3); 변화이론 기반 정량 성과지표(S5)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경쟁 취약점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디지털·AI 역량 전무(W1); 1인 기업 수주 한계 연 10~15건(W2); 레퍼런스 축적 속도 느림(경쟁-VU5)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시장 기회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기초지자체 소규모 용역 틈새(O4); 사회적기업 수의계약 특례(O5); 시빅테크 컨소시엄 하이브리드(O6)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경쟁 위협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시빅테크 디지털 숙의 플랫폼 확산(T3); 대형사 기초지자체 확장 가능성(T6); 전북 유아숲 30개사 가격 경쟁(T4)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9.4 액션플랜 (5.1단계)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즉시 실행 과제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SWOT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긴급도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재무 관리 체계 구축(매출·비용·수익 장부 작성)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즉시(1개월 내)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사회적 미션·SDGs 정의 및 사회적기업 인증 준비 착수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W5→O5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긴급(3개월 내)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2026 상반기 공공조달 집중 발주 시즌 수주 준비(제안서 정비, 수주 파이프라인 구축)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O2+S3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즉시(1개월 내)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시빅테크(빠띠 등) 컨소시엄 파트너십 탐색 및 협의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W1→O6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단기(6개월 내)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16161"/>
          <w:sz w:val="16"/>
          <w:szCs w:val="16"/>
        </w:rPr>
        <w:t xml:space="preserve">런웨이 기반 우선순위: 런웨이 12개월 기준: ①즉시(0~3개월) 재무 체계 구축 + 상반기 수주 집중 → ②단기(3~6개월) 사회적기업 인증 + 시빅테크 협력 → ③중기(6~12개월) 하이브리드 모델 파일럿 + 전국 지자체 확대 탐색. 모든 투자는 현금흐름 확보와 직결되는 수주 활동을 최우선으로 배치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부록. 데이터 품질 정보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총 항목 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S6 / W6 / O7 / T7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핵심(★★★) 항목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전략적 최우선 대응 필요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신뢰도 Tier 1 (★★★)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복수 출처 교차 검증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신뢰도 Tier 2 (★★)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단일 출처 확인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신뢰도 Tier 3 (★)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창업가 관점, 추가 검증 필요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활용 출처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16"/>
          <w:szCs w:val="16"/>
        </w:rPr>
        <w:t xml:space="preserve">  2.1_PESTEL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16"/>
          <w:szCs w:val="16"/>
        </w:rPr>
        <w:t xml:space="preserve">  2.2_시나리오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16"/>
          <w:szCs w:val="16"/>
        </w:rPr>
        <w:t xml:space="preserve">  2.3_경쟁환경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16"/>
          <w:szCs w:val="16"/>
        </w:rPr>
        <w:t xml:space="preserve">  2.5_시장분석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16"/>
          <w:szCs w:val="16"/>
        </w:rPr>
        <w:t xml:space="preserve">  3.1_경영진단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16161"/>
        <w:sz w:val="16"/>
        <w:szCs w:val="16"/>
      </w:rPr>
      <w:t xml:space="preserve">코스모팜 유한회사 | SWOT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2026-02-23T00:42:41.738Z</dcterms:created>
  <dcterms:modified xsi:type="dcterms:W3CDTF">2026-02-23T00:42:41.739Z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