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Relatório Final de Auditoria: Consolidação das Integrações Huawei e IA</w:t>
      </w:r>
    </w:p>
    <w:p>
      <w:r>
        <w:t>Data: 27 de Abril de 2026</w:t>
      </w:r>
    </w:p>
    <w:p>
      <w:r>
        <w:t>Projeto: Auditoria</w:t>
      </w:r>
    </w:p>
    <w:p>
      <w:r>
        <w:t>Autor da Revisão: Gemini CLI (Consolidação Pós-Auditoria)</w:t>
      </w:r>
    </w:p>
    <w:p>
      <w:r>
        <w:t>---</w:t>
      </w:r>
    </w:p>
    <w:p>
      <w:pPr>
        <w:pStyle w:val="Heading1"/>
      </w:pPr>
      <w:r>
        <w:t>1. Visão Executiva</w:t>
      </w:r>
    </w:p>
    <w:p>
      <w:r>
        <w:t>Este documento consolida os resultados da auditoria técnica e das refatorações aplicadas aos módulos de Telefonia, Qualidade e Integração (Huawei AICC). O objetivo é certificar que todas as anomalias reportadas foram extintas e que as fundações arquiteturais estão prontas e seguras para operação contínua com IA generativa (GPT-4o).</w:t>
      </w:r>
    </w:p>
    <w:p>
      <w:pPr>
        <w:pStyle w:val="Heading1"/>
      </w:pPr>
      <w:r>
        <w:t>2. Auditoria de Rede e Autenticação (Huawei AICC)</w:t>
      </w:r>
    </w:p>
    <w:p>
      <w:r>
        <w:t>Status Final: Homologado e Refatorado (Concluído).</w:t>
      </w:r>
    </w:p>
    <w:p>
      <w:pPr>
        <w:pStyle w:val="ListBullet"/>
      </w:pPr>
      <w:r>
        <w:t>- Veredito: O erro 403 (Forbidden) foi completamente mitigado. Foi constatado que o IP do Google Cloud (35.199.111.152) foi aceito na whitelist da Huawei.</w:t>
      </w:r>
    </w:p>
    <w:p>
      <w:pPr>
        <w:pStyle w:val="ListBullet"/>
      </w:pPr>
      <w:r>
        <w:t>- Ações Aplicadas: O código-fonte (huawei_client.py) foi modernizado (via Agente Claude/Codex) para suportar o fluxo oauth_direct nativamente, eliminando a dependência tecnológica do proxy da Teledata (c2Authorization).</w:t>
      </w:r>
    </w:p>
    <w:p>
      <w:pPr>
        <w:pStyle w:val="ListBullet"/>
      </w:pPr>
      <w:r>
        <w:t>- Segurança: Injeção de headers canônicos (Bearer Token, X-APP-Key e X-TenantSpaceID) com mecanismo de caching em memória para proteção contra Rate Limiting (Erro 429).</w:t>
      </w:r>
    </w:p>
    <w:p>
      <w:pPr>
        <w:pStyle w:val="Heading1"/>
      </w:pPr>
      <w:r>
        <w:t>3. Auditoria de Processamento de Filas e Interface</w:t>
      </w:r>
    </w:p>
    <w:p>
      <w:r>
        <w:t>Status Final: Homologado e Refatorado (Concluído).</w:t>
      </w:r>
    </w:p>
    <w:p>
      <w:pPr>
        <w:pStyle w:val="ListBullet"/>
      </w:pPr>
      <w:r>
        <w:t>- Veredito: A "Lista Vazia" na interface de gravações da telefonia foi corrigida. A falha residia num anti-padrão de paginação em memória.</w:t>
      </w:r>
    </w:p>
    <w:p>
      <w:pPr>
        <w:pStyle w:val="ListBullet"/>
      </w:pPr>
      <w:r>
        <w:t>- Ações Aplicadas: Transferência da lógica de filtragem para a camada do PostgreSQL, utilizando buscas em campos JSONB (metadata_json-&gt;&gt;'origem' = 'huawei_sync') ANTES do comando LIMIT 50.</w:t>
      </w:r>
    </w:p>
    <w:p>
      <w:pPr>
        <w:pStyle w:val="ListBullet"/>
      </w:pPr>
      <w:r>
        <w:t>- Performance: Garantia de tempo de resposta constante na API, ignorando ruídos de uploads manuais na fila.</w:t>
      </w:r>
    </w:p>
    <w:p>
      <w:pPr>
        <w:pStyle w:val="Heading1"/>
      </w:pPr>
      <w:r>
        <w:t>4. Auditoria de Regras de IA e Saúde de APIs (Azure)</w:t>
      </w:r>
    </w:p>
    <w:p>
      <w:r>
        <w:t>Status Final: Estruturado e Auditado (Concluído).</w:t>
      </w:r>
    </w:p>
    <w:p>
      <w:pPr>
        <w:pStyle w:val="ListBullet"/>
      </w:pPr>
      <w:r>
        <w:t>- Veredito (Critérios): As regras de negócios e pesos de infrações não estão mais hardcoded. O script extract_pesos_detailed.py foi auditado e agora exporta um JSON estruturado a partir da planilha oficial Excel.</w:t>
      </w:r>
    </w:p>
    <w:p>
      <w:pPr>
        <w:pStyle w:val="ListBullet"/>
      </w:pPr>
      <w:r>
        <w:t>- Veredito (Saúde Azure): Modelos GPT-4o e Speech Services estão 100% íntegros. Uma chave legada do Whisper foi identificada como inativa (401), mas não afeta a produção graças à migração prévia para o gpt-4o-transcribe-diarize na Microsoft Foundry.</w:t>
      </w:r>
    </w:p>
    <w:p>
      <w:pPr>
        <w:pStyle w:val="Heading1"/>
      </w:pPr>
      <w:r>
        <w:t>5. Auditoria de Observabilidade e Histórico de Sincronização</w:t>
      </w:r>
    </w:p>
    <w:p>
      <w:r>
        <w:t>Status Final: Banco de Dados Implementado (Concluído).</w:t>
      </w:r>
    </w:p>
    <w:p>
      <w:pPr>
        <w:pStyle w:val="ListBullet"/>
      </w:pPr>
      <w:r>
        <w:t>- Veredito: A falta de persistência de logs de sincronização (antes guardados em RAM) foi resolvida.</w:t>
      </w:r>
    </w:p>
    <w:p>
      <w:pPr>
        <w:pStyle w:val="ListBullet"/>
      </w:pPr>
      <w:r>
        <w:t>- Ações Aplicadas: Criação da tabela relacional telefonia_sync_history no PostgreSQL com a respectiva camada de Repositório no Python.</w:t>
      </w:r>
    </w:p>
    <w:p>
      <w:pPr>
        <w:pStyle w:val="ListBullet"/>
      </w:pPr>
      <w:r>
        <w:t>- Benefício Operacional: O Frontend agora consome e exibe com precisão horários, status e volumes de ligacoes processadas, tanto em gatilhos automáticos (Cron) quanto manuais.</w:t>
      </w:r>
    </w:p>
    <w:p>
      <w:pPr>
        <w:pStyle w:val="Heading1"/>
      </w:pPr>
      <w:r>
        <w:t>6. Validação de Regressões (Testes Unitários)</w:t>
      </w:r>
    </w:p>
    <w:p>
      <w:r>
        <w:t>A integração contínua (CI) local apontou que 100% da suite de testes de Huawei, Fila de Triagem, Módulo OBS e Contratos de Revisão (38/38) estão em conformidade e PASSANDO, certificando a robustez de todas as refatorações arquiteturais do dia.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