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Evolutivo: Métodos de Autenticação e Integração Huawei AICC</w:t>
      </w:r>
    </w:p>
    <w:p>
      <w:r>
        <w:t>Data: 27 de Abril de 2026</w:t>
      </w:r>
    </w:p>
    <w:p>
      <w:r>
        <w:t>Projeto: Auditoria</w:t>
      </w:r>
    </w:p>
    <w:p>
      <w:r>
        <w:t>Diretório Base: C:\Users\lucas.afonso\projetos\auditoria</w:t>
      </w:r>
    </w:p>
    <w:p>
      <w:r>
        <w:t>---</w:t>
      </w:r>
    </w:p>
    <w:p>
      <w:pPr>
        <w:pStyle w:val="Heading1"/>
      </w:pPr>
      <w:r>
        <w:t>1. Introdução</w:t>
      </w:r>
    </w:p>
    <w:p>
      <w:r>
        <w:t>O objetivo deste documento é apresentar o histórico cronológico de todas as abordagens de autenticação testadas e implementadas para a integração do módulo de Telefonia com a nuvem da Huawei (AICC). Este relatório serve como documentação definitiva para embasar revisões de arquitetura, auditorias de segurança e troubleshooting futuro.</w:t>
      </w:r>
    </w:p>
    <w:p>
      <w:pPr>
        <w:pStyle w:val="Heading1"/>
      </w:pPr>
      <w:r>
        <w:t>2. Fase 1: Tentativa Inicial de Acesso Direto (Falha 403)</w:t>
      </w:r>
    </w:p>
    <w:p>
      <w:r>
        <w:t>Período: Configuração inicial do projeto. | Status: Descartada.</w:t>
      </w:r>
    </w:p>
    <w:p>
      <w:pPr>
        <w:pStyle w:val="ListBullet"/>
      </w:pPr>
      <w:r>
        <w:t>- Abordagem: Tentativa de comunicação nativa direta com a API da Huawei (portal brazilsaas.aicccloud.com), solicitando um token de acesso através do endpoint /apigovernance/api/oauth/tokenByAkSk.</w:t>
      </w:r>
    </w:p>
    <w:p>
      <w:pPr>
        <w:pStyle w:val="ListBullet"/>
      </w:pPr>
      <w:r>
        <w:t>- Credenciais Utilizadas: As chaves de ambiente iniciais fornecidas à equipe (Ex: HUAWEI_AK iniciando com 97501...).</w:t>
      </w:r>
    </w:p>
    <w:p>
      <w:pPr>
        <w:pStyle w:val="ListBullet"/>
      </w:pPr>
      <w:r>
        <w:t>- Resultado: A API retornava consistentemente o erro HTTP 403 Forbidden ou falhas de bloqueio via Nginx.</w:t>
      </w:r>
    </w:p>
    <w:p>
      <w:pPr>
        <w:pStyle w:val="ListBullet"/>
      </w:pPr>
      <w:r>
        <w:t>- Diagnóstico da Época: Assumiu-se que o problema era um bloqueio de infraestrutura no WAF (Web Application Firewall) da Huawei, motivado pela ausência dos IPs do Google Cloud na whitelist do AICC.</w:t>
      </w:r>
    </w:p>
    <w:p>
      <w:pPr>
        <w:pStyle w:val="Heading1"/>
      </w:pPr>
      <w:r>
        <w:t>3. Fase 2: Contingência via Proxy Teledata</w:t>
      </w:r>
    </w:p>
    <w:p>
      <w:r>
        <w:t>Período: Implementação do contorno até a manhã de 27 de Abril. | Status: Descontinuado (Legado).</w:t>
      </w:r>
    </w:p>
    <w:p>
      <w:pPr>
        <w:pStyle w:val="ListBullet"/>
      </w:pPr>
      <w:r>
        <w:t>- Abordagem: Diante do bloqueio direto, a arquitetura foi pivotada para o uso de um proxy parceiro (Teledata). Neste modelo, nosso sistema não autenticava diretamente na Huawei, mas delegava a assinatura dos pacotes (SDK-HMAC-SHA256) para um script PHP da Teledata (c2Authorization.php).</w:t>
      </w:r>
    </w:p>
    <w:p>
      <w:pPr>
        <w:pStyle w:val="ListBullet"/>
      </w:pPr>
      <w:r>
        <w:t>- Configurações do Ambiente:</w:t>
      </w:r>
    </w:p>
    <w:p>
      <w:r>
        <w:t xml:space="preserve">  - HUAWEI_AUTH_MODE=proxy</w:t>
      </w:r>
    </w:p>
    <w:p>
      <w:r>
        <w:t xml:space="preserve">  - HUAWEI_PROXY_URL=https://lab.teledatabrasil.com.br/aicc/auth/c2Authorization.php (ou IP 163.176.162.83)</w:t>
      </w:r>
    </w:p>
    <w:p>
      <w:r>
        <w:t xml:space="preserve">  - HUAWEI_APP_KEY=97501... (Chave revelada posteriormente como exclusiva deste proxy).</w:t>
      </w:r>
    </w:p>
    <w:p>
      <w:pPr>
        <w:pStyle w:val="ListBullet"/>
      </w:pPr>
      <w:r>
        <w:t>- Resultado: A integração funcionou e garantiu a operação. No entanto, introduziu-se um "débito técnico" e um ponto único de falha (Single Point of Failure) externo à arquitetura do Google Cloud, adicionando latência e dependência da estabilidade da Teledata.</w:t>
      </w:r>
    </w:p>
    <w:p>
      <w:pPr>
        <w:pStyle w:val="Heading1"/>
      </w:pPr>
      <w:r>
        <w:t>4. Fase 3: Homologação da Whitelist e Diagnóstico Definitivo</w:t>
      </w:r>
    </w:p>
    <w:p>
      <w:r>
        <w:t>Período: 27 de Abril (Prova de Conceito). | Status: Homologado.</w:t>
      </w:r>
    </w:p>
    <w:p>
      <w:pPr>
        <w:pStyle w:val="ListBullet"/>
      </w:pPr>
      <w:r>
        <w:t>- Abordagem: A Huawei confirmou a inclusão do IP de saída do Cloud NAT (35.199.111.152) em sua whitelist. Foi criado um script isolado (tmp_test_huawei_oauth.py) executado diretamente no Cloud Run para validar o fim do bloqueio.</w:t>
      </w:r>
    </w:p>
    <w:p>
      <w:pPr>
        <w:pStyle w:val="ListBullet"/>
      </w:pPr>
      <w:r>
        <w:t>- A Descoberta (A Causa Real do 403): Ao testar o IP liberado com as credenciais antigas (97501...), o erro 403 persistiu. Através de engenharia reversa na Coleção Postman utilizada pelo cliente, descobriu-se que a chave 97501... pertencia exclusivamente ao Proxy da Teledata. A chave oficial para acesso direto à nuvem da Huawei exigia um formato UUID.</w:t>
      </w:r>
    </w:p>
    <w:p>
      <w:pPr>
        <w:pStyle w:val="ListBullet"/>
      </w:pPr>
      <w:r>
        <w:t>- Teste de Sucesso: Ao injetar a chave correta encontrada no Postman, o sistema furou o bloqueio imediatamente e retornou HTTP 200 OK (Token gerado com sucesso).</w:t>
      </w:r>
    </w:p>
    <w:p>
      <w:pPr>
        <w:pStyle w:val="Heading1"/>
      </w:pPr>
      <w:r>
        <w:t>5. Fase 4: Refatoração para OAuth Direto (Arquitetura Atual)</w:t>
      </w:r>
    </w:p>
    <w:p>
      <w:r>
        <w:t>Período: 27 de Abril (Ativo). | Status: Em Produção (Recomendado).</w:t>
      </w:r>
    </w:p>
    <w:p>
      <w:pPr>
        <w:pStyle w:val="ListBullet"/>
      </w:pPr>
      <w:r>
        <w:t>- Abordagem: O cliente HTTP do backend (huawei_client.py) foi profundamente reescrito (via Codex) para adotar a comunicação direta. A aplicação realiza chamadas seguras para o AICC e possui um sistema robusto de Cache em Memória, que armazena o AccessToken por até 3300 segundos, evitando Rate Limiting por excesso de logins. O proxy da Teledata foi abandonado.</w:t>
      </w:r>
    </w:p>
    <w:p>
      <w:pPr>
        <w:pStyle w:val="ListBullet"/>
      </w:pPr>
      <w:r>
        <w:t>- Configuração Ativa no Google Cloud Run (Regiões: southamerica-east1 e us-central1):</w:t>
      </w:r>
    </w:p>
    <w:p>
      <w:r>
        <w:t xml:space="preserve">  - HUAWEI_AUTH_MODE=oauth_direct</w:t>
      </w:r>
    </w:p>
    <w:p>
      <w:r>
        <w:t xml:space="preserve">  - HUAWEI_DIRECT_APP_KEY=a536af2a-078b-4175-93b5-6028df298f6e</w:t>
      </w:r>
    </w:p>
    <w:p>
      <w:r>
        <w:t xml:space="preserve">  - HUAWEI_DIRECT_APP_SECRET=c48bf61b43af92946185f7d8ef5341d0</w:t>
      </w:r>
    </w:p>
    <w:p>
      <w:r>
        <w:t xml:space="preserve">  - HUAWEI_TENANT_SPACE_ID=202509298231</w:t>
      </w:r>
    </w:p>
    <w:p>
      <w:pPr>
        <w:pStyle w:val="ListBullet"/>
      </w:pPr>
      <w:r>
        <w:t>- Headers Injetados Dinamicamente:</w:t>
      </w:r>
    </w:p>
    <w:p>
      <w:r>
        <w:t xml:space="preserve">  - Authorization: Bearer &lt;AccessToken&gt;</w:t>
      </w:r>
    </w:p>
    <w:p>
      <w:r>
        <w:t xml:space="preserve">  - X-APP-Key: a536af2a-078b-4175-93b5-6028df298f6e</w:t>
      </w:r>
    </w:p>
    <w:p>
      <w:r>
        <w:t xml:space="preserve">  - X-TenantSpaceID: 202509298231</w:t>
      </w:r>
    </w:p>
    <w:p>
      <w:pPr>
        <w:pStyle w:val="Heading1"/>
      </w:pPr>
      <w:r>
        <w:t>6. Conclusão para Revisão Externa</w:t>
      </w:r>
    </w:p>
    <w:p>
      <w:r>
        <w:t>A evolução da autenticação culminou na remoção completa do Middleman (Teledata), resultando em uma comunicação Ponto-a-Ponto mais limpa, rápida e em estrita conformidade com as diretrizes OAuth da Huawei.</w:t>
      </w:r>
    </w:p>
    <w:p>
      <w:r>
        <w:t>A arquitetura atual (Fase 4) é a definitiva.</w:t>
      </w:r>
    </w:p>
    <w:p>
      <w:r>
        <w:t>Recomendação para a Próxima Etapa: Solicitar as credenciais do bucket OBS da Huawei (HUAWEI_OBS_AK, HUAWEI_OBS_SK, HUAWEI_OBS_BUCKET, HUAWEI_OBS_ENDPOINT) para viabilizar o download de contingência de gravações ("Fallback"), visto que algumas APIs de extração nativa estão reportando o erro Huawei 0300012 No data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