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5A4FFF"/>
          <w:sz w:val="48"/>
          <w:szCs w:val="48"/>
        </w:rPr>
        <w:t xml:space="preserve">LIDTEK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7B7BA0"/>
          <w:sz w:val="22"/>
          <w:szCs w:val="22"/>
        </w:rPr>
        <w:t xml:space="preserve">A equipe de tecnologia que sua empresa deveria ter.</w:t>
      </w:r>
    </w:p>
    <w:p>
      <w:pPr>
        <w:pBdr>
          <w:top w:val="single" w:color="5A4FFF" w:sz="8" w:space="6"/>
        </w:pBdr>
        <w:spacing w:after="120" w:before="20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160" w:before="120"/>
      </w:pPr>
      <w:r>
        <w:rPr>
          <w:rFonts w:ascii="Arial" w:cs="Arial" w:eastAsia="Arial" w:hAnsi="Arial"/>
          <w:b/>
          <w:bCs/>
          <w:color w:val="7B7BA0"/>
          <w:sz w:val="20"/>
          <w:szCs w:val="20"/>
        </w:rPr>
        <w:t xml:space="preserve">DOCUMENTO DE REQUISITOS DE PRODUTO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43A4A"/>
          <w:sz w:val="56"/>
          <w:szCs w:val="56"/>
        </w:rPr>
        <w:t xml:space="preserve">Sistema de CRM &amp;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5A4FFF"/>
          <w:sz w:val="56"/>
          <w:szCs w:val="56"/>
        </w:rPr>
        <w:t xml:space="preserve">Gestão de Projetos</w:t>
      </w:r>
    </w:p>
    <w:p>
      <w:pPr>
        <w:pBdr>
          <w:bottom w:val="single" w:color="5A4FFF" w:sz="6" w:space="8"/>
        </w:pBdr>
        <w:spacing w:after="600" w:before="0"/>
      </w:pPr>
      <w:r>
        <w:rPr>
          <w:rFonts w:ascii="Arial" w:cs="Arial" w:eastAsia="Arial" w:hAnsi="Arial"/>
          <w:i/>
          <w:iCs/>
          <w:color w:val="7B7BA0"/>
          <w:sz w:val="24"/>
          <w:szCs w:val="24"/>
        </w:rPr>
        <w:t xml:space="preserve">Pipeline de vendas  •  Funil de desenvolvimento  •  Gestão de tarefas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E8E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4FFF"/>
                <w:sz w:val="20"/>
                <w:szCs w:val="20"/>
              </w:rPr>
              <w:t xml:space="preserve">Empresa</w:t>
            </w:r>
          </w:p>
        </w:tc>
        <w:tc>
          <w:tcPr>
            <w:tcW w:type="dxa" w:w="73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Lidtek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E8E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4FFF"/>
                <w:sz w:val="20"/>
                <w:szCs w:val="20"/>
              </w:rPr>
              <w:t xml:space="preserve">Versão</w:t>
            </w:r>
          </w:p>
        </w:tc>
        <w:tc>
          <w:tcPr>
            <w:tcW w:type="dxa" w:w="73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Rascunho Inicial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E8E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4FFF"/>
                <w:sz w:val="20"/>
                <w:szCs w:val="20"/>
              </w:rPr>
              <w:t xml:space="preserve">Data</w:t>
            </w:r>
          </w:p>
        </w:tc>
        <w:tc>
          <w:tcPr>
            <w:tcW w:type="dxa" w:w="73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Abril / 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E8E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4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73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Consultoria de TI / Software House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E8E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4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 revisão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E8E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4FF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73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interno — vendas, gestão, desenvolvimento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A4F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43A4A"/>
          <w:sz w:val="32"/>
          <w:szCs w:val="32"/>
        </w:rPr>
        <w:t xml:space="preserve">1. Visão Geral do Produto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documento descreve os requisitos funcionais e não-funcionais de um sistema interno de CRM integrado à gestão de projetos, desenvolvido para a Lidtek — consultoria de TI que atua como departamento de tecnologia terceirizado para empresas em crescimento. O sistema centraliza o ciclo completo de relacionamento com clientes: desde o primeiro contato comercial até a entrega e manutenção de projetos em andamento, eliminando planilhas paralelas e ferramentas desconexas.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1.1 Contexto da Lidtek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Lidtek nasceu da fusão entre a Lution (desenvolvimento de sistemas) e a RLB Sistemas (automação de processos). Seu posicionamento é o de um departamento de TI completo para empresas que precisam de estrutura tecnológica sem contratar uma equipe interna. Esse modelo de negócio — com clientes recorrentes e projetos únicos rodando em paralelo — exige um sistema de gestão que reflita essa complexidade de forma simples e visual.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1.2 Problema a Ser Resolvido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Atualmente a Lidtek não possui uma visão unificada do estágio de cada cliente e projeto. As informações sobre leads em negociação, contratos sendo fechados e projetos em desenvolvimento estão dispersas, dificultando o acompanhamento de tarefas, prazos e histórico de relacionamento. Isso gera retrabalho, perda de follow-ups e falta de visibilidade sobre a carga de trabalho real do time.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1.3 Objetivos do Sistema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Centralizar o pipeline comercial (leads, reuniões, propostas, contratos) em um funil de vendas dedicado.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Gerenciar o ciclo de vida de projetos fechados (recorrentes e únicos) com visibilidade por sprints e etapas.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Oferecer múltiplas visualizações (Kanban, lista, filtros) para cada contexto.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Integrar tarefas de vendas, de projetos e avulsas em uma única aba de gestão.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Automatizar a transição de um cliente do funil de vendas para o funil de desenvolvimento ao fechar contrato.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A4F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43A4A"/>
          <w:sz w:val="32"/>
          <w:szCs w:val="32"/>
        </w:rPr>
        <w:t xml:space="preserve">2. Escopo e Limitações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2.1 Dentro do Escopo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Módulo de CRM com funil de vendas configurável para vendas consultivas de software.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Módulo de Projetos com funil de desenvolvimento e gerenciamento de sprints.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Módulo de Tarefas com suporte a tarefas vinculadas a clientes, fases de funil e tarefas avulsas.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inicial com resumo de pendências, próximas entregas e alertas.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Múltiplas visualizações: Kanban por status, lista, filtros por tipo de projeto/cliente.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Transição automática de cliente do funil de vendas para o funil de desenvolvimento.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2.2 Fora do Escopo (v1.0)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Integração com ferramentas externas de calendário, e-mail ou cobrança.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Automações de marketing ou disparo de comunicações automatizadas.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Gestão financeira ou emissão de propostas/contratos diretamente pelo sistema.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Portal do cliente ou área de acesso externo.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4F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43A4A"/>
          <w:sz w:val="32"/>
          <w:szCs w:val="32"/>
        </w:rPr>
        <w:t xml:space="preserve">3. Personas e Usuários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 e Necessidades Principais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Gestor Comercial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Acompanha o pipeline de vendas, monitora follow-ups e garante que nenhum lead esfrie. Precisa de visão rápida do funil e alertas de tarefas vencidas.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Gerente de Projetos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Gerencia os projetos em andamento, distribui sprints e acompanha o status de cada cliente ativo. Precisa de Kanban por tipo de projeto e filtros ágeis.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Sócio / Diretor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Visão executiva: quantos leads, quantos projetos ativos, próximas entregas. Precisa de dashboard consolidado.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Desenvolvedor / Analista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 as tarefas do seu projeto/sprint. Precisa visualizar rapidamente o que está pendente para o dia.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A4F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43A4A"/>
          <w:sz w:val="32"/>
          <w:szCs w:val="32"/>
        </w:rPr>
        <w:t xml:space="preserve">4. Módulos do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4.1 Módulo: Funil de Vendas (CRM)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Gerencia o ciclo de vida de prospects e leads desde o primeiro contato até o fechamento do contrato. Projetado para vendas consultivas e ciclos longos, típicos do modelo de negócio da Lidtek.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4.1.1 Etapas do Funil de Vendas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Prospecção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Contato inicial identificado. Lead inserido no sistema com dados básicos.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1ª Reunião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Reunião inicial agendada ou realizada. Entendimento das dores do cliente.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Briefing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Levantamento detalhado de requisitos e escopo do projeto.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Proposta Enviada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Proposta comercial ou técnica enviada ao cliente.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Negociação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Ajustes de escopo, prazo ou valores em andamento.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Contrato Enviado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Minuta de contrato encaminhada para assinatura.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Contrato Assinado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Gatilho automático de transição para o Funil de Desenvolvimento.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Perdido / Arquivado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Negociação encerrada sem conversão. Lead arquivado com motivo registrado.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4.1.2 Funcionalidades do Funil de Vendas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Visualização em Kanban (colunas por etapa) e em lista com filtros.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Cadastro de novo lead com: nome/empresa, contato, origem, responsável e observações.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Histórico de interações por cliente (notas, reuniões, e-mails registrados manualmente).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Criação de tarefas e follow-ups vinculados ao card do cliente.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de próximo contato e alertas de prazo vencido.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Campos configuráveis por etapa (ex.: valor estimado, tipo de solução).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Transição automática para Funil de Desenvolvimento ao mover para 'Contrato Assinado'.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4.2 Módulo: Funil de Desenvolvimento (Projetos)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Gerencia todos os projetos ativos da Lidtek — recorrentes e únicos — que já passaram pelo fechamento comercial. A etapa em que cada projeto se encontra é definida pela sprint em execução no momento.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4.2.1 Tipos de Projeto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Projeto Recorrente: cliente com contrato de manutenção ou mensalidade. Sprints contínuas. Típico do modelo 'departamento de TI terceirizado'.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Projeto Único (One-shot): projeto com escopo e prazo definidos. Sprints sequenciais até entrega final.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4.2.2 Etapas e Lógica de Progresso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Diferentemente de um funil linear, o estágio exibido para cada projeto reflete a sprint ou tarefa em execução no momento. Exemplos de etapas/sprints: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Onboarding / Kickoff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Levantamento e Arquitetura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Desenvolvimento — Sprint [N]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Revisão / Ajustes — Reunião [data]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Homologação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 / Entrega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Suporte Pós-entrega / Recorrência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4.2.3 Funcionalidades do Funil de Desenvolvimento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Kanban com colunas configuráveis por tipo de projeto (Recorrentes / Únicos / Arquivados).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card exibe: nome do cliente, tipo de projeto, sprint/etapa atual, responsável e próxima data de entrega.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Filtros por: tipo de projeto, responsável, status (ativo, em pausa, concluído).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Histórico de sprints e tarefas concluídas por projeto.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Vinculação direta com o módulo de Tarefas: cada sprint gera automaticamente uma tarefa.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Opção de visualização em lista com ordenação por data de entrega ou cliente.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4.3 Módulo: Gestão de Tarefas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Centraliza todas as tarefas do negócio em uma única aba, permitindo filtrar por origem (projeto, funil de vendas ou avulsa) e visualizar prioridades e prazos de forma consolidada.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4.3.1 Tipos de Tarefa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 e Origem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Tarefa de Projeto (Sprint)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Criada automaticamente ao iniciar uma sprint no Funil de Desenvolvimento.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Tarefa de Vendas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Criada manualmente dentro do card de um lead. Ex.: 'Enviar proposta revisada até sexta'.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Tarefa Avulsa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Tarefa independente, sem vínculo obrigatório com cliente ou projeto. Ex.: 'Confirmar presença em evento'.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4.3.2 Atributos de uma Tarefa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Título e descrição.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Tipo (projeto / vendas / avulsa).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Vínculo opcional: cliente, projeto ou fase do funil.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Responsável, data de vencimento e prioridade (Alta, Média, Baixa).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Status: A fazer, Em andamento, Concluída, Bloqueada.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Etiquetas livres (tags).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4.3.3 Visualizações de Tarefas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Lista geral com filtros por tipo, status, responsável, cliente e prazo.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Kanban por status (A fazer / Em andamento / Concluída / Bloqueada).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Agrupamento por projeto ou por cliente.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Destaque visual para tarefas vencidas ou com prazo próximo (próximas 48h).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4.4 Módulo: Dashboard Inicial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Tela inicial que oferece visão consolidada e acionável do que precisa de atenção imediata.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4.4.1 Componentes do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Resumo do Funil de Vendas: total de leads por etapa, leads com follow-up vencido, novos leads nos últimos 7 dias.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Resumo de Projetos: total de projetos ativos por tipo, projetos com entrega nos próximos 7 dias.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Minhas Tarefas do Dia: tarefas com vencimento hoje ou atrasadas, atribuídas ao usuário logado.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Atividade Recente: últimas movimentações no sistema.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Atalhos rápidos: adicionar lead, criar tarefa avulsa, iniciar nova sprint.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A4F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43A4A"/>
          <w:sz w:val="32"/>
          <w:szCs w:val="32"/>
        </w:rPr>
        <w:t xml:space="preserve">5. Fluxos Principais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5.1 Fluxo: Novo Lead → Cliente 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 no Sistema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Usuário cria novo card de lead no Funil de Vendas com dados básicos.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avança pelas etapas conforme reuniões, proposta e negociação.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Tarefas de follow-up são criadas e vinculadas ao card do lead.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Ao mover para 'Contrato Assinado', sistema solicita confirmação do tipo de projeto.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cria automaticamente um card no Funil de Desenvolvimento com dados migrados.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do lead é arquivado no Funil de Vendas (mantido no histórico).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recebe notificação do novo projeto e inicia o onboarding.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5.2 Fluxo: Gestão de Sprint em Projeto 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 no Sistema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Gerente abre o card do projeto no Funil de Desenvolvimento.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Gerente cria ou edita a sprint atual (ex.: 'Ajuste — Reunião 10/04').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atualiza automaticamente o estágio exibido no Kanban do projeto.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Uma tarefa é gerada na aba de Tarefas vinculada ao projeto e à sprint.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Ao concluir a sprint, sistema registra no histórico do projeto.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Próxima sprint é iniciada, atualizando o estágio exibido no card.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4F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43A4A"/>
          <w:sz w:val="32"/>
          <w:szCs w:val="32"/>
        </w:rPr>
        <w:t xml:space="preserve">6. Requisitos Não-Funcionais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6.1 Usabilidade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responsiva, acessível via desktop e tablet.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Drag-and-drop nativo nos Kanbans.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Feedback visual imediato em todas as ações.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 de carregamento inicial inferior a 2 segundos.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6.2 Segurança e Acesso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Autenticação por login com senha (suporte futuro a SSO).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Controle de permissões por perfil: Admin, Gestor, Colaborador, Leitura.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Logs de auditoria para ações críticas (exclusão, transição de contrato, arquivamento).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6.3 Confiabilidade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Disponibilidade mínima de 99,5% em horário comercial.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Backups automáticos diários dos dados.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 perda de dados em caso de queda de conexão durante edição de cards.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A4F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43A4A"/>
          <w:sz w:val="32"/>
          <w:szCs w:val="32"/>
        </w:rPr>
        <w:t xml:space="preserve">7. Priorização de Funcionalidades — MoSCoW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1500"/>
        <w:gridCol w:w="2800"/>
      </w:tblGrid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F01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Funil de Vendas com etapas configuráveis e Kanban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CRM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F02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Cadastro e edição de leads com histórico de interações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CRM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F03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Funil de Desenvolvimento com Kanban por tipo de projeto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Projetos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F04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Transição automática lead → projeto ao fechar contrato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CRM / Projetos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F05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Gestão de sprints e atualização dinâmica de etapa no card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Projetos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F06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Aba de Tarefas com os três tipos (projeto, vendas, avulsa)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Tarefas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F07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 com resumo de pendências e tarefas do dia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F08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Visualização em lista com filtros avançados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CRM / Projetos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F09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Alertas de tarefas vencidas e follow-ups atrasados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Tarefas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F10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Histórico de sprints concluídas por projeto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Projetos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F11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Controle de permissões por perfil de usuário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Segurança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F12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Campos customizáveis por etapa do funil de vendas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CCB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Baixa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CRM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F13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Etiquetas (tags) livres em tarefas e projetos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CCB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Baixa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Tarefas</w:t>
            </w:r>
          </w:p>
        </w:tc>
      </w:tr>
      <w:tr>
        <w:tc>
          <w:tcPr>
            <w:tcW w:type="dxa" w:w="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F14</w:t>
            </w:r>
          </w:p>
        </w:tc>
        <w:tc>
          <w:tcPr>
            <w:tcW w:type="dxa" w:w="45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Relatórios exportáveis (CSV) de tarefas e projetos</w:t>
            </w:r>
          </w:p>
        </w:tc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CCB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Baixa</w:t>
            </w:r>
          </w:p>
        </w:tc>
        <w:tc>
          <w:tcPr>
            <w:tcW w:type="dxa" w:w="2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Geral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A4F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43A4A"/>
          <w:sz w:val="32"/>
          <w:szCs w:val="32"/>
        </w:rPr>
        <w:t xml:space="preserve">8. Critérios de Aceite — Funcionalidades Críticas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8.1 Funil de Vendas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Um lead pode ser criado em menos de 30 segundos com os campos obrigatórios.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Kanban exibe todos os leads organizados por etapa sem refresh manual.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mover para 'Contrato Assinado', sistema exibe modal de confirmação e cria o projeto automaticamente.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Tarefas vinculadas ao lead aparecem tanto na aba de Tarefas quanto no card do lead.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8.2 Funil de Desenvolvimento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projeto exibe sua sprint/etapa atual de forma legível no card do Kanban.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criar ou editar uma sprint, o estágio do card é atualizado em tempo real.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 possível filtrar projetos por tipo (recorrente / único) com um clique.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8.3 Módulo de Tarefas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Tarefas de projeto, de vendas e avulsas aparecem na mesma lista, diferenciadas visualmente por tipo.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 possível criar uma tarefa avulsa em menos de 20 segundos a partir de qualquer tela.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Tarefas vencidas são destacadas em vermelho; tarefas com prazo em 48h em amarelo.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8.4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dashboard carrega em menos de 2 segundos com dados atualizados.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'Minhas Tarefas do Dia' exibe apenas tarefas atribuídas ao usuário logado com vencimento hoje ou atrasadas.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Clicar em qualquer item do dashboard leva diretamente ao contexto correspondente.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5A4F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43A4A"/>
          <w:sz w:val="32"/>
          <w:szCs w:val="32"/>
        </w:rPr>
        <w:t xml:space="preserve">9. Roadmap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Entregas Principais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 1 — MVP (Semanas 1–6)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Funil de Vendas (Kanban + CRUD de leads), Funil de Desenvolvimento (Kanban + sprints), Módulo de Tarefas básico.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 2 — Essencial (Semanas 7–10)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Transição automática CRM → Projetos, Dashboard Inicial, Filtros e visualização em lista, Alertas de tarefas vencidas.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 3 — Aprimoramento (Semanas 11–14)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Histórico de sprints e interações, Controle de permissões por perfil, Campos customizáveis, Etiquetas livres.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 4 — Expansão (Futuro)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Relatórios e exportações, Integrações externas (Google Calendar, e-mail), Portal do cliente.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A4F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43A4A"/>
          <w:sz w:val="32"/>
          <w:szCs w:val="32"/>
        </w:rPr>
        <w:t xml:space="preserve">10. Design System — Lidtek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 seção documenta as diretrizes visuais e de componentes que devem ser seguidas na implementação do sistema. Todas as interfaces devem estar alinhadas com a identidade da Lidtek conforme definido nas Brand Guidelines oficiais.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10.1 Identidade e Tom de Voz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Lidtek é uma consultoria de tecnologia que atua como departamento de TI terceirizado. Seu posicionamento visual deve transmitir autoridade técnica com acessibilidade. O sistema interno deve refletir esses valores: interfaces limpas, sem excessos, com hierarquia visual clara.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Profissional, mas acessível — sem jargões visuais desnecessários.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Direto e objetivo — cada elemento na tela tem propósito.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Confiante sem arrogância — autoridade técnica com empatia visual.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10.2 Paleta de Cores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10.2.1 Cores Primárias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2000"/>
        <w:gridCol w:w="2060"/>
      </w:tblGrid>
      <w:tr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Amostra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HSL</w:t>
            </w:r>
          </w:p>
        </w:tc>
        <w:tc>
          <w:tcPr>
            <w:tcW w:type="dxa" w:w="20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(Violeta)</w:t>
            </w:r>
          </w:p>
        </w:tc>
        <w:tc>
          <w:tcPr>
            <w:tcW w:type="dxa" w:w="1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#5A4FFF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8"/>
                <w:szCs w:val="18"/>
              </w:rPr>
              <w:t xml:space="preserve">244 100% 65%</w:t>
            </w:r>
          </w:p>
        </w:tc>
        <w:tc>
          <w:tcPr>
            <w:tcW w:type="dxa" w:w="20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Botões, CTAs, destaques, links</w:t>
            </w:r>
          </w:p>
        </w:tc>
      </w:tr>
      <w:tr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658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Blue Light</w:t>
            </w:r>
          </w:p>
        </w:tc>
        <w:tc>
          <w:tcPr>
            <w:tcW w:type="dxa" w:w="1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#6580E1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8"/>
                <w:szCs w:val="18"/>
              </w:rPr>
              <w:t xml:space="preserve">227 66% 64%</w:t>
            </w:r>
          </w:p>
        </w:tc>
        <w:tc>
          <w:tcPr>
            <w:tcW w:type="dxa" w:w="20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Links secundários, acentos sutis</w:t>
            </w:r>
          </w:p>
        </w:tc>
      </w:tr>
      <w:tr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24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#243A4A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8"/>
                <w:szCs w:val="18"/>
              </w:rPr>
              <w:t xml:space="preserve">205 35% 22%</w:t>
            </w:r>
          </w:p>
        </w:tc>
        <w:tc>
          <w:tcPr>
            <w:tcW w:type="dxa" w:w="20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Textos em fundo claro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10.2.2 Cores de Fundo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2000"/>
        <w:gridCol w:w="2060"/>
      </w:tblGrid>
      <w:tr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Amostra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HSL</w:t>
            </w:r>
          </w:p>
        </w:tc>
        <w:tc>
          <w:tcPr>
            <w:tcW w:type="dxa" w:w="20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 Dark</w:t>
            </w:r>
          </w:p>
        </w:tc>
        <w:tc>
          <w:tcPr>
            <w:tcW w:type="dxa" w:w="1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#080808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8"/>
                <w:szCs w:val="18"/>
              </w:rPr>
              <w:t xml:space="preserve">0 0% 3%</w:t>
            </w:r>
          </w:p>
        </w:tc>
        <w:tc>
          <w:tcPr>
            <w:tcW w:type="dxa" w:w="20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Fundo principal (dark mode padrão)</w:t>
            </w:r>
          </w:p>
        </w:tc>
      </w:tr>
      <w:tr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 Light</w:t>
            </w:r>
          </w:p>
        </w:tc>
        <w:tc>
          <w:tcPr>
            <w:tcW w:type="dxa" w:w="1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#F8F9FA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8"/>
                <w:szCs w:val="18"/>
              </w:rPr>
              <w:t xml:space="preserve">210 17% 98%</w:t>
            </w:r>
          </w:p>
        </w:tc>
        <w:tc>
          <w:tcPr>
            <w:tcW w:type="dxa" w:w="20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Seções claras, fundos de página</w:t>
            </w:r>
          </w:p>
        </w:tc>
      </w:tr>
      <w:tr>
        <w:tc>
          <w:tcPr>
            <w:tcW w:type="dxa" w:w="15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EFB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 Alt</w:t>
            </w:r>
          </w:p>
        </w:tc>
        <w:tc>
          <w:tcPr>
            <w:tcW w:type="dxa" w:w="18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9"/>
                <w:szCs w:val="19"/>
              </w:rPr>
              <w:t xml:space="preserve">#FEFBFB</w:t>
            </w:r>
          </w:p>
        </w:tc>
        <w:tc>
          <w:tcPr>
            <w:tcW w:type="dxa" w:w="200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7BA0"/>
                <w:sz w:val="18"/>
                <w:szCs w:val="18"/>
              </w:rPr>
              <w:t xml:space="preserve">240 14% 99%</w:t>
            </w:r>
          </w:p>
        </w:tc>
        <w:tc>
          <w:tcPr>
            <w:tcW w:type="dxa" w:w="206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e overlays em modo claro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10.2.3 Cores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/ Referência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Destructive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hsl(0 84% 60%)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Erros, alertas críticos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emerald-500 (#10B981)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Confirmações, status positivo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Muted Light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hsl(0 0% 90%)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Fundo desabilitado, inputs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Muted Dark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hsl(0 0% 15%)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Fundo desabilitado no dark mode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10.3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Família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Pesos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Títulos (Display)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TT Hoves Pro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400, 500, 600, 700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font-display — tracking-tight</w:t>
            </w:r>
          </w:p>
        </w:tc>
      </w:tr>
      <w:tr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Corpo (Sans)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 Sans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100–900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font-sans — leading-relaxed</w:t>
            </w:r>
          </w:p>
        </w:tc>
      </w:tr>
      <w:tr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Citações / Itálico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serif (sistema)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font-serif italic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Regras tipográficas chave: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os headings usam TT Hoves Pro com tracking-tight.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Tags e labels são sempre UPPERCASE com tracking de 0.15em a 0.3em.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Botões: font-bold uppercase tracking-[0.2em] text-[11px] a text-sm.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Escala de títulos: H1 clamp(2.5rem, 8.5vw, 4.5rem) / H2 text-3xl→6xl / H3 text-2xl→4xl.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10.4 Espaçamento 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width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max-w-7xl (1280px)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Container principal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Padding horizontal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px-6 (mobile) / px-12 (desktop)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Margens laterais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Padding vertical (seção)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py-20-32 / py-32-40 desktop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Espaçamento entre seções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Grid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coluna → 12 colunas (desktop)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Mobile-first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Border radius (cards)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rounded-[2rem] a rounded-[2.5rem]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grandes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Border radius (botões)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rounded-full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Botões e navbar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Border radius (pequenos)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rounded-2xl (1rem)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Elementos menores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10.5 Componentes Principais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10.5.1 Botão Primário (CTA)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Especificações: px-8 a px-10, py-4 a py-5, bg-primary (#5A4FFF), texto branco, rounded-full, font-bold uppercase tracking-[0.2em] text-[11px] a text-sm. Sombra: shadow-[0_10px_30px_rgba(90,79,255,0.3)]. Hover: scale-105 com sombra ampliada. Active: scale-95. Transição: 300ms.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10.5.2 Tag / Label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Texto: text-[10px] a text-xs, uppercase, tracking-[0.2em], font-semibold, color: primary (#5A4FFF). Apresentada com linhas decorativas laterais (w-8 h-[1px] bg-primary/40). Nunca em caixa baixa.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10.5.3 Navbar (Floating Glass)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Posição: fixed top-4, centralizada, w-[92%] max-w-7xl, rounded-full, z-[100]. Dark mode: bg-black/40 backdrop-blur-[32px] saturate-[180%] border-white/10. Light mode: bg-white/70 backdrop-blur-[32px] border-black/5. Padding: px-6-8 py-2.5-3.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10.5.4 Cards (Fundo Escuro)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rounded-[1.5rem a 2rem], bg-transparent (default), hover: bg-black/60 backdrop-blur-[32px] saturate-[180%], border-white/10, hover: translate-y-[-8px]. Transição: 600ms cubic-bezier(0.16,1,0.3,1).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10.5.5 Cards (Fundo Claro)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rounded-[2rem], bg-white, shadow-[0_15px_35px_rgba(0,0,0,0.05)], border com conic-gradient animado, min-height 320-340px, padding p-8 a p-10. Hover: background lilás expande a partir do ícone com spotlight effect.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10.6 Efeitos e Animações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10.6.1 Glassmorphism (Padrão do Projeto)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Dark: bg-black/40 backdrop-blur-[40px] saturate-[2.5] border border-white/20 shadow-[0_12px_40px_rgba(0,0,0,0.4)].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Light: bg-white/40 backdrop-blur-[40px] saturate-[2.5] border border-white/50 shadow-[0_12px_40px_rgba(0,0,0,0.08)].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10.6.2 Tabela de Transições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Scroll reveal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cubic-bezier(0.16, 1, 0.3, 1)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0.8s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Hover (scale)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ease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0.3s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 expand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cubic-bezier(0.16, 1, 0.3, 1)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0.7s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Navbar transition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cubic-bezier(0.23, 1, 0.32, 1)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0.7s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Button press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ease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580E1"/>
          <w:sz w:val="22"/>
          <w:szCs w:val="22"/>
        </w:rPr>
        <w:t xml:space="preserve">10.6.3 Glows Decorativos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Esferas de 500-800px com bg-primary/5-20, blur-[100-150px], rounded-full, posicionadas fora do viewport. Sempre pointer-events-none. Light seguindo mouse (desktop only): w-600px h-600px bg-primary/20 blur-[120px] mix-blend-screen hidden md:block.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10.7 Padrões de Tela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Tela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</w:tr>
      <w:tr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Dark (Hero, CTA, Footer)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#080808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white / white/70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border-white/5-10</w:t>
            </w:r>
          </w:p>
        </w:tc>
      </w:tr>
      <w:tr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Light (Seções alternadas)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#F8F9FA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black / black/70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border-black/10</w:t>
            </w:r>
          </w:p>
        </w:tc>
      </w:tr>
      <w:tr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Light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#FEFBFB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black</w:t>
            </w:r>
          </w:p>
        </w:tc>
        <w:tc>
          <w:tcPr>
            <w:tcW w:type="dxa" w:w="23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white com conic-gradient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10.8 Ícones e Assets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Biblioteca: lucide-react — estilo outline, tamanho w-6 h-6 ou w-7 h-7.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 padrão: text-primary (#5A4FFF) em fundo bg-primary/10.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 wordmark branco: lidtek-primary-logo_white.png (navbar e footer). Aplicar class='invert' em seções claras.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Símbolo da marca (X angular, SVG) como watermark em seções com opacity 3-5%.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10.9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19 + TypeScript</w:t>
            </w:r>
          </w:p>
        </w:tc>
      </w:tr>
      <w:tr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Routing</w:t>
            </w:r>
          </w:p>
        </w:tc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Wouter (client-side)</w:t>
            </w:r>
          </w:p>
        </w:tc>
      </w:tr>
      <w:tr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CSS</w:t>
            </w:r>
          </w:p>
        </w:tc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Tailwind CSS v4 + CSS custom properties</w:t>
            </w:r>
          </w:p>
        </w:tc>
      </w:tr>
      <w:tr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Animações</w:t>
            </w:r>
          </w:p>
        </w:tc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Framer Motion</w:t>
            </w:r>
          </w:p>
        </w:tc>
      </w:tr>
      <w:tr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Smooth Scroll</w:t>
            </w:r>
          </w:p>
        </w:tc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Lenis</w:t>
            </w:r>
          </w:p>
        </w:tc>
      </w:tr>
      <w:tr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Ícones</w:t>
            </w:r>
          </w:p>
        </w:tc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Lucide React</w:t>
            </w:r>
          </w:p>
        </w:tc>
      </w:tr>
      <w:tr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Componentes UI</w:t>
            </w:r>
          </w:p>
        </w:tc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Radix UI (primitives)</w:t>
            </w:r>
          </w:p>
        </w:tc>
      </w:tr>
      <w:tr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Vite 7</w:t>
            </w:r>
          </w:p>
        </w:tc>
      </w:tr>
      <w:tr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Deploy</w:t>
            </w:r>
          </w:p>
        </w:tc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Fontes</w:t>
            </w:r>
          </w:p>
        </w:tc>
        <w:tc>
          <w:tcPr>
            <w:tcW w:type="dxa" w:w="468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TT Hoves Pro (local) + Work Sans (Google Fonts)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10.10 Design Tokens (CSS Custom Properties)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tokens a seguir devem ser declarados no :root e na classe .dark para garantir consistência em todo o sistema: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 (padrão)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--background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240 14% 99% (#FEFBFB)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 0% 3% (#080808)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--foreground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 0% 3% (#080808)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240 14% 99% (#FEFBFB)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--primary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244 100% 65% (#5A4FFF)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244 100% 65% (#5A4FFF)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--secondary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205 35% 22% (#243A4A)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205 35% 22% (#243A4A)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--accent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244 100% 65% (#5A4FFF)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244 100% 65% (#5A4FFF)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--blue-light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227 66% 64% (#6580E1)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227 66% 64% (#6580E1)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--muted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 0% 90%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 0% 15%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--destructive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 84% 60%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 62% 30%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--border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 0% 90%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 0% 15%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--ring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244 100% 65%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244 100% 65%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--radius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0.5rem</w:t>
            </w:r>
          </w:p>
        </w:tc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0.5rem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FF"/>
          <w:sz w:val="26"/>
          <w:szCs w:val="26"/>
        </w:rPr>
        <w:t xml:space="preserve">10.11 Regras de Ouro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 mode é o padrão — o sistema abre em .dark.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Seções alternam entre dark (#080808) e light (#F8F9FA).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Nunca use cores puras — sempre com opacidade (white/70, primary/20).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Glassmorphism em tudo — navbar, cards, modais, overlays.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Animações são sutis — scroll-triggered com once: true.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Tracking generoso nos labels — mínimo 0.15em, ideal 0.2em.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Sempre overflow-hidden nas seções — para conter glows decorativos.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pointer-events-none em todos os elementos decorativos.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Hierarquia visual via opacidade — não via tamanho excessivo.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Mobile-first — efeitos complexos apenas em md: ou lg:.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A4FF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43A4A"/>
          <w:sz w:val="32"/>
          <w:szCs w:val="32"/>
        </w:rPr>
        <w:t xml:space="preserve">11.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Termo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5A4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Definição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Lead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Potencial cliente que ainda não assinou contrato. Gerenciado no Funil de Vendas.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Card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Elemento visual no Kanban que representa um lead ou projeto.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Sprint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Ciclo de trabalho de duração definida associado a um projeto ativo. Define a etapa atual do projeto no Funil de Desenvolvimento.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Projeto Recorrente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Projeto com contrato de continuidade. Típico do modelo de TI terceirizado da Lidtek.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Projeto Único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Projeto com escopo e prazo fechados, encerrado após a entrega final.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Tarefa Avulsa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Tarefa sem vínculo obrigatório com cliente ou projeto específico.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Follow-up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Ação de acompanhamento agendada com um lead para avançar na negociação.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Funil de Vendas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 de etapas que um lead percorre desde a prospecção até o fechamento.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Funil de Desenvolvimento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 de etapas que um projeto percorre desde o kickoff até a entrega ou recorrência.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Glassmorphism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Efeito visual de vidro fosco: backdrop-blur + saturate + border com opacidade.</w:t>
            </w:r>
          </w:p>
        </w:tc>
      </w:tr>
      <w:tr>
        <w:tc>
          <w:tcPr>
            <w:tcW w:type="dxa" w:w="312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Design Token</w:t>
            </w:r>
          </w:p>
        </w:tc>
        <w:tc>
          <w:tcPr>
            <w:tcW w:type="dxa" w:w="6240"/>
            <w:tcBorders>
              <w:top w:val="single" w:color="DDDDF5" w:sz="1"/>
              <w:left w:val="single" w:color="DDDDF5" w:sz="1"/>
              <w:bottom w:val="single" w:color="DDDDF5" w:sz="1"/>
              <w:right w:val="single" w:color="DDDDF5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Variável CSS centralizada que armazena valores de cor, espaçamento e tipografia da marca.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B7BA0"/>
          <w:sz w:val="22"/>
          <w:szCs w:val="22"/>
        </w:rPr>
        <w:t xml:space="preserve">— Fim do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A4FFF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7B7BA0"/>
        <w:sz w:val="18"/>
        <w:szCs w:val="18"/>
      </w:rPr>
      <w:t xml:space="preserve">Uso Interno — Lidtek</w:t>
    </w:r>
    <w:r>
      <w:rPr>
        <w:rFonts w:ascii="Arial" w:cs="Arial" w:eastAsia="Arial" w:hAnsi="Arial"/>
        <w:color w:val="7B7BA0"/>
        <w:sz w:val="18"/>
        <w:szCs w:val="18"/>
      </w:rPr>
      <w:t xml:space="preserve">	Página </w:t>
    </w:r>
    <w:r>
      <w:rPr>
        <w:rFonts w:ascii="Arial" w:cs="Arial" w:eastAsia="Arial" w:hAnsi="Arial"/>
        <w:color w:val="7B7B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A4FFF" w:sz="4" w:space="4"/>
      </w:pBdr>
      <w:spacing w:after="120"/>
    </w:pPr>
    <w:r>
      <w:rPr>
        <w:rFonts w:ascii="Arial" w:cs="Arial" w:eastAsia="Arial" w:hAnsi="Arial"/>
        <w:color w:val="7B7BA0"/>
        <w:sz w:val="18"/>
        <w:szCs w:val="18"/>
      </w:rPr>
      <w:t xml:space="preserve">Lidtek — PRD: Sistema de CRM &amp; Gestão de Projetos</w:t>
    </w:r>
    <w:r>
      <w:rPr>
        <w:rFonts w:ascii="Arial" w:cs="Arial" w:eastAsia="Arial" w:hAnsi="Arial"/>
        <w:color w:val="DDDDF5"/>
        <w:sz w:val="18"/>
        <w:szCs w:val="18"/>
      </w:rPr>
      <w:t xml:space="preserve">    |    Versão 1.0    |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43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A4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580E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2026-04-08T21:02:09.356Z</dcterms:created>
  <dcterms:modified xsi:type="dcterms:W3CDTF">2026-04-08T21:02:09.357Z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