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</w:t>
      </w:r>
      <w:proofErr w:type="gramStart"/>
      <w:r w:rsidR="00AF547E" w:rsidRPr="00F550D4">
        <w:rPr>
          <w:b/>
          <w:bCs/>
          <w:sz w:val="32"/>
          <w:szCs w:val="32"/>
        </w:rPr>
        <w:t>I</w:t>
      </w:r>
      <w:r w:rsidR="00373238" w:rsidRPr="00F550D4">
        <w:rPr>
          <w:b/>
          <w:bCs/>
          <w:sz w:val="32"/>
          <w:szCs w:val="32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 xml:space="preserve">categorical features are </w:t>
      </w:r>
      <w:proofErr w:type="spellStart"/>
      <w:r w:rsidR="009310A8" w:rsidRPr="009310A8">
        <w:rPr>
          <w:b/>
          <w:bCs/>
          <w:sz w:val="32"/>
          <w:szCs w:val="32"/>
        </w:rPr>
        <w:t>splited</w:t>
      </w:r>
      <w:proofErr w:type="spellEnd"/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lastRenderedPageBreak/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5B53DC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lastRenderedPageBreak/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 xml:space="preserve">Train </w:t>
      </w:r>
      <w:proofErr w:type="spellStart"/>
      <w:r w:rsidRPr="00D171BC">
        <w:rPr>
          <w:b/>
          <w:bCs/>
          <w:sz w:val="32"/>
          <w:szCs w:val="32"/>
        </w:rPr>
        <w:t>XGBoost</w:t>
      </w:r>
      <w:proofErr w:type="spellEnd"/>
      <w:r w:rsidRPr="00D171BC">
        <w:rPr>
          <w:b/>
          <w:bCs/>
          <w:sz w:val="32"/>
          <w:szCs w:val="32"/>
        </w:rPr>
        <w:t xml:space="preserve">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proofErr w:type="spellStart"/>
      <w:r w:rsidRPr="00910CE2">
        <w:t>train_DS</w:t>
      </w:r>
      <w:r>
        <w:t>NUM.model</w:t>
      </w:r>
      <w:proofErr w:type="spellEnd"/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73D79D6B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</w:t>
      </w:r>
      <w:proofErr w:type="spellStart"/>
      <w:r w:rsidR="00FD0CF4" w:rsidRPr="00875A0A">
        <w:rPr>
          <w:b/>
          <w:bCs/>
          <w:sz w:val="32"/>
          <w:szCs w:val="32"/>
        </w:rPr>
        <w:t>XGBoost</w:t>
      </w:r>
      <w:proofErr w:type="spellEnd"/>
      <w:r w:rsidR="00FD0CF4" w:rsidRPr="00875A0A">
        <w:rPr>
          <w:b/>
          <w:bCs/>
          <w:sz w:val="32"/>
          <w:szCs w:val="32"/>
        </w:rPr>
        <w:t xml:space="preserve"> </w:t>
      </w:r>
      <w:r w:rsidR="00606B1E" w:rsidRPr="00875A0A">
        <w:rPr>
          <w:b/>
          <w:bCs/>
          <w:sz w:val="32"/>
          <w:szCs w:val="32"/>
        </w:rPr>
        <w:t>with top 50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03BEA51F" w:rsidR="0042377A" w:rsidRDefault="0042377A" w:rsidP="0042377A">
      <w:pPr>
        <w:pStyle w:val="ListParagraph"/>
        <w:numPr>
          <w:ilvl w:val="2"/>
          <w:numId w:val="1"/>
        </w:numPr>
      </w:pPr>
      <w:r>
        <w:t xml:space="preserve">The same as </w:t>
      </w:r>
      <w:r w:rsidR="00F354E3" w:rsidRPr="004459E6">
        <w:t>16A_Train_Xgboost.R</w:t>
      </w:r>
      <w:r w:rsidR="00F354E3">
        <w:t xml:space="preserve"> </w:t>
      </w:r>
      <w:r>
        <w:t xml:space="preserve">except only use top 50 features. 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lastRenderedPageBreak/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20CDE8E5" w14:textId="64E68359" w:rsidR="001B60CF" w:rsidRDefault="001B60CF" w:rsidP="001E3452">
      <w:pPr>
        <w:pStyle w:val="ListParagraph"/>
        <w:numPr>
          <w:ilvl w:val="3"/>
          <w:numId w:val="1"/>
        </w:numPr>
      </w:pPr>
      <w:proofErr w:type="spellStart"/>
      <w:r w:rsidRPr="001B60CF">
        <w:t>train_DS</w:t>
      </w:r>
      <w:r w:rsidR="00A46B17">
        <w:t>NUM</w:t>
      </w:r>
      <w:r w:rsidRPr="001B60CF">
        <w:t>_</w:t>
      </w:r>
      <w:proofErr w:type="gramStart"/>
      <w:r w:rsidRPr="001B60CF">
        <w:t>topf.model</w:t>
      </w:r>
      <w:proofErr w:type="spellEnd"/>
      <w:proofErr w:type="gramEnd"/>
    </w:p>
    <w:p w14:paraId="0A83498E" w14:textId="1188A5E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F1E6632" w14:textId="12E239E9" w:rsidR="00E1482A" w:rsidRDefault="00E1482A" w:rsidP="0047130C">
      <w:pPr>
        <w:pStyle w:val="ListParagraph"/>
        <w:numPr>
          <w:ilvl w:val="3"/>
          <w:numId w:val="1"/>
        </w:numPr>
      </w:pPr>
      <w:r>
        <w:t xml:space="preserve">Importance matrix: </w:t>
      </w:r>
    </w:p>
    <w:p w14:paraId="318FDE28" w14:textId="6E0134CF" w:rsidR="005C720D" w:rsidRDefault="0047130C" w:rsidP="0047130C">
      <w:pPr>
        <w:jc w:val="center"/>
        <w:rPr>
          <w:b/>
          <w:bCs/>
          <w:sz w:val="32"/>
          <w:szCs w:val="32"/>
        </w:rPr>
      </w:pPr>
      <w:r w:rsidRPr="0047130C">
        <w:rPr>
          <w:b/>
          <w:bCs/>
          <w:sz w:val="32"/>
          <w:szCs w:val="32"/>
        </w:rPr>
        <w:drawing>
          <wp:inline distT="0" distB="0" distL="0" distR="0" wp14:anchorId="5A25171D" wp14:editId="5BF49BFC">
            <wp:extent cx="5029200" cy="82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0EC0C494" w:rsidR="005C720D" w:rsidRPr="003B67A9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3B67A9">
        <w:rPr>
          <w:b/>
          <w:bCs/>
          <w:sz w:val="32"/>
          <w:szCs w:val="32"/>
          <w:highlight w:val="yellow"/>
        </w:rPr>
        <w:t xml:space="preserve">Prediction of </w:t>
      </w:r>
      <w:r w:rsidR="007D58CD" w:rsidRPr="003B67A9">
        <w:rPr>
          <w:b/>
          <w:bCs/>
          <w:sz w:val="32"/>
          <w:szCs w:val="32"/>
          <w:highlight w:val="yellow"/>
        </w:rPr>
        <w:t xml:space="preserve">obvious </w:t>
      </w:r>
      <w:r w:rsidR="00FF7BC9">
        <w:rPr>
          <w:b/>
          <w:bCs/>
          <w:sz w:val="32"/>
          <w:szCs w:val="32"/>
          <w:highlight w:val="yellow"/>
        </w:rPr>
        <w:t xml:space="preserve">training </w:t>
      </w:r>
      <w:r w:rsidR="007D58CD" w:rsidRPr="003B67A9">
        <w:rPr>
          <w:b/>
          <w:bCs/>
          <w:sz w:val="32"/>
          <w:szCs w:val="32"/>
          <w:highlight w:val="yellow"/>
        </w:rPr>
        <w:t>samples</w:t>
      </w:r>
      <w:r w:rsidR="00513B66">
        <w:rPr>
          <w:b/>
          <w:bCs/>
          <w:sz w:val="32"/>
          <w:szCs w:val="32"/>
          <w:highlight w:val="yellow"/>
        </w:rPr>
        <w:t xml:space="preserve"> using two methods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182C5E6F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</w:p>
    <w:p w14:paraId="543E344F" w14:textId="341BB9FC" w:rsidR="00E01495" w:rsidRDefault="00E01495" w:rsidP="00E01495">
      <w:pPr>
        <w:pStyle w:val="ListParagraph"/>
        <w:numPr>
          <w:ilvl w:val="3"/>
          <w:numId w:val="1"/>
        </w:numPr>
      </w:pPr>
      <w:r>
        <w:t>Predict as negative/positive</w:t>
      </w:r>
    </w:p>
    <w:p w14:paraId="543A6FC6" w14:textId="72EA5488" w:rsidR="00BD152F" w:rsidRPr="004D4A12" w:rsidRDefault="00A14A47" w:rsidP="001C10E3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proofErr w:type="spellStart"/>
      <w:r w:rsidR="00347A6A" w:rsidRPr="00347A6A">
        <w:t>train_DS</w:t>
      </w:r>
      <w:r w:rsidR="00347A6A">
        <w:t>_NUM_topf.model</w:t>
      </w:r>
      <w:proofErr w:type="spellEnd"/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proofErr w:type="spellStart"/>
      <w:r w:rsidRPr="0069501A">
        <w:t>train_neg_data.rda</w:t>
      </w:r>
      <w:proofErr w:type="spellEnd"/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train_pos_data.rda</w:t>
      </w:r>
      <w:proofErr w:type="spellEnd"/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train_nonobv_DS</w:t>
      </w:r>
      <w:r>
        <w:t>NUM</w:t>
      </w:r>
      <w:r w:rsidR="00CA444A">
        <w:t>.</w:t>
      </w:r>
      <w:r>
        <w:t>rda</w:t>
      </w:r>
      <w:proofErr w:type="spellEnd"/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3070DCF" w14:textId="77777777" w:rsidR="00C2771C" w:rsidRDefault="00541572" w:rsidP="00C2771C">
      <w:pPr>
        <w:pStyle w:val="ListParagraph"/>
        <w:ind w:left="2340"/>
      </w:pPr>
      <w:r>
        <w:t>Shows results for negative as example:</w:t>
      </w:r>
    </w:p>
    <w:p w14:paraId="2C49C0A7" w14:textId="61F9D548" w:rsidR="00D03A6A" w:rsidRDefault="00C2771C" w:rsidP="00D03A6A">
      <w:pPr>
        <w:pStyle w:val="ListParagraph"/>
        <w:numPr>
          <w:ilvl w:val="0"/>
          <w:numId w:val="19"/>
        </w:numPr>
      </w:pPr>
      <w:r w:rsidRPr="001D0AAC">
        <w:t>pred_tb_all.csv</w:t>
      </w:r>
    </w:p>
    <w:p w14:paraId="48781195" w14:textId="1BEB5B15" w:rsidR="00D3148A" w:rsidRDefault="00D3148A" w:rsidP="00D3148A">
      <w:pPr>
        <w:pStyle w:val="ListParagraph"/>
        <w:ind w:left="3060"/>
      </w:pPr>
      <w:r w:rsidRPr="00D3148A">
        <w:drawing>
          <wp:inline distT="0" distB="0" distL="0" distR="0" wp14:anchorId="2F11F119" wp14:editId="3676BEA7">
            <wp:extent cx="5106573" cy="527679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2078" cy="5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3190" w14:textId="175710C9" w:rsidR="00D03A6A" w:rsidRDefault="00D03A6A" w:rsidP="00D03A6A">
      <w:pPr>
        <w:pStyle w:val="ListParagraph"/>
        <w:numPr>
          <w:ilvl w:val="0"/>
          <w:numId w:val="19"/>
        </w:numPr>
      </w:pPr>
      <w:r w:rsidRPr="001D0AAC">
        <w:t>perf_comparison_obvs.csv</w:t>
      </w:r>
    </w:p>
    <w:p w14:paraId="022BB6F4" w14:textId="22EB4358" w:rsidR="004A69DA" w:rsidRDefault="004A69DA" w:rsidP="004A69DA">
      <w:pPr>
        <w:pStyle w:val="ListParagraph"/>
        <w:ind w:left="3060"/>
      </w:pPr>
      <w:r w:rsidRPr="004A69DA">
        <w:drawing>
          <wp:inline distT="0" distB="0" distL="0" distR="0" wp14:anchorId="36835B1D" wp14:editId="1F66FB51">
            <wp:extent cx="5127674" cy="52178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192" cy="5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16AD" w14:textId="238FE2BB" w:rsidR="00541572" w:rsidRPr="00541572" w:rsidRDefault="00541572" w:rsidP="00541572">
      <w:pPr>
        <w:pStyle w:val="ListParagraph"/>
        <w:ind w:left="2880"/>
      </w:pP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lastRenderedPageBreak/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proofErr w:type="spellStart"/>
      <w:r w:rsidRPr="00D4036B">
        <w:t>test_data.rda</w:t>
      </w:r>
      <w:proofErr w:type="spellEnd"/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>Change point analysis for two prediction results. (</w:t>
      </w:r>
      <w:proofErr w:type="gramStart"/>
      <w:r>
        <w:t>one</w:t>
      </w:r>
      <w:proofErr w:type="gramEnd"/>
      <w:r>
        <w:t xml:space="preserve">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lastRenderedPageBreak/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t>For each sampled testing data, compute</w:t>
      </w:r>
      <w:r w:rsidR="00112E41">
        <w:t xml:space="preserve"> AUC, Accuracy, Recall, Specificity, Precision, F1, NPV, FPR and FNR using 8 different cutoff thresholds 0.1,0.2,0. </w:t>
      </w:r>
      <w:proofErr w:type="gramStart"/>
      <w:r w:rsidR="00112E41">
        <w:t>3,</w:t>
      </w:r>
      <w:r w:rsidR="00A9527F">
        <w:t>..</w:t>
      </w:r>
      <w:proofErr w:type="gramEnd"/>
      <w:r w:rsidR="00A9527F">
        <w:t xml:space="preserve">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</w:t>
      </w:r>
      <w:proofErr w:type="gramStart"/>
      <w:r>
        <w:t>3,min</w:t>
      </w:r>
      <w:proofErr w:type="gramEnd"/>
      <w:r>
        <w:t xml:space="preserve">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</w:t>
      </w:r>
      <w:proofErr w:type="spellStart"/>
      <w:r w:rsidRPr="000E5CBD">
        <w:t>WithPossibleMonthsHasNoCodes</w:t>
      </w:r>
      <w:proofErr w:type="spellEnd"/>
      <w:r w:rsidRPr="000E5CBD">
        <w:t>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lastRenderedPageBreak/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B3D52" w:rsidRPr="008B3D52">
        <w:t>16_Performance_WithSurgPrimSite_V1_1111updated/All_DS_Performance/AfterSmo</w:t>
      </w:r>
      <w:r w:rsidR="008B3D52" w:rsidRPr="008B3D52">
        <w:lastRenderedPageBreak/>
        <w:t>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lastRenderedPageBreak/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lastRenderedPageBreak/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>
        <w:t>/</w:t>
      </w:r>
      <w:proofErr w:type="spellStart"/>
      <w:r>
        <w:t>modelNUM.rds</w:t>
      </w:r>
      <w:proofErr w:type="spellEnd"/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 w:rsidRPr="00A7069B">
        <w:t>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train_data_DS</w:t>
      </w:r>
      <w:r>
        <w:t>NUM.rda</w:t>
      </w:r>
      <w:proofErr w:type="spellEnd"/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test_data.rda</w:t>
      </w:r>
      <w:proofErr w:type="spellEnd"/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lastRenderedPageBreak/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42"/>
      <w:footerReference w:type="default" r:id="rId4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EBA9" w14:textId="77777777" w:rsidR="005B53DC" w:rsidRDefault="005B53DC" w:rsidP="00D85E06">
      <w:r>
        <w:separator/>
      </w:r>
    </w:p>
  </w:endnote>
  <w:endnote w:type="continuationSeparator" w:id="0">
    <w:p w14:paraId="39D8A46F" w14:textId="77777777" w:rsidR="005B53DC" w:rsidRDefault="005B53DC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6E996" w14:textId="77777777" w:rsidR="005B53DC" w:rsidRDefault="005B53DC" w:rsidP="00D85E06">
      <w:r>
        <w:separator/>
      </w:r>
    </w:p>
  </w:footnote>
  <w:footnote w:type="continuationSeparator" w:id="0">
    <w:p w14:paraId="79CD3D99" w14:textId="77777777" w:rsidR="005B53DC" w:rsidRDefault="005B53DC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1"/>
  </w:num>
  <w:num w:numId="3" w16cid:durableId="2039816539">
    <w:abstractNumId w:val="12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0"/>
  </w:num>
  <w:num w:numId="9" w16cid:durableId="2097944558">
    <w:abstractNumId w:val="14"/>
  </w:num>
  <w:num w:numId="10" w16cid:durableId="1459955188">
    <w:abstractNumId w:val="8"/>
  </w:num>
  <w:num w:numId="11" w16cid:durableId="1699237622">
    <w:abstractNumId w:val="13"/>
  </w:num>
  <w:num w:numId="12" w16cid:durableId="2018847381">
    <w:abstractNumId w:val="7"/>
  </w:num>
  <w:num w:numId="13" w16cid:durableId="1614752626">
    <w:abstractNumId w:val="17"/>
  </w:num>
  <w:num w:numId="14" w16cid:durableId="1166938097">
    <w:abstractNumId w:val="16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9"/>
  </w:num>
  <w:num w:numId="17" w16cid:durableId="424811219">
    <w:abstractNumId w:val="15"/>
  </w:num>
  <w:num w:numId="18" w16cid:durableId="443035514">
    <w:abstractNumId w:val="18"/>
  </w:num>
  <w:num w:numId="19" w16cid:durableId="111563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37F8D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14D4"/>
    <w:rsid w:val="0015218E"/>
    <w:rsid w:val="00153FA2"/>
    <w:rsid w:val="00160095"/>
    <w:rsid w:val="0016487D"/>
    <w:rsid w:val="00164C16"/>
    <w:rsid w:val="00165359"/>
    <w:rsid w:val="001659D6"/>
    <w:rsid w:val="001730EA"/>
    <w:rsid w:val="00174307"/>
    <w:rsid w:val="00174A0C"/>
    <w:rsid w:val="00182E9C"/>
    <w:rsid w:val="00185822"/>
    <w:rsid w:val="00186FB4"/>
    <w:rsid w:val="001939B0"/>
    <w:rsid w:val="00194355"/>
    <w:rsid w:val="00194E0E"/>
    <w:rsid w:val="001A4DBF"/>
    <w:rsid w:val="001B60CF"/>
    <w:rsid w:val="001B666A"/>
    <w:rsid w:val="001B676E"/>
    <w:rsid w:val="001B6F92"/>
    <w:rsid w:val="001B7215"/>
    <w:rsid w:val="001C10E3"/>
    <w:rsid w:val="001C1882"/>
    <w:rsid w:val="001C2E42"/>
    <w:rsid w:val="001C38D6"/>
    <w:rsid w:val="001C5047"/>
    <w:rsid w:val="001D0AAC"/>
    <w:rsid w:val="001D1127"/>
    <w:rsid w:val="001D4B21"/>
    <w:rsid w:val="001E0B10"/>
    <w:rsid w:val="001E29FC"/>
    <w:rsid w:val="001E3452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1B49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8139D"/>
    <w:rsid w:val="00282354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1D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3074B"/>
    <w:rsid w:val="00333508"/>
    <w:rsid w:val="003441A3"/>
    <w:rsid w:val="00347A6A"/>
    <w:rsid w:val="00350B5F"/>
    <w:rsid w:val="00351364"/>
    <w:rsid w:val="00355BBF"/>
    <w:rsid w:val="00355EE1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3836"/>
    <w:rsid w:val="003D4858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CF3"/>
    <w:rsid w:val="00440635"/>
    <w:rsid w:val="0044138B"/>
    <w:rsid w:val="004426A7"/>
    <w:rsid w:val="004459E6"/>
    <w:rsid w:val="004519DB"/>
    <w:rsid w:val="004616A7"/>
    <w:rsid w:val="0046558D"/>
    <w:rsid w:val="004702B0"/>
    <w:rsid w:val="0047130C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A69DA"/>
    <w:rsid w:val="004D042F"/>
    <w:rsid w:val="004D0453"/>
    <w:rsid w:val="004D0F66"/>
    <w:rsid w:val="004D3472"/>
    <w:rsid w:val="004D4A12"/>
    <w:rsid w:val="004D7708"/>
    <w:rsid w:val="004E1EAE"/>
    <w:rsid w:val="004E385E"/>
    <w:rsid w:val="004E3975"/>
    <w:rsid w:val="004E5CAF"/>
    <w:rsid w:val="004F719C"/>
    <w:rsid w:val="00503263"/>
    <w:rsid w:val="00503552"/>
    <w:rsid w:val="005066F1"/>
    <w:rsid w:val="00513B66"/>
    <w:rsid w:val="00520635"/>
    <w:rsid w:val="005241D4"/>
    <w:rsid w:val="005247DB"/>
    <w:rsid w:val="005318D6"/>
    <w:rsid w:val="00534F41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300A"/>
    <w:rsid w:val="005B4821"/>
    <w:rsid w:val="005B53DC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F22F6"/>
    <w:rsid w:val="006F4274"/>
    <w:rsid w:val="006F5D1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75A0A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288D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8F7533"/>
    <w:rsid w:val="0090248F"/>
    <w:rsid w:val="00902AC9"/>
    <w:rsid w:val="00910CE2"/>
    <w:rsid w:val="00914AFD"/>
    <w:rsid w:val="00914E1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14A4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152F"/>
    <w:rsid w:val="00BD2F9A"/>
    <w:rsid w:val="00BD66BD"/>
    <w:rsid w:val="00BD6C5E"/>
    <w:rsid w:val="00BD6E4E"/>
    <w:rsid w:val="00BD7FCA"/>
    <w:rsid w:val="00BE3547"/>
    <w:rsid w:val="00BE4960"/>
    <w:rsid w:val="00BE565B"/>
    <w:rsid w:val="00BE56E6"/>
    <w:rsid w:val="00BF02AB"/>
    <w:rsid w:val="00BF4F86"/>
    <w:rsid w:val="00C0196E"/>
    <w:rsid w:val="00C054ED"/>
    <w:rsid w:val="00C15DCF"/>
    <w:rsid w:val="00C17665"/>
    <w:rsid w:val="00C21B53"/>
    <w:rsid w:val="00C21C61"/>
    <w:rsid w:val="00C248FE"/>
    <w:rsid w:val="00C2771C"/>
    <w:rsid w:val="00C32252"/>
    <w:rsid w:val="00C335F8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669"/>
    <w:rsid w:val="00D01F38"/>
    <w:rsid w:val="00D03A6A"/>
    <w:rsid w:val="00D0474A"/>
    <w:rsid w:val="00D05DBA"/>
    <w:rsid w:val="00D07E46"/>
    <w:rsid w:val="00D1018B"/>
    <w:rsid w:val="00D171BC"/>
    <w:rsid w:val="00D178DE"/>
    <w:rsid w:val="00D224C9"/>
    <w:rsid w:val="00D24175"/>
    <w:rsid w:val="00D3148A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271"/>
    <w:rsid w:val="00D709C5"/>
    <w:rsid w:val="00D7553B"/>
    <w:rsid w:val="00D75746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58B9"/>
    <w:rsid w:val="00DD6188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67DC"/>
    <w:rsid w:val="00E27D9D"/>
    <w:rsid w:val="00E3085D"/>
    <w:rsid w:val="00E32B09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2435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354E3"/>
    <w:rsid w:val="00F35F1C"/>
    <w:rsid w:val="00F4473F"/>
    <w:rsid w:val="00F450B7"/>
    <w:rsid w:val="00F538AE"/>
    <w:rsid w:val="00F550D4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944C8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footer" Target="foot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footer" Target="footer2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31</Pages>
  <Words>7049</Words>
  <Characters>40183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706</cp:revision>
  <dcterms:created xsi:type="dcterms:W3CDTF">2021-12-28T17:32:00Z</dcterms:created>
  <dcterms:modified xsi:type="dcterms:W3CDTF">2022-05-10T04:48:00Z</dcterms:modified>
</cp:coreProperties>
</file>