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20C02" w:rsidRDefault="00420C02" w:rsidP="00420C02">
      <w:pPr>
        <w:numPr>
          <w:ilvl w:val="0"/>
          <w:numId w:val="1"/>
        </w:numPr>
      </w:pPr>
      <w:r w:rsidRPr="00420C02">
        <w:t>Nestas equações, L é uma função de 2n variáveis, denominada Lagrangiana do sistema físico. Estas  equações permitem descrever,  de maneira  homogênea,  qualquer fenômeno físico importante para jogos.  Assim,  dada  esta  propriedade  de  homogeneidade,  o</w:t>
      </w:r>
      <w:r w:rsidRPr="00420C02">
        <w:t xml:space="preserve">  objetivo  propor  a Mecânica Lagrangiana como unificadora para especificação e implementação de física para jogos, uma vez que não existem propostas até este momento na área de jogos. Uma das vantagens do uso destas equações reside na existência de esque</w:t>
      </w:r>
      <w:r w:rsidRPr="00420C02">
        <w:t>mas numéricos bastante estáveis e eficientes para resolução de sistemas de equações de derivadas parciais como aquelas definidas pelas equações de Euler-Lagrange.</w:t>
      </w:r>
    </w:p>
    <w:p w:rsidR="006F4A86" w:rsidRPr="00420C02" w:rsidRDefault="006F4A86">
      <w:pPr>
        <w:rPr>
          <w:u w:val="single"/>
        </w:rPr>
      </w:pPr>
      <w:bookmarkStart w:id="0" w:name="_GoBack"/>
      <w:bookmarkEnd w:id="0"/>
    </w:p>
    <w:sectPr w:rsidR="006F4A86" w:rsidRPr="00420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05AA"/>
    <w:multiLevelType w:val="hybridMultilevel"/>
    <w:tmpl w:val="D60885FA"/>
    <w:lvl w:ilvl="0" w:tplc="6576D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645B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B27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AC21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BA49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96C8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68C2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9AD0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0800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8C"/>
    <w:rsid w:val="00420C02"/>
    <w:rsid w:val="006F4A86"/>
    <w:rsid w:val="0095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4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2020-06-04T03:01:00Z</dcterms:created>
  <dcterms:modified xsi:type="dcterms:W3CDTF">2020-06-04T03:01:00Z</dcterms:modified>
</cp:coreProperties>
</file>