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Nossa home foi criada seguindo a estrutura one page em que o usuário vai descendo a tela e vendo as informações.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Nesta primeira parte nós temos uma breve apresentação da empresa.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(se puderem ver nós optamos por criar uma navbar fixa que acompanha a rolagem do site).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mais pra baixo na segunda tela nós informamos quem nós somos (que nós somos uma empresa de tecnologia wue tem como produto o monitoramento dos estacionamentos como foi dito anteriormente, para que o cliente já tenha uma noção melhor de quem nós somos apresentando o nosso escopo).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Mais a baixo nós falamos sobre a cultura da empresa.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Nossa missão:...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Visão:...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 valores:...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[3]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Agora que falamos um pouco sobre quem nós somos e demos uma introdução ao nosso produto, nós vamos falar sobre a vantagem monetária que nosso serviço pode proporcionar, para isso nos criamos uma simulação financeira, que a partir de dados que obtivemos a partir de pesquisas nos estacionamentos das maiores redes de shopping de São Paulo obtivemos uma media a cerca da porcentagem de ocupação total do estacionamento no tempo de 12 horas (que é o tempo médio de funcionamento da maioria dos shoppings), que costuma ter entre 60 a 70 porcento do estacionamento ocupado.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[Fazer a dinâmica de inserir os dados no simulador]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[4]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Após dar uma introdução a empresa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