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Lucas Schoenherr</w:t>
      </w:r>
    </w:p>
    <w:p>
      <w:pPr>
        <w:spacing w:after="40"/>
      </w:pPr>
      <w:r>
        <w:rPr>
          <w:color w:val="2557A7"/>
          <w:sz w:val="22"/>
        </w:rPr>
        <w:t>Designer de Produto Sênior | UI/UX • Design Systems • AI Product Design</w:t>
      </w:r>
    </w:p>
    <w:p>
      <w:pPr>
        <w:spacing w:after="120"/>
      </w:pPr>
      <w:r>
        <w:rPr>
          <w:color w:val="444444"/>
          <w:sz w:val="18"/>
        </w:rPr>
        <w:t>lucas.schoenherr@gmail.com  |  Rio de Janeiro, Brasil  |  linkedin.com/in/lucas-scho  |  designbylucas.com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RESUMO</w:t>
      </w:r>
    </w:p>
    <w:p>
      <w:pPr>
        <w:spacing w:after="40"/>
      </w:pPr>
      <w:r>
        <w:t>Designer de Produto Sênior com 13+ anos liderando design end-to-end para grandes clientes enterprise como Vale, Vivo, Samarco, DirecTV e Accenture. Especializado em UI, UX, Design Systems e design de produtos com IA — com experiência prática no design de interfaces conversacionais com LLMs, features de IA Generativa e fluxos assistidos por IA entregues em produção. Histórico consistente de resolução de desafios operacionais complexos em telecomunicações, saúde, mineração e ambientes de alto risco, onde a clareza da interface impacta diretamente a segurança e os resultados de negócio. Exemplo de resultado: o Lighthouse — app mobile de monitoramento de produção para a Vale — teve mais de 40 telas desenhadas em 8 semanas e foi adotado por cerca de 200 usuários.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EXPERIÊNCIA PROFISSIONAL</w:t>
      </w:r>
    </w:p>
    <w:p>
      <w:pPr>
        <w:spacing w:after="0" w:before="120"/>
      </w:pPr>
      <w:r>
        <w:rPr>
          <w:b/>
          <w:sz w:val="20"/>
        </w:rPr>
        <w:t>Designer de Produto Independente · Autônomo</w:t>
      </w:r>
      <w:r>
        <w:rPr>
          <w:i/>
          <w:color w:val="555555"/>
          <w:sz w:val="18"/>
        </w:rPr>
        <w:t xml:space="preserve">   Abr 2024 – Presente</w:t>
      </w:r>
    </w:p>
    <w:p>
      <w:pPr>
        <w:pStyle w:val="ListBullet"/>
        <w:spacing w:after="20"/>
      </w:pPr>
      <w:r>
        <w:t>Especialização prática em IA e LLMs — Claude, Cursor e IA Generativa — aplicados a workflows reais de product design: ideação, prototipação rápida e decisões de design aceleradas.</w:t>
      </w:r>
    </w:p>
    <w:p>
      <w:pPr>
        <w:pStyle w:val="ListBullet"/>
        <w:spacing w:after="20"/>
      </w:pPr>
      <w:r>
        <w:t>Projeto e desenvolvimento do portfólio (designbylucas.com) do zero: site codado à mão em HTML/CSS/JS, com design system próprio documentado e consultável — incluindo compatibilidade com agentes de IA.</w:t>
      </w:r>
    </w:p>
    <w:p>
      <w:pPr>
        <w:pStyle w:val="ListBullet"/>
        <w:spacing w:after="20"/>
      </w:pPr>
      <w:r>
        <w:t>Estudos de caso completos de projetos enterprise: Gen.AI Vivo, PMO Samarco, Lighthouse (Vale) e Sports Experience (DirecTV/FIFA).</w:t>
      </w:r>
    </w:p>
    <w:p>
      <w:pPr>
        <w:pStyle w:val="ListBullet"/>
        <w:spacing w:after="20"/>
      </w:pPr>
      <w:r>
        <w:t>Iniciativas independentes em gestão financeira e estratégia de negócio, ampliando o repertório de priorização em contextos complexos.</w:t>
      </w:r>
    </w:p>
    <w:p>
      <w:pPr>
        <w:pStyle w:val="ListBullet"/>
        <w:spacing w:after="20"/>
      </w:pPr>
      <w:r>
        <w:t>Projetos selecionados de design gráfico e visualização 3D para clientes nacionais e internacionais.</w:t>
      </w:r>
    </w:p>
    <w:p>
      <w:pPr>
        <w:spacing w:after="0" w:before="120"/>
      </w:pPr>
      <w:r>
        <w:rPr>
          <w:b/>
          <w:sz w:val="20"/>
        </w:rPr>
        <w:t>Accenture — One Studio · Designer de Produto Especialista (UI/UX)</w:t>
      </w:r>
      <w:r>
        <w:rPr>
          <w:i/>
          <w:color w:val="555555"/>
          <w:sz w:val="18"/>
        </w:rPr>
        <w:t xml:space="preserve">   Jun 2022 – Mar 2024</w:t>
      </w:r>
    </w:p>
    <w:p>
      <w:pPr>
        <w:pStyle w:val="ListBullet"/>
        <w:spacing w:after="20"/>
      </w:pPr>
      <w:r>
        <w:t>Lead designer end-to-end em produtos conversacionais com LLMs in-house na Vivo, integrando feedback contínuo de usuários via testes de usabilidade para refinar interfaces orientadas a IA e reduzir fricção em produção.</w:t>
      </w:r>
    </w:p>
    <w:p>
      <w:pPr>
        <w:pStyle w:val="ListBullet"/>
        <w:spacing w:after="20"/>
      </w:pPr>
      <w:r>
        <w:t>Concepção de produtos digitais para hospitais e instituições de saúde (Hospital Sírio-Libanês), traduzindo fluxos clínicos complexos em interfaces intuitivas — da pesquisa e mapeamento de jornadas até o handoff técnico.</w:t>
      </w:r>
    </w:p>
    <w:p>
      <w:pPr>
        <w:pStyle w:val="ListBullet"/>
        <w:spacing w:after="20"/>
      </w:pPr>
      <w:r>
        <w:t>Colaboração no projeto de transmissão da Copa do Mundo com a FIFA e DirecTV, entregando experiências multiplataforma coesas (mobile, web, TV) em condições de alta visibilidade e prazo crítico.</w:t>
      </w:r>
    </w:p>
    <w:p>
      <w:pPr>
        <w:pStyle w:val="ListBullet"/>
        <w:spacing w:after="20"/>
      </w:pPr>
      <w:r>
        <w:t>Liderança do design UX/UI de dashboards críticos de monitoramento de barragens e minas da Vale (Fortune Global 500), viabilizando decisões em tempo real em ambientes de alto risco onde a clareza da interface impacta diretamente a segurança.</w:t>
      </w:r>
    </w:p>
    <w:p>
      <w:pPr>
        <w:pStyle w:val="ListBullet"/>
        <w:spacing w:after="20"/>
      </w:pPr>
      <w:r>
        <w:t>Manutenção e evolução de um design system compartilhado em múltiplos produtos, garantindo consistência visual e acelerando ciclos de entrega por meio de componentes reutilizáveis e bem documentados.</w:t>
      </w:r>
    </w:p>
    <w:p>
      <w:pPr>
        <w:pStyle w:val="ListBullet"/>
        <w:spacing w:after="20"/>
      </w:pPr>
      <w:r>
        <w:t>Entrega de protótipos de alta fidelidade e soluções PoC que validaram hipóteses de produto antes do investimento em desenvolvimento, apoiando decisões mais rápidas em times nacionais e internacionais.</w:t>
      </w:r>
    </w:p>
    <w:p>
      <w:pPr>
        <w:pStyle w:val="ListBullet"/>
        <w:spacing w:after="20"/>
      </w:pPr>
      <w:r>
        <w:t>Mentoria de designers de todos os níveis, elevando a qualidade das entregas do time por meio de sessões estruturadas de critique e orientação prática.</w:t>
      </w:r>
    </w:p>
    <w:p>
      <w:pPr>
        <w:spacing w:after="0" w:before="120"/>
      </w:pPr>
      <w:r>
        <w:rPr>
          <w:b/>
          <w:sz w:val="20"/>
        </w:rPr>
        <w:t>Accenture &amp; Vale Digital Lab · Designer de Produto Sênior (UI/UX) — Liderança de Time de Design</w:t>
      </w:r>
      <w:r>
        <w:rPr>
          <w:i/>
          <w:color w:val="555555"/>
          <w:sz w:val="18"/>
        </w:rPr>
        <w:t xml:space="preserve">   Jan 2020 – Jun 2022</w:t>
      </w:r>
    </w:p>
    <w:p>
      <w:pPr>
        <w:pStyle w:val="ListBullet"/>
        <w:spacing w:after="20"/>
      </w:pPr>
      <w:r>
        <w:t>Liderança e gerenciamento do time de design do Digital Lab, estabelecendo padrões de processo e pipelines de entrega que melhoraram o alinhamento entre squads e a consistência dos outputs em projetos simultâneos.</w:t>
      </w:r>
    </w:p>
    <w:p>
      <w:pPr>
        <w:pStyle w:val="ListBullet"/>
        <w:spacing w:after="20"/>
      </w:pPr>
      <w:r>
        <w:t>Desenvolvimento de um sistema de pesquisa multimetodológico que padronizou como o time coletava e sintetizava insights de usuários — viabilizando decisões de design mais rápidas e baseadas em evidências.</w:t>
      </w:r>
    </w:p>
    <w:p>
      <w:pPr>
        <w:pStyle w:val="ListBullet"/>
        <w:spacing w:after="20"/>
      </w:pPr>
      <w:r>
        <w:t>Reestruturação do pipeline de entrega de protótipos e PoCs, reduzindo a fricção no handoff entre design e engenharia em entregas com prazo crítico.</w:t>
      </w:r>
    </w:p>
    <w:p>
      <w:pPr>
        <w:pStyle w:val="ListBullet"/>
        <w:spacing w:after="20"/>
      </w:pPr>
      <w:r>
        <w:t>Design de interfaces para sistemas de controle robótico em operações de mineração remota, onde a precisão de resposta impacta diretamente a eficiência operacional e a segurança dos trabalhadores.</w:t>
      </w:r>
    </w:p>
    <w:p>
      <w:pPr>
        <w:pStyle w:val="ListBullet"/>
        <w:spacing w:after="20"/>
      </w:pPr>
      <w:r>
        <w:t>Liderança do design UX de dashboards de prevenção de desastres em barragens em cenários de monitoramento de alto risco, permitindo decisões de segurança em tempo real.</w:t>
      </w:r>
    </w:p>
    <w:p>
      <w:pPr>
        <w:pStyle w:val="ListBullet"/>
        <w:spacing w:after="20"/>
      </w:pPr>
      <w:r>
        <w:t>Testes de usabilidade e handoff técnico para um portfólio diverso — segurança on-site, prevenção de quarentena, processos financeiros e otimização de rotas.</w:t>
      </w:r>
    </w:p>
    <w:p>
      <w:pPr>
        <w:spacing w:after="0" w:before="120"/>
      </w:pPr>
      <w:r>
        <w:rPr>
          <w:b/>
          <w:sz w:val="20"/>
        </w:rPr>
        <w:t>Infobase IT · Analista de Sistemas Sênior — UX/UI Design</w:t>
      </w:r>
      <w:r>
        <w:rPr>
          <w:i/>
          <w:color w:val="555555"/>
          <w:sz w:val="18"/>
        </w:rPr>
        <w:t xml:space="preserve">   Jun 2019 – Jan 2020</w:t>
      </w:r>
    </w:p>
    <w:p>
      <w:pPr>
        <w:pStyle w:val="ListBullet"/>
        <w:spacing w:after="20"/>
      </w:pPr>
      <w:r>
        <w:t>Pesquisa e prototipação para múltiplos projetos de TI da Vale, traduzindo processos internos complexos em interfaces digitais utilizáveis para portais de serviços, aplicativos mobile e desktop.</w:t>
      </w:r>
    </w:p>
    <w:p>
      <w:pPr>
        <w:pStyle w:val="ListBullet"/>
        <w:spacing w:after="20"/>
      </w:pPr>
      <w:r>
        <w:t>Reestruturação da UX do sistema de transição de serviços da Vale, reduzindo a fricção operacional em um fluxo interno crítico utilizado por diversas áreas de negócio.</w:t>
      </w:r>
    </w:p>
    <w:p>
      <w:pPr>
        <w:pStyle w:val="ListBullet"/>
        <w:spacing w:after="20"/>
      </w:pPr>
      <w:r>
        <w:t>Design do portal de acesso corporativo da Vale, modernizando fluxos de autenticação e arquitetura de navegação para milhares de usuários internos.</w:t>
      </w:r>
    </w:p>
    <w:p>
      <w:pPr>
        <w:pStyle w:val="ListBullet"/>
        <w:spacing w:after="20"/>
      </w:pPr>
      <w:r>
        <w:t>Desenvolvimento do Design System corporativo de produtos de governança da Vale — biblioteca de componentes, documentação de padrões e modelo de governança — permitindo entregas mais rápidas com consistência visual em escala.</w:t>
      </w:r>
    </w:p>
    <w:p>
      <w:pPr>
        <w:spacing w:after="0" w:before="120"/>
      </w:pPr>
      <w:r>
        <w:rPr>
          <w:b/>
          <w:sz w:val="20"/>
        </w:rPr>
        <w:t>Outras Experiências</w:t>
      </w:r>
      <w:r>
        <w:rPr>
          <w:i/>
          <w:color w:val="555555"/>
          <w:sz w:val="18"/>
        </w:rPr>
        <w:t xml:space="preserve">   2009 – 2019</w:t>
      </w:r>
    </w:p>
    <w:p>
      <w:pPr>
        <w:pStyle w:val="ListBullet"/>
        <w:spacing w:after="20"/>
      </w:pPr>
      <w:r>
        <w:t>Freelancer — Designer de Arquitetura e Cenários / Designer Gráfico (clientes nacionais e internacionais).</w:t>
      </w:r>
    </w:p>
    <w:p>
      <w:pPr>
        <w:pStyle w:val="ListBullet"/>
        <w:spacing w:after="20"/>
      </w:pPr>
      <w:r>
        <w:t>Eletronuclear — Designer Gráfico / TI.</w:t>
      </w:r>
    </w:p>
    <w:p>
      <w:pPr>
        <w:pStyle w:val="ListBullet"/>
        <w:spacing w:after="20"/>
      </w:pPr>
      <w:r>
        <w:t>Interart Cenografia — Designer Gráfico e Cenógrafo.</w:t>
      </w:r>
    </w:p>
    <w:p>
      <w:pPr>
        <w:pStyle w:val="ListBullet"/>
        <w:spacing w:after="20"/>
      </w:pPr>
      <w:r>
        <w:t>Fidelity — Estagiário em Design Gráfico e TI.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COMPETÊNCIAS</w:t>
      </w:r>
    </w:p>
    <w:p>
      <w:pPr>
        <w:spacing w:after="40"/>
      </w:pPr>
      <w:r>
        <w:rPr>
          <w:b/>
          <w:sz w:val="20"/>
        </w:rPr>
        <w:t xml:space="preserve">Design &amp; Prototipação: </w:t>
      </w:r>
      <w:r>
        <w:rPr>
          <w:sz w:val="20"/>
        </w:rPr>
        <w:t>Figma, FigJam, Framer, Adobe Photoshop, Adobe Illustrator</w:t>
      </w:r>
    </w:p>
    <w:p>
      <w:pPr>
        <w:spacing w:after="40"/>
      </w:pPr>
      <w:r>
        <w:rPr>
          <w:b/>
          <w:sz w:val="20"/>
        </w:rPr>
        <w:t xml:space="preserve">Produtividade &amp; Colaboração: </w:t>
      </w:r>
      <w:r>
        <w:rPr>
          <w:sz w:val="20"/>
        </w:rPr>
        <w:t>Notion, Milanote, Obsidian, Jira, Agile/Scrum</w:t>
      </w:r>
    </w:p>
    <w:p>
      <w:pPr>
        <w:spacing w:after="40"/>
      </w:pPr>
      <w:r>
        <w:rPr>
          <w:b/>
          <w:sz w:val="20"/>
        </w:rPr>
        <w:t xml:space="preserve">IA &amp; Ferramentas Dev: </w:t>
      </w:r>
      <w:r>
        <w:rPr>
          <w:sz w:val="20"/>
        </w:rPr>
        <w:t>Claude, Claude Code, Cursor, Google Antigravity, VS Code, Azure DevOps</w:t>
      </w:r>
    </w:p>
    <w:p>
      <w:pPr>
        <w:spacing w:after="40"/>
      </w:pPr>
      <w:r>
        <w:rPr>
          <w:b/>
          <w:sz w:val="20"/>
        </w:rPr>
        <w:t xml:space="preserve">Pesquisa &amp; Testes: </w:t>
      </w:r>
      <w:r>
        <w:rPr>
          <w:sz w:val="20"/>
        </w:rPr>
        <w:t>Maze, Mural, Miro, FlowMapp</w:t>
      </w:r>
    </w:p>
    <w:p>
      <w:pPr>
        <w:spacing w:after="40"/>
      </w:pPr>
      <w:r>
        <w:rPr>
          <w:b/>
          <w:sz w:val="20"/>
        </w:rPr>
        <w:t xml:space="preserve">Áreas de especialidade: </w:t>
      </w:r>
      <w:r>
        <w:rPr>
          <w:sz w:val="20"/>
        </w:rPr>
        <w:t>User Experience (UX) &amp; User Interface (UI) Design · Interaction Design &amp; Design Thinking · Design Systems &amp; Governança · Pesquisa com Usuários &amp; Testes de Usabilidade · Prototipação &amp; Iteração Rápida · Análise Heurística &amp; Mapeamento de Jornadas · Produtos com IA (LLMs, Generative AI) · Visual QA, Documentação &amp; Entrega · Acessibilidade (WCAG) &amp; Front-End (HTML, CSS) · Produtos B2B Enterprise &amp; B2C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EDUCAÇÃO</w:t>
      </w:r>
    </w:p>
    <w:p>
      <w:pPr>
        <w:pStyle w:val="ListBullet"/>
        <w:spacing w:after="20"/>
      </w:pPr>
      <w:r>
        <w:t>Pós-Graduação — UX Design and Beyond (UX/UI) · PUCRS · 2022</w:t>
      </w:r>
    </w:p>
    <w:p>
      <w:pPr>
        <w:pStyle w:val="ListBullet"/>
        <w:spacing w:after="20"/>
      </w:pPr>
      <w:r>
        <w:t>Cambridge Advanced English (C2) · Cambridge Certificate Training Center · 2014</w:t>
      </w:r>
    </w:p>
    <w:p>
      <w:pPr>
        <w:pStyle w:val="ListBullet"/>
        <w:spacing w:after="20"/>
      </w:pPr>
      <w:r>
        <w:t>3D para Interiores e Cenários / Design Gráfico Digital · Universidade Veiga de Almeida · 2013</w:t>
      </w:r>
    </w:p>
    <w:p>
      <w:pPr>
        <w:pStyle w:val="ListBullet"/>
        <w:spacing w:after="20"/>
      </w:pPr>
      <w:r>
        <w:t>Design Gráfico, Ilustração e Animação · Universidade Veiga de Almeida · 2012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557A7"/>
          <w:sz w:val="22"/>
        </w:rPr>
        <w:t>IDIOMAS</w:t>
      </w:r>
    </w:p>
    <w:p>
      <w:pPr>
        <w:pStyle w:val="ListBullet"/>
        <w:spacing w:after="20"/>
      </w:pPr>
      <w:r>
        <w:t>Português — Nativo</w:t>
      </w:r>
    </w:p>
    <w:p>
      <w:pPr>
        <w:pStyle w:val="ListBullet"/>
        <w:spacing w:after="20"/>
      </w:pPr>
      <w:r>
        <w:t>Inglês — Fluente (C2)</w:t>
      </w:r>
    </w:p>
    <w:p>
      <w:pPr>
        <w:pStyle w:val="ListBullet"/>
        <w:spacing w:after="20"/>
      </w:pPr>
      <w:r>
        <w:t>Espanhol — Intermediário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