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regra de inferência Modus Tollens pode ser utilizada.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regra de inferência Modus Ponens pode ser utilizada.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a)</w:t>
        <w:tab/>
      </w:r>
      <w:r w:rsidDel="00000000" w:rsidR="00000000" w:rsidRPr="00000000">
        <w:rPr>
          <w:rtl w:val="0"/>
        </w:rPr>
        <w:t xml:space="preserve">p: Todo aluno bom em matemática é de exatas.</w:t>
      </w:r>
    </w:p>
    <w:p w:rsidR="00000000" w:rsidDel="00000000" w:rsidP="00000000" w:rsidRDefault="00000000" w:rsidRPr="00000000" w14:paraId="00000004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q: José pode ser bom em matemática.</w:t>
      </w:r>
      <w:r w:rsidDel="00000000" w:rsidR="00000000" w:rsidRPr="00000000">
        <w:rPr>
          <w:b w:val="1"/>
          <w:rtl w:val="0"/>
        </w:rPr>
        <w:br w:type="textWrapping"/>
        <w:tab/>
        <w:br w:type="textWrapping"/>
        <w:t xml:space="preserve"> </w:t>
      </w:r>
      <w:r w:rsidDel="00000000" w:rsidR="00000000" w:rsidRPr="00000000">
        <w:rPr>
          <w:rtl w:val="0"/>
        </w:rPr>
        <w:t xml:space="preserve">Todo aluno bom em matemática é de exatas e josé pode ser bom em matemática ou josé pode não ser bom em matemática. Se todo aluno bom em matemática é de exatas e josé pode ser bom em matemática ou pode não ser bom em matemática, então josé pode ser bom em matemática.</w:t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b)</w:t>
        <w:tab/>
      </w:r>
      <w:r w:rsidDel="00000000" w:rsidR="00000000" w:rsidRPr="00000000">
        <w:rPr>
          <w:rtl w:val="0"/>
        </w:rPr>
        <w:t xml:space="preserve">p: O céu está nublado.</w:t>
      </w:r>
    </w:p>
    <w:p w:rsidR="00000000" w:rsidDel="00000000" w:rsidP="00000000" w:rsidRDefault="00000000" w:rsidRPr="00000000" w14:paraId="00000005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q:  Talvez chova.</w:t>
      </w:r>
    </w:p>
    <w:p w:rsidR="00000000" w:rsidDel="00000000" w:rsidP="00000000" w:rsidRDefault="00000000" w:rsidRPr="00000000" w14:paraId="00000006">
      <w:pPr>
        <w:ind w:left="720"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s: O clima está incerto.</w:t>
        <w:br w:type="textWrapping"/>
        <w:br w:type="textWrapping"/>
        <w:t xml:space="preserve">Se o céu está nublado então talvez chova e o céu está nublado e talvez não chova. Se o céu está nublado então talvez chova e o céu está nublado e talvez não chova, então o clima está incerto.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a) </w:t>
      </w:r>
      <w:r w:rsidDel="00000000" w:rsidR="00000000" w:rsidRPr="00000000">
        <w:rPr>
          <w:rtl w:val="0"/>
        </w:rPr>
        <w:t xml:space="preserve">É ilustrado o  Modus Tollens</w:t>
      </w:r>
      <w:r w:rsidDel="00000000" w:rsidR="00000000" w:rsidRPr="00000000">
        <w:rPr>
          <w:b w:val="1"/>
          <w:rtl w:val="0"/>
        </w:rPr>
        <w:br w:type="textWrapping"/>
        <w:t xml:space="preserve">b) </w:t>
      </w:r>
      <w:r w:rsidDel="00000000" w:rsidR="00000000" w:rsidRPr="00000000">
        <w:rPr>
          <w:rtl w:val="0"/>
        </w:rPr>
        <w:t xml:space="preserve">É ilustrado o  Modus Ponens</w:t>
      </w:r>
      <w:r w:rsidDel="00000000" w:rsidR="00000000" w:rsidRPr="00000000">
        <w:rPr>
          <w:b w:val="1"/>
          <w:rtl w:val="0"/>
        </w:rPr>
        <w:br w:type="textWrapping"/>
        <w:t xml:space="preserve">c) </w:t>
      </w:r>
      <w:r w:rsidDel="00000000" w:rsidR="00000000" w:rsidRPr="00000000">
        <w:rPr>
          <w:rtl w:val="0"/>
        </w:rPr>
        <w:t xml:space="preserve">É ilustrada a lei da simplificação</w:t>
      </w:r>
      <w:r w:rsidDel="00000000" w:rsidR="00000000" w:rsidRPr="00000000">
        <w:rPr>
          <w:b w:val="1"/>
          <w:rtl w:val="0"/>
        </w:rPr>
        <w:br w:type="textWrapping"/>
        <w:t xml:space="preserve">d) </w:t>
      </w:r>
      <w:r w:rsidDel="00000000" w:rsidR="00000000" w:rsidRPr="00000000">
        <w:rPr>
          <w:rtl w:val="0"/>
        </w:rPr>
        <w:t xml:space="preserve">É ilustrado o silogismo Hipotético</w:t>
        <w:br w:type="textWrapping"/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Aluno: Lucas de Lucena Siqueira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