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18137" cy="1643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137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CIÊNCIA DA COMPUTAÇÃO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LUCAS DE LUCENA SIQUEIRA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DANIEL XAVIER BRITO DE ARAUJO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Unidade I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Exercício Avaliativo</w:t>
      </w:r>
    </w:p>
    <w:p w:rsidR="00000000" w:rsidDel="00000000" w:rsidP="00000000" w:rsidRDefault="00000000" w:rsidRPr="00000000" w14:paraId="0000000F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20" w:before="2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CAMPINA GRANDE</w:t>
      </w:r>
    </w:p>
    <w:p w:rsidR="00000000" w:rsidDel="00000000" w:rsidP="00000000" w:rsidRDefault="00000000" w:rsidRPr="00000000" w14:paraId="00000014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15">
      <w:pPr>
        <w:spacing w:after="220" w:before="220" w:lineRule="auto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(3 pontos) Escolha dois dos oito princípios do código de ética e prática profissional da ACM/IEEE-CS (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https://ethics.acm.org/code-of-ethics/software-engineering-code/</w:t>
        </w:r>
      </w:hyperlink>
      <w:r w:rsidDel="00000000" w:rsidR="00000000" w:rsidRPr="00000000">
        <w:rPr>
          <w:color w:val="3c4043"/>
          <w:highlight w:val="white"/>
          <w:rtl w:val="0"/>
        </w:rPr>
        <w:t xml:space="preserve">) e responda, com suas palavras, para cada princípio escolhido:</w:t>
      </w:r>
    </w:p>
    <w:p w:rsidR="00000000" w:rsidDel="00000000" w:rsidP="00000000" w:rsidRDefault="00000000" w:rsidRPr="00000000" w14:paraId="00000016">
      <w:pPr>
        <w:spacing w:after="220" w:before="220" w:lineRule="auto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20" w:before="220" w:lineRule="auto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Software escolhido: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20" w:before="220" w:lineRule="auto"/>
        <w:ind w:left="720" w:hanging="360"/>
        <w:jc w:val="both"/>
        <w:rPr>
          <w:b w:val="1"/>
          <w:color w:val="3c4043"/>
          <w:highlight w:val="white"/>
        </w:rPr>
      </w:pPr>
      <w:r w:rsidDel="00000000" w:rsidR="00000000" w:rsidRPr="00000000">
        <w:rPr>
          <w:b w:val="1"/>
          <w:color w:val="3c4043"/>
          <w:highlight w:val="white"/>
          <w:rtl w:val="0"/>
        </w:rPr>
        <w:t xml:space="preserve">Jogo “Fall Guys”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0" w:before="220" w:lineRule="auto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Princípios escolhidos: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20" w:lineRule="auto"/>
        <w:ind w:left="720" w:hanging="360"/>
        <w:jc w:val="both"/>
        <w:rPr>
          <w:b w:val="1"/>
          <w:color w:val="3c4043"/>
          <w:highlight w:val="white"/>
        </w:rPr>
      </w:pPr>
      <w:r w:rsidDel="00000000" w:rsidR="00000000" w:rsidRPr="00000000">
        <w:rPr>
          <w:b w:val="1"/>
          <w:color w:val="3c4043"/>
          <w:highlight w:val="white"/>
          <w:rtl w:val="0"/>
        </w:rPr>
        <w:t xml:space="preserve">1. Public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20" w:before="0" w:beforeAutospacing="0" w:lineRule="auto"/>
        <w:ind w:left="720" w:hanging="360"/>
        <w:jc w:val="both"/>
        <w:rPr>
          <w:b w:val="1"/>
          <w:color w:val="3c4043"/>
          <w:highlight w:val="white"/>
        </w:rPr>
      </w:pPr>
      <w:r w:rsidDel="00000000" w:rsidR="00000000" w:rsidRPr="00000000">
        <w:rPr>
          <w:b w:val="1"/>
          <w:color w:val="3c4043"/>
          <w:highlight w:val="white"/>
          <w:rtl w:val="0"/>
        </w:rPr>
        <w:t xml:space="preserve">3. Product</w:t>
      </w:r>
    </w:p>
    <w:p w:rsidR="00000000" w:rsidDel="00000000" w:rsidP="00000000" w:rsidRDefault="00000000" w:rsidRPr="00000000" w14:paraId="0000001C">
      <w:pPr>
        <w:spacing w:after="220" w:before="220" w:lineRule="auto"/>
        <w:ind w:left="720" w:firstLine="0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440" w:before="440" w:lineRule="auto"/>
        <w:ind w:left="720" w:hanging="360"/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Por que é importante se considerar esse princípio no processo de desenvolvimento do software escolhido? Justifique sua resposta.</w:t>
      </w:r>
    </w:p>
    <w:p w:rsidR="00000000" w:rsidDel="00000000" w:rsidP="00000000" w:rsidRDefault="00000000" w:rsidRPr="00000000" w14:paraId="0000001E">
      <w:pPr>
        <w:spacing w:after="440" w:before="440" w:lineRule="auto"/>
        <w:ind w:left="0" w:firstLine="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Para o princípio 1 (Public) tem-se que o alinhamento do produto ao público alvo é de extrema importância, já que para que o produto seja bem aceito, o público tem que retornar uma boa aprovação do que está sendo ofertado. Para tanto, os feedbacks que podem ser entregues (e.g presença de jogadores trapaceiros) à equipe responsável pelo produto devem ser levados em consideração com bastante vigor, para manter a qualidade do que está sendo entregue e o interesse do atual público alvo.</w:t>
      </w:r>
    </w:p>
    <w:p w:rsidR="00000000" w:rsidDel="00000000" w:rsidP="00000000" w:rsidRDefault="00000000" w:rsidRPr="00000000" w14:paraId="0000001F">
      <w:pPr>
        <w:spacing w:after="440" w:before="440" w:lineRule="auto"/>
        <w:ind w:left="0" w:firstLine="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Para o princípio 3 (Product) há de se levar em consideração o primeiro princípio citado anteriormente, já que ele tem uma conexão direta com o público consumidor do produto. Sabendo que o terceiro princípio diz respeito ao mantimento da qualidade do desenvolvimento do produto, é coerente que a qualidade do que está sendo desenvolvido esteja sempre nos mais altos padrões, levando também em consideração os feedbacks recebidos e a preocupação com a entrega do produto ao público final.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440" w:before="440" w:lineRule="auto"/>
        <w:ind w:left="720" w:hanging="360"/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Que técnicas, ferramentas ou métodos podem ser utilizados para atender ao que consta no princípio? Explique como essas técnicas, ferramentas ou métodos podem ser utilizados neste contexto.</w:t>
      </w:r>
    </w:p>
    <w:p w:rsidR="00000000" w:rsidDel="00000000" w:rsidP="00000000" w:rsidRDefault="00000000" w:rsidRPr="00000000" w14:paraId="00000021">
      <w:pPr>
        <w:spacing w:after="440" w:before="440" w:lineRule="auto"/>
        <w:ind w:left="0" w:firstLine="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A utilização de uma metodologia ágil </w:t>
      </w:r>
      <w:r w:rsidDel="00000000" w:rsidR="00000000" w:rsidRPr="00000000">
        <w:rPr>
          <w:color w:val="3c4043"/>
          <w:highlight w:val="white"/>
          <w:rtl w:val="0"/>
        </w:rPr>
        <w:t xml:space="preserve">(e.g</w:t>
      </w:r>
      <w:r w:rsidDel="00000000" w:rsidR="00000000" w:rsidRPr="00000000">
        <w:rPr>
          <w:color w:val="3c4043"/>
          <w:highlight w:val="white"/>
          <w:rtl w:val="0"/>
        </w:rPr>
        <w:t xml:space="preserve"> Scrum) pode se tornar uma ferramenta essencial para propor um ambiente de desenvolvimento que cumpra com os princípios citados anteriormente, já que tal metodologia implementa uma alta interatividade entre o público cliente e a equipe de desenvolvimento, trazendo sempre a implementação de novas versões do produto e podendo assim receber os respectivos feedbacks das mesmas.</w:t>
      </w:r>
    </w:p>
    <w:p w:rsidR="00000000" w:rsidDel="00000000" w:rsidP="00000000" w:rsidRDefault="00000000" w:rsidRPr="00000000" w14:paraId="00000022">
      <w:pPr>
        <w:spacing w:after="440" w:before="440" w:lineRule="auto"/>
        <w:ind w:left="0" w:firstLine="0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20" w:before="220" w:lineRule="auto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(3,5 pontos) Considere o método cascata (waterfall) e a metodologia ágil Scrum para desenvolvimento de software. Escolha um dos dois. Feito isso, responda, com suas palavras: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440" w:before="440" w:lineRule="auto"/>
        <w:ind w:left="720" w:hanging="360"/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Que características do contexto do software escolhido (do software em si, do processo de desenvolvimento desse software) favorecem a escolha do método escolhido? Identifique e explique duas destas características.</w:t>
      </w:r>
    </w:p>
    <w:p w:rsidR="00000000" w:rsidDel="00000000" w:rsidP="00000000" w:rsidRDefault="00000000" w:rsidRPr="00000000" w14:paraId="00000025">
      <w:pPr>
        <w:spacing w:after="440" w:before="440" w:lineRule="auto"/>
        <w:ind w:left="0" w:firstLine="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O Scrum tem como características principais os sprints, as reuniões diárias e feedbacks. Mas de todas as características, os sprints e as reuniões diárias tem um destaque maior no contexto do software escolhido, já que ao final de cada sprint será possível realizar a entrega de uma nova versão do produto, com melhorias e acréscimos e a partir das reuniões diárias será mais fácil manter um bom fluxo de desenvolvimento e de trabalho, ambos referentes ao produto a ser entregue ao público alvo.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440" w:before="440" w:lineRule="auto"/>
        <w:ind w:left="720" w:hanging="360"/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Existe alguma situação mais específica que faria você considerar a escolha do outro método para desenvolvimento do software escolhido? Se não, por que? Se sim, identifique e explique, justificando, que situação seria essa. </w:t>
      </w:r>
    </w:p>
    <w:p w:rsidR="00000000" w:rsidDel="00000000" w:rsidP="00000000" w:rsidRDefault="00000000" w:rsidRPr="00000000" w14:paraId="00000027">
      <w:pPr>
        <w:spacing w:after="440" w:before="440" w:lineRule="auto"/>
        <w:ind w:left="0" w:firstLine="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Levando em consideração que o jogo fosse menor, e bem mais simples, o método Waterfall poderia ser adotado, já que seria possível fazer todo o levantamento de pré-requisitos desde o princípio. Porém, levando em consideração que o jogo “Fall Guys” tem um alto grau de complexidade e necessita de vários releases com correções, atualizações e melhorias, a metodologia Waterfall não seria ideal.</w:t>
      </w:r>
    </w:p>
    <w:p w:rsidR="00000000" w:rsidDel="00000000" w:rsidP="00000000" w:rsidRDefault="00000000" w:rsidRPr="00000000" w14:paraId="00000028">
      <w:pPr>
        <w:spacing w:after="220" w:before="220" w:lineRule="auto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Dica: pesquise na Internet que metodologia costuma ser utilizada para desenvolvimento de um software no mesmo contexto do software escolhido.</w:t>
      </w:r>
    </w:p>
    <w:p w:rsidR="00000000" w:rsidDel="00000000" w:rsidP="00000000" w:rsidRDefault="00000000" w:rsidRPr="00000000" w14:paraId="00000029">
      <w:pPr>
        <w:spacing w:after="220" w:before="22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20" w:before="220" w:lineRule="auto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(3,5 pontos) Ainda envolvendo o software escolhido: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440" w:before="440" w:lineRule="auto"/>
        <w:ind w:left="720" w:hanging="360"/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identifique dois requisitos funcionais existentes nele e explique a importância desses requisitos no contexto desse software</w:t>
      </w:r>
    </w:p>
    <w:p w:rsidR="00000000" w:rsidDel="00000000" w:rsidP="00000000" w:rsidRDefault="00000000" w:rsidRPr="00000000" w14:paraId="0000002C">
      <w:pPr>
        <w:spacing w:after="440" w:before="440" w:lineRule="auto"/>
        <w:ind w:left="0" w:firstLine="0"/>
        <w:jc w:val="both"/>
        <w:rPr>
          <w:b w:val="1"/>
          <w:color w:val="3c4043"/>
          <w:highlight w:val="white"/>
        </w:rPr>
      </w:pPr>
      <w:r w:rsidDel="00000000" w:rsidR="00000000" w:rsidRPr="00000000">
        <w:rPr>
          <w:b w:val="1"/>
          <w:color w:val="3c4043"/>
          <w:highlight w:val="white"/>
          <w:rtl w:val="0"/>
        </w:rPr>
        <w:t xml:space="preserve">Requisito funcional I: Realização de um login.</w:t>
      </w:r>
    </w:p>
    <w:p w:rsidR="00000000" w:rsidDel="00000000" w:rsidP="00000000" w:rsidRDefault="00000000" w:rsidRPr="00000000" w14:paraId="0000002D">
      <w:pPr>
        <w:spacing w:after="440" w:before="440" w:lineRule="auto"/>
        <w:ind w:left="0" w:firstLine="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A realização de um login é um dos requisitos mais importantes dentro do contexto do jogo “Fall Guys”, já que para cada usuário, haverá um registro referente, contendo informações de jogo e variantes como itens e nível de experiência, por exemplo.</w:t>
      </w:r>
    </w:p>
    <w:p w:rsidR="00000000" w:rsidDel="00000000" w:rsidP="00000000" w:rsidRDefault="00000000" w:rsidRPr="00000000" w14:paraId="0000002E">
      <w:pPr>
        <w:spacing w:after="440" w:before="440" w:lineRule="auto"/>
        <w:ind w:left="720" w:firstLine="0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40" w:before="440" w:lineRule="auto"/>
        <w:ind w:left="0" w:firstLine="0"/>
        <w:jc w:val="both"/>
        <w:rPr>
          <w:b w:val="1"/>
          <w:color w:val="3c4043"/>
          <w:highlight w:val="white"/>
        </w:rPr>
      </w:pPr>
      <w:r w:rsidDel="00000000" w:rsidR="00000000" w:rsidRPr="00000000">
        <w:rPr>
          <w:b w:val="1"/>
          <w:color w:val="3c4043"/>
          <w:highlight w:val="white"/>
          <w:rtl w:val="0"/>
        </w:rPr>
        <w:t xml:space="preserve">Requisito funcional II: Realização de compras dentro do jogo.</w:t>
      </w:r>
    </w:p>
    <w:p w:rsidR="00000000" w:rsidDel="00000000" w:rsidP="00000000" w:rsidRDefault="00000000" w:rsidRPr="00000000" w14:paraId="00000030">
      <w:pPr>
        <w:spacing w:after="440" w:before="440" w:lineRule="auto"/>
        <w:ind w:left="0" w:firstLine="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Como o jogo apresenta a possibilidade de customizar o personagem, a presença de uma loja que permita ao jogador a realização de compras de itens como roupas e acessórios, o requisito funcional referente a tais compras tem enorme relevância.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440" w:before="440" w:lineRule="auto"/>
        <w:ind w:left="720" w:hanging="360"/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identifique dois requisitos não funcionais existentes nele e explique a importância desses requisitos no contexto desse software</w:t>
      </w:r>
    </w:p>
    <w:p w:rsidR="00000000" w:rsidDel="00000000" w:rsidP="00000000" w:rsidRDefault="00000000" w:rsidRPr="00000000" w14:paraId="00000032">
      <w:pPr>
        <w:spacing w:after="440" w:before="440" w:lineRule="auto"/>
        <w:ind w:left="0" w:firstLine="0"/>
        <w:jc w:val="both"/>
        <w:rPr>
          <w:b w:val="1"/>
          <w:color w:val="3c4043"/>
          <w:highlight w:val="white"/>
        </w:rPr>
      </w:pPr>
      <w:r w:rsidDel="00000000" w:rsidR="00000000" w:rsidRPr="00000000">
        <w:rPr>
          <w:b w:val="1"/>
          <w:color w:val="3c4043"/>
          <w:highlight w:val="white"/>
          <w:rtl w:val="0"/>
        </w:rPr>
        <w:t xml:space="preserve">Requisito não funcional I: Disponibilização do jogo para diversos sistemas operacionais.</w:t>
      </w:r>
    </w:p>
    <w:p w:rsidR="00000000" w:rsidDel="00000000" w:rsidP="00000000" w:rsidRDefault="00000000" w:rsidRPr="00000000" w14:paraId="00000033">
      <w:pPr>
        <w:spacing w:after="440" w:before="440" w:lineRule="auto"/>
        <w:ind w:left="0" w:firstLine="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Para que o jogo atenda diversos públicos, é necessário que ele seja disponibilizado para funcionamento em diversos sistemas operacionais, como o Windows, Linux e Mac.</w:t>
      </w:r>
    </w:p>
    <w:p w:rsidR="00000000" w:rsidDel="00000000" w:rsidP="00000000" w:rsidRDefault="00000000" w:rsidRPr="00000000" w14:paraId="00000034">
      <w:pPr>
        <w:spacing w:after="440" w:before="440" w:lineRule="auto"/>
        <w:ind w:left="0" w:firstLine="0"/>
        <w:jc w:val="both"/>
        <w:rPr>
          <w:b w:val="1"/>
          <w:color w:val="3c4043"/>
          <w:highlight w:val="white"/>
        </w:rPr>
      </w:pPr>
      <w:r w:rsidDel="00000000" w:rsidR="00000000" w:rsidRPr="00000000">
        <w:rPr>
          <w:b w:val="1"/>
          <w:color w:val="3c4043"/>
          <w:highlight w:val="white"/>
          <w:rtl w:val="0"/>
        </w:rPr>
        <w:t xml:space="preserve">Requisito não funcional II: Conexão do jogo com o jogador</w:t>
      </w:r>
    </w:p>
    <w:p w:rsidR="00000000" w:rsidDel="00000000" w:rsidP="00000000" w:rsidRDefault="00000000" w:rsidRPr="00000000" w14:paraId="00000035">
      <w:pPr>
        <w:spacing w:after="440" w:before="440" w:lineRule="auto"/>
        <w:ind w:left="0" w:firstLine="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Para que o jogo tenha uma boa aceitabilidade, é necessário que o planejamento de como vai funcionar a conexão entre o jogador e o jogo seja bem planejada, para que possíveis problemas como quedas de conexão e lentidão sejam evitados, ou seja, fazendo com que o jogo tenha uma alta disponibilidade.</w:t>
      </w:r>
    </w:p>
    <w:p w:rsidR="00000000" w:rsidDel="00000000" w:rsidP="00000000" w:rsidRDefault="00000000" w:rsidRPr="00000000" w14:paraId="00000036">
      <w:pPr>
        <w:spacing w:after="220" w:before="22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aniel.araujo@aluno.uepb.edu.br" TargetMode="External"/><Relationship Id="rId8" Type="http://schemas.openxmlformats.org/officeDocument/2006/relationships/hyperlink" Target="https://ethics.acm.org/code-of-ethics/software-engineering-cod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