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D6683" w14:textId="3B7769A9" w:rsidR="0054170B" w:rsidRDefault="0054170B" w:rsidP="0054170B">
      <w:pPr>
        <w:pStyle w:val="Heading1"/>
      </w:pPr>
      <w:proofErr w:type="spellStart"/>
      <w:r>
        <w:t>Metodología</w:t>
      </w:r>
      <w:proofErr w:type="spellEnd"/>
    </w:p>
    <w:p w14:paraId="520E234C" w14:textId="08322AF6" w:rsidR="0054170B" w:rsidRPr="0054170B" w:rsidRDefault="0054170B" w:rsidP="0054170B">
      <w:pPr>
        <w:pStyle w:val="Heading2"/>
      </w:pPr>
      <w:proofErr w:type="spellStart"/>
      <w:r>
        <w:t>Preguntas</w:t>
      </w:r>
      <w:proofErr w:type="spellEnd"/>
    </w:p>
    <w:p w14:paraId="1DB493CE" w14:textId="77777777" w:rsidR="0054170B" w:rsidRPr="0054170B" w:rsidRDefault="0054170B" w:rsidP="0054170B">
      <w:pPr>
        <w:numPr>
          <w:ilvl w:val="0"/>
          <w:numId w:val="8"/>
        </w:numPr>
        <w:rPr>
          <w:lang w:val="es-ES"/>
        </w:rPr>
      </w:pPr>
      <w:r w:rsidRPr="0054170B">
        <w:rPr>
          <w:i/>
          <w:iCs/>
          <w:lang w:val="es-ES"/>
        </w:rPr>
        <w:t>¿Qué variables explican mejor el precio de una vivienda?</w:t>
      </w:r>
    </w:p>
    <w:p w14:paraId="3397024E" w14:textId="77777777" w:rsidR="0054170B" w:rsidRPr="0054170B" w:rsidRDefault="0054170B" w:rsidP="0054170B">
      <w:pPr>
        <w:numPr>
          <w:ilvl w:val="1"/>
          <w:numId w:val="8"/>
        </w:numPr>
        <w:rPr>
          <w:lang w:val="es-ES"/>
        </w:rPr>
      </w:pPr>
      <w:r w:rsidRPr="0054170B">
        <w:rPr>
          <w:lang w:val="es-ES"/>
        </w:rPr>
        <w:t>¿Influyen el país, tipo de propiedad, tamaño, número de habitaciones o el estado de mobiliario?</w:t>
      </w:r>
    </w:p>
    <w:p w14:paraId="43403437" w14:textId="77777777" w:rsidR="0054170B" w:rsidRDefault="0054170B" w:rsidP="0054170B">
      <w:pPr>
        <w:numPr>
          <w:ilvl w:val="1"/>
          <w:numId w:val="8"/>
        </w:numPr>
        <w:rPr>
          <w:lang w:val="es-ES"/>
        </w:rPr>
      </w:pPr>
      <w:r w:rsidRPr="0054170B">
        <w:rPr>
          <w:lang w:val="es-ES"/>
        </w:rPr>
        <w:t>¿Qué relación existe entre el precio y variables como el salario del comprador, el número de propietarios anteriores o el año de construcción?</w:t>
      </w:r>
    </w:p>
    <w:p w14:paraId="1E37F4CA" w14:textId="77777777" w:rsidR="004D50E5" w:rsidRPr="004D50E5" w:rsidRDefault="004D50E5" w:rsidP="004D50E5">
      <w:pPr>
        <w:jc w:val="both"/>
        <w:rPr>
          <w:lang w:val="es-ES"/>
        </w:rPr>
      </w:pPr>
      <w:r w:rsidRPr="004D50E5">
        <w:rPr>
          <w:lang w:val="es-ES"/>
        </w:rPr>
        <w:t>El análisis realizado muestra que el precio de una vivienda está determinado principalmente por factores estructurales, económicos y geográficos. Las variables que mejor explican el precio son el tamaño del inmueble, el tipo de propiedad, el nivel de amueblado y la ubicación. En particular, el tamaño (</w:t>
      </w:r>
      <w:proofErr w:type="spellStart"/>
      <w:r w:rsidRPr="004D50E5">
        <w:rPr>
          <w:lang w:val="es-ES"/>
        </w:rPr>
        <w:t>property_size_sqft</w:t>
      </w:r>
      <w:proofErr w:type="spellEnd"/>
      <w:r w:rsidRPr="004D50E5">
        <w:rPr>
          <w:lang w:val="es-ES"/>
        </w:rPr>
        <w:t>) presenta una relación positiva y significativa con el precio, dado que las viviendas más grandes tienden a ser más costosas. El tipo de propiedad y el nivel de amueblado también tienen un impacto relevante: las propiedades totalmente amuebladas y de tipo villa o independiente muestran precios promedio superiores. La ubicación geográfica destaca como uno de los determinantes más importantes, ya que existen diferencias claras entre países. Los precios medios más altos se registran en Estados Unidos, Reino Unido, Singapur y Emiratos Árabes Unidos, mientras que los mercados emergentes como India, Brasil o Sudáfrica presentan precios más bajos, probablemente debido a diferencias en el poder adquisitivo, los costes de construcción y la demanda local.</w:t>
      </w:r>
    </w:p>
    <w:p w14:paraId="205C993D" w14:textId="63B6AC24" w:rsidR="004D50E5" w:rsidRPr="0054170B" w:rsidRDefault="004D50E5" w:rsidP="004D50E5">
      <w:pPr>
        <w:jc w:val="both"/>
        <w:rPr>
          <w:lang w:val="es-ES"/>
        </w:rPr>
      </w:pPr>
      <w:r w:rsidRPr="004D50E5">
        <w:rPr>
          <w:lang w:val="es-ES"/>
        </w:rPr>
        <w:t>En cuanto a las características físicas, variables como el número de habitaciones (</w:t>
      </w:r>
      <w:proofErr w:type="spellStart"/>
      <w:r w:rsidRPr="004D50E5">
        <w:rPr>
          <w:lang w:val="es-ES"/>
        </w:rPr>
        <w:t>rooms</w:t>
      </w:r>
      <w:proofErr w:type="spellEnd"/>
      <w:r w:rsidRPr="004D50E5">
        <w:rPr>
          <w:lang w:val="es-ES"/>
        </w:rPr>
        <w:t>) o de baños (</w:t>
      </w:r>
      <w:proofErr w:type="spellStart"/>
      <w:r w:rsidRPr="004D50E5">
        <w:rPr>
          <w:lang w:val="es-ES"/>
        </w:rPr>
        <w:t>bathrooms</w:t>
      </w:r>
      <w:proofErr w:type="spellEnd"/>
      <w:r w:rsidRPr="004D50E5">
        <w:rPr>
          <w:lang w:val="es-ES"/>
        </w:rPr>
        <w:t>) muestran correlaciones positivas con el precio, pero pierden relevancia cuando se controla por el tamaño del inmueble, lo que sugiere cierta redundancia entre ellas. Por otro lado, el número de propietarios anteriores (</w:t>
      </w:r>
      <w:proofErr w:type="spellStart"/>
      <w:r w:rsidRPr="004D50E5">
        <w:rPr>
          <w:lang w:val="es-ES"/>
        </w:rPr>
        <w:t>previous_owners</w:t>
      </w:r>
      <w:proofErr w:type="spellEnd"/>
      <w:r w:rsidRPr="004D50E5">
        <w:rPr>
          <w:lang w:val="es-ES"/>
        </w:rPr>
        <w:t>) tiene una relación débil y negativa, lo que indica que las propiedades con más historial de transacciones tienden a depreciarse ligeramente. Finalmente, factores relacionados con el comprador, como el salario anual (</w:t>
      </w:r>
      <w:proofErr w:type="spellStart"/>
      <w:r w:rsidRPr="004D50E5">
        <w:rPr>
          <w:lang w:val="es-ES"/>
        </w:rPr>
        <w:t>customer_salary</w:t>
      </w:r>
      <w:proofErr w:type="spellEnd"/>
      <w:r w:rsidRPr="004D50E5">
        <w:rPr>
          <w:lang w:val="es-ES"/>
        </w:rPr>
        <w:t>) o el año de construcción de la vivienda (</w:t>
      </w:r>
      <w:proofErr w:type="spellStart"/>
      <w:r w:rsidRPr="004D50E5">
        <w:rPr>
          <w:lang w:val="es-ES"/>
        </w:rPr>
        <w:t>year_built</w:t>
      </w:r>
      <w:proofErr w:type="spellEnd"/>
      <w:r w:rsidRPr="004D50E5">
        <w:rPr>
          <w:lang w:val="es-ES"/>
        </w:rPr>
        <w:t>), presentan también correlaciones positivas, lo que evidencia que los compradores con mayor capacidad económica adquieren propiedades más recientes y de mayor valor. El Análisis de Componentes Principales (PCA) confirma que la mayor parte de la varianza se concentra en las dimensiones asociadas al tamaño, el valor económico y el nivel de ingresos, evidenciando que la dimensión económico-financiera es la que más influye en la formación del precio.</w:t>
      </w:r>
    </w:p>
    <w:p w14:paraId="111FFF92" w14:textId="77777777" w:rsidR="0054170B" w:rsidRPr="0054170B" w:rsidRDefault="0054170B" w:rsidP="004D50E5">
      <w:pPr>
        <w:keepNext/>
        <w:keepLines/>
        <w:numPr>
          <w:ilvl w:val="0"/>
          <w:numId w:val="8"/>
        </w:numPr>
        <w:rPr>
          <w:lang w:val="es-ES"/>
        </w:rPr>
      </w:pPr>
      <w:r w:rsidRPr="0054170B">
        <w:rPr>
          <w:i/>
          <w:iCs/>
          <w:lang w:val="es-ES"/>
        </w:rPr>
        <w:lastRenderedPageBreak/>
        <w:t xml:space="preserve">¿Qué factores determinan la decisión de compra (variable </w:t>
      </w:r>
      <w:proofErr w:type="spellStart"/>
      <w:r w:rsidRPr="0054170B">
        <w:rPr>
          <w:i/>
          <w:iCs/>
          <w:lang w:val="es-ES"/>
        </w:rPr>
        <w:t>decision</w:t>
      </w:r>
      <w:proofErr w:type="spellEnd"/>
      <w:r w:rsidRPr="0054170B">
        <w:rPr>
          <w:i/>
          <w:iCs/>
          <w:lang w:val="es-ES"/>
        </w:rPr>
        <w:t>)?</w:t>
      </w:r>
    </w:p>
    <w:p w14:paraId="139C327F" w14:textId="77777777" w:rsidR="0054170B" w:rsidRPr="0054170B" w:rsidRDefault="0054170B" w:rsidP="004D50E5">
      <w:pPr>
        <w:keepNext/>
        <w:keepLines/>
        <w:numPr>
          <w:ilvl w:val="1"/>
          <w:numId w:val="8"/>
        </w:numPr>
        <w:rPr>
          <w:lang w:val="es-ES"/>
        </w:rPr>
      </w:pPr>
      <w:r w:rsidRPr="0054170B">
        <w:rPr>
          <w:lang w:val="es-ES"/>
        </w:rPr>
        <w:t xml:space="preserve">¿Qué peso tienen variables como </w:t>
      </w:r>
      <w:proofErr w:type="gramStart"/>
      <w:r w:rsidRPr="0054170B">
        <w:rPr>
          <w:lang w:val="es-ES"/>
        </w:rPr>
        <w:t>el ratio</w:t>
      </w:r>
      <w:proofErr w:type="gramEnd"/>
      <w:r w:rsidRPr="0054170B">
        <w:rPr>
          <w:lang w:val="es-ES"/>
        </w:rPr>
        <w:t xml:space="preserve"> EMI/</w:t>
      </w:r>
      <w:proofErr w:type="spellStart"/>
      <w:r w:rsidRPr="0054170B">
        <w:rPr>
          <w:lang w:val="es-ES"/>
        </w:rPr>
        <w:t>income</w:t>
      </w:r>
      <w:proofErr w:type="spellEnd"/>
      <w:r w:rsidRPr="0054170B">
        <w:rPr>
          <w:lang w:val="es-ES"/>
        </w:rPr>
        <w:t>, el nivel de satisfacción (</w:t>
      </w:r>
      <w:proofErr w:type="spellStart"/>
      <w:r w:rsidRPr="0054170B">
        <w:rPr>
          <w:lang w:val="es-ES"/>
        </w:rPr>
        <w:t>satisfaction_score</w:t>
      </w:r>
      <w:proofErr w:type="spellEnd"/>
      <w:r w:rsidRPr="0054170B">
        <w:rPr>
          <w:lang w:val="es-ES"/>
        </w:rPr>
        <w:t>), el rating del vecindario (</w:t>
      </w:r>
      <w:proofErr w:type="spellStart"/>
      <w:r w:rsidRPr="0054170B">
        <w:rPr>
          <w:lang w:val="es-ES"/>
        </w:rPr>
        <w:t>neighbourhood_rating</w:t>
      </w:r>
      <w:proofErr w:type="spellEnd"/>
      <w:r w:rsidRPr="0054170B">
        <w:rPr>
          <w:lang w:val="es-ES"/>
        </w:rPr>
        <w:t>) o la conectividad (</w:t>
      </w:r>
      <w:proofErr w:type="spellStart"/>
      <w:r w:rsidRPr="0054170B">
        <w:rPr>
          <w:lang w:val="es-ES"/>
        </w:rPr>
        <w:t>connectivity_score</w:t>
      </w:r>
      <w:proofErr w:type="spellEnd"/>
      <w:r w:rsidRPr="0054170B">
        <w:rPr>
          <w:lang w:val="es-ES"/>
        </w:rPr>
        <w:t>)?</w:t>
      </w:r>
    </w:p>
    <w:p w14:paraId="6A49FD4A" w14:textId="77777777" w:rsidR="0054170B" w:rsidRDefault="0054170B" w:rsidP="004D50E5">
      <w:pPr>
        <w:keepNext/>
        <w:keepLines/>
        <w:numPr>
          <w:ilvl w:val="1"/>
          <w:numId w:val="8"/>
        </w:numPr>
        <w:rPr>
          <w:lang w:val="es-ES"/>
        </w:rPr>
      </w:pPr>
      <w:r w:rsidRPr="0054170B">
        <w:rPr>
          <w:lang w:val="es-ES"/>
        </w:rPr>
        <w:t>¿Se puede predecir la decisión de compra con un modelo de clasificación?</w:t>
      </w:r>
    </w:p>
    <w:p w14:paraId="390A056D" w14:textId="77777777" w:rsidR="004D50E5" w:rsidRPr="004D50E5" w:rsidRDefault="004D50E5" w:rsidP="004D50E5">
      <w:pPr>
        <w:keepNext/>
        <w:keepLines/>
        <w:jc w:val="both"/>
        <w:rPr>
          <w:lang w:val="es-ES"/>
        </w:rPr>
      </w:pPr>
      <w:r w:rsidRPr="004D50E5">
        <w:rPr>
          <w:lang w:val="es-ES"/>
        </w:rPr>
        <w:t xml:space="preserve">El modelo de regresión logística muestra que la decisión de compra depende fundamentalmente de factores económicos, psicológicos y contextuales. La variable </w:t>
      </w:r>
      <w:proofErr w:type="spellStart"/>
      <w:r w:rsidRPr="004D50E5">
        <w:rPr>
          <w:lang w:val="es-ES"/>
        </w:rPr>
        <w:t>log_price</w:t>
      </w:r>
      <w:proofErr w:type="spellEnd"/>
      <w:r w:rsidRPr="004D50E5">
        <w:rPr>
          <w:lang w:val="es-ES"/>
        </w:rPr>
        <w:t xml:space="preserve"> tiene un efecto negativo y altamente significativo (p &lt; .001), lo que indica que a medida que aumenta el precio, la probabilidad de compra disminuye, evidenciando que la capacidad económica del comprador es un factor limitante crucial. Por el contrario, la variable </w:t>
      </w:r>
      <w:proofErr w:type="spellStart"/>
      <w:r w:rsidRPr="004D50E5">
        <w:rPr>
          <w:lang w:val="es-ES"/>
        </w:rPr>
        <w:t>satisfaction_score</w:t>
      </w:r>
      <w:proofErr w:type="spellEnd"/>
      <w:r w:rsidRPr="004D50E5">
        <w:rPr>
          <w:lang w:val="es-ES"/>
        </w:rPr>
        <w:t xml:space="preserve"> presenta un efecto positivo y muy significativo (p &lt; .001), lo que implica que un mayor nivel de satisfacción subjetiva aumenta de manera notable la probabilidad de compra. Este hallazgo resalta la importancia de los aspectos perceptivos y emocionales en el proceso de decisión, más allá de los factores puramente financieros.</w:t>
      </w:r>
    </w:p>
    <w:p w14:paraId="763537DB" w14:textId="507EF8F1" w:rsidR="004D50E5" w:rsidRPr="0054170B" w:rsidRDefault="004D50E5" w:rsidP="004D50E5">
      <w:pPr>
        <w:jc w:val="both"/>
        <w:rPr>
          <w:lang w:val="es-ES"/>
        </w:rPr>
      </w:pPr>
      <w:r w:rsidRPr="004D50E5">
        <w:rPr>
          <w:lang w:val="es-ES"/>
        </w:rPr>
        <w:t xml:space="preserve">Asimismo, otras variables como </w:t>
      </w:r>
      <w:proofErr w:type="gramStart"/>
      <w:r w:rsidRPr="004D50E5">
        <w:rPr>
          <w:lang w:val="es-ES"/>
        </w:rPr>
        <w:t>el ratio</w:t>
      </w:r>
      <w:proofErr w:type="gramEnd"/>
      <w:r w:rsidRPr="004D50E5">
        <w:rPr>
          <w:lang w:val="es-ES"/>
        </w:rPr>
        <w:t xml:space="preserve"> EMI/</w:t>
      </w:r>
      <w:proofErr w:type="spellStart"/>
      <w:r w:rsidRPr="004D50E5">
        <w:rPr>
          <w:lang w:val="es-ES"/>
        </w:rPr>
        <w:t>income</w:t>
      </w:r>
      <w:proofErr w:type="spellEnd"/>
      <w:r w:rsidRPr="004D50E5">
        <w:rPr>
          <w:lang w:val="es-ES"/>
        </w:rPr>
        <w:t>, el rating del vecindario (</w:t>
      </w:r>
      <w:proofErr w:type="spellStart"/>
      <w:r w:rsidRPr="004D50E5">
        <w:rPr>
          <w:lang w:val="es-ES"/>
        </w:rPr>
        <w:t>neighbourhood_rating</w:t>
      </w:r>
      <w:proofErr w:type="spellEnd"/>
      <w:r w:rsidRPr="004D50E5">
        <w:rPr>
          <w:lang w:val="es-ES"/>
        </w:rPr>
        <w:t>) y la conectividad (</w:t>
      </w:r>
      <w:proofErr w:type="spellStart"/>
      <w:r w:rsidRPr="004D50E5">
        <w:rPr>
          <w:lang w:val="es-ES"/>
        </w:rPr>
        <w:t>connectivity_score</w:t>
      </w:r>
      <w:proofErr w:type="spellEnd"/>
      <w:r w:rsidRPr="004D50E5">
        <w:rPr>
          <w:lang w:val="es-ES"/>
        </w:rPr>
        <w:t>) muestran influencia sobre la decisión: los compradores tienden a decidirse por viviendas ubicadas en zonas seguras, con buena conectividad y entornos bien valorados. Los resultados del modelo indican que es posible predecir la decisión de compra mediante técnicas de clasificación, alcanzando una precisión elevada al incluir las variables de satisfacción, nivel económico y precio. En cambio, variables estructurales como el número de habitaciones, baños o propietarios previos no resultan significativas al controlar por los factores anteriores, lo que confirma que la decisión de compra está más condicionada por el equilibrio entre la capacidad económica y la percepción subjetiva de valor que por las características físicas de la vivienda.</w:t>
      </w:r>
    </w:p>
    <w:p w14:paraId="3386E0D7" w14:textId="77777777" w:rsidR="0054170B" w:rsidRPr="0054170B" w:rsidRDefault="0054170B" w:rsidP="0054170B">
      <w:pPr>
        <w:numPr>
          <w:ilvl w:val="0"/>
          <w:numId w:val="8"/>
        </w:numPr>
        <w:rPr>
          <w:lang w:val="es-ES"/>
        </w:rPr>
      </w:pPr>
      <w:r w:rsidRPr="0054170B">
        <w:rPr>
          <w:i/>
          <w:iCs/>
          <w:lang w:val="es-ES"/>
        </w:rPr>
        <w:t>¿Existen diferencias significativas entre países o ciudades en cuanto a precios y decisiones de compra?</w:t>
      </w:r>
    </w:p>
    <w:p w14:paraId="586C7397" w14:textId="77777777" w:rsidR="0054170B" w:rsidRPr="0054170B" w:rsidRDefault="0054170B" w:rsidP="0054170B">
      <w:pPr>
        <w:numPr>
          <w:ilvl w:val="1"/>
          <w:numId w:val="8"/>
        </w:numPr>
        <w:rPr>
          <w:lang w:val="es-ES"/>
        </w:rPr>
      </w:pPr>
      <w:r w:rsidRPr="0054170B">
        <w:rPr>
          <w:lang w:val="es-ES"/>
        </w:rPr>
        <w:t>¿Qué países tienen precios más altos en promedio?</w:t>
      </w:r>
    </w:p>
    <w:p w14:paraId="539B5FBD" w14:textId="77777777" w:rsidR="0054170B" w:rsidRDefault="0054170B" w:rsidP="0054170B">
      <w:pPr>
        <w:numPr>
          <w:ilvl w:val="1"/>
          <w:numId w:val="8"/>
        </w:numPr>
        <w:rPr>
          <w:lang w:val="es-ES"/>
        </w:rPr>
      </w:pPr>
      <w:r w:rsidRPr="0054170B">
        <w:rPr>
          <w:lang w:val="es-ES"/>
        </w:rPr>
        <w:t>¿Hay diferencias en la tasa de compra (</w:t>
      </w:r>
      <w:proofErr w:type="spellStart"/>
      <w:r w:rsidRPr="0054170B">
        <w:rPr>
          <w:lang w:val="es-ES"/>
        </w:rPr>
        <w:t>decision</w:t>
      </w:r>
      <w:proofErr w:type="spellEnd"/>
      <w:r w:rsidRPr="0054170B">
        <w:rPr>
          <w:lang w:val="es-ES"/>
        </w:rPr>
        <w:t xml:space="preserve"> = 1) entre regiones?</w:t>
      </w:r>
    </w:p>
    <w:p w14:paraId="37CE5313" w14:textId="77777777" w:rsidR="004D50E5" w:rsidRPr="004D50E5" w:rsidRDefault="004D50E5" w:rsidP="004D50E5">
      <w:pPr>
        <w:jc w:val="both"/>
        <w:rPr>
          <w:lang w:val="es-ES"/>
        </w:rPr>
      </w:pPr>
      <w:r w:rsidRPr="004D50E5">
        <w:rPr>
          <w:lang w:val="es-ES"/>
        </w:rPr>
        <w:t>El análisis comparativo entre países muestra diferencias sustanciales tanto en los precios medios de las viviendas como en las tasas de compra. Los precios más altos se observan en economías desarrolladas como Estados Unidos, Reino Unido, Singapur y Emiratos Árabes Unidos, reflejando mercados con alta demanda, poder adquisitivo y estabilidad económica. Por el contrario, países como India, Brasil y Sudáfrica presentan precios considerablemente más bajos, lo que puede atribuirse a un menor ingreso medio y a un mayor acceso a terrenos.</w:t>
      </w:r>
    </w:p>
    <w:p w14:paraId="644D05C3" w14:textId="0155CAAF" w:rsidR="004D50E5" w:rsidRPr="0054170B" w:rsidRDefault="004D50E5" w:rsidP="004D50E5">
      <w:pPr>
        <w:jc w:val="both"/>
        <w:rPr>
          <w:lang w:val="es-ES"/>
        </w:rPr>
      </w:pPr>
      <w:r w:rsidRPr="004D50E5">
        <w:rPr>
          <w:lang w:val="es-ES"/>
        </w:rPr>
        <w:t>También existen diferencias significativas en la decisión de compra. En los países con mayor estabilidad económica, infraestructura desarrollada y buena calidad de vida, la proporción de compradores que deciden adquirir vivienda es superior. En cambio, en economías emergentes o regiones con mayores índices de criminalidad o inestabilidad económica, la tasa de compra es sensiblemente menor. Estas diferencias evidencian la importancia de los factores culturales, económicos y regulatorios que modulan tanto la accesibilidad al crédito como la confianza del consumidor en el mercado inmobiliario.</w:t>
      </w:r>
    </w:p>
    <w:p w14:paraId="0AB4C77B" w14:textId="77777777" w:rsidR="0054170B" w:rsidRPr="0054170B" w:rsidRDefault="0054170B" w:rsidP="0054170B">
      <w:pPr>
        <w:numPr>
          <w:ilvl w:val="0"/>
          <w:numId w:val="8"/>
        </w:numPr>
        <w:rPr>
          <w:lang w:val="es-ES"/>
        </w:rPr>
      </w:pPr>
      <w:r w:rsidRPr="0054170B">
        <w:rPr>
          <w:i/>
          <w:iCs/>
          <w:lang w:val="es-ES"/>
        </w:rPr>
        <w:lastRenderedPageBreak/>
        <w:t xml:space="preserve">¿Cómo se distribuye el precio de las viviendas y hasta qué punto es posible predecirlo con modelos estadísticos y de machine </w:t>
      </w:r>
      <w:proofErr w:type="spellStart"/>
      <w:r w:rsidRPr="0054170B">
        <w:rPr>
          <w:i/>
          <w:iCs/>
          <w:lang w:val="es-ES"/>
        </w:rPr>
        <w:t>learning</w:t>
      </w:r>
      <w:proofErr w:type="spellEnd"/>
      <w:r w:rsidRPr="0054170B">
        <w:rPr>
          <w:i/>
          <w:iCs/>
          <w:lang w:val="es-ES"/>
        </w:rPr>
        <w:t>?</w:t>
      </w:r>
    </w:p>
    <w:p w14:paraId="545569C9" w14:textId="77777777" w:rsidR="0054170B" w:rsidRPr="0054170B" w:rsidRDefault="0054170B" w:rsidP="0054170B">
      <w:pPr>
        <w:numPr>
          <w:ilvl w:val="1"/>
          <w:numId w:val="8"/>
        </w:numPr>
        <w:rPr>
          <w:lang w:val="es-ES"/>
        </w:rPr>
      </w:pPr>
      <w:r w:rsidRPr="0054170B">
        <w:rPr>
          <w:lang w:val="es-ES"/>
        </w:rPr>
        <w:t>¿Se ajusta a una distribución teórica conocida (gamma, log-normal, normal)?</w:t>
      </w:r>
    </w:p>
    <w:p w14:paraId="6BC83562" w14:textId="77777777" w:rsidR="0054170B" w:rsidRPr="0054170B" w:rsidRDefault="0054170B" w:rsidP="0054170B">
      <w:pPr>
        <w:numPr>
          <w:ilvl w:val="1"/>
          <w:numId w:val="8"/>
        </w:numPr>
        <w:rPr>
          <w:lang w:val="es-ES"/>
        </w:rPr>
      </w:pPr>
      <w:r w:rsidRPr="0054170B">
        <w:rPr>
          <w:lang w:val="es-ES"/>
        </w:rPr>
        <w:t xml:space="preserve">¿Qué modelo de regresión (lineal, regularizado o de machine </w:t>
      </w:r>
      <w:proofErr w:type="spellStart"/>
      <w:r w:rsidRPr="0054170B">
        <w:rPr>
          <w:lang w:val="es-ES"/>
        </w:rPr>
        <w:t>learning</w:t>
      </w:r>
      <w:proofErr w:type="spellEnd"/>
      <w:r w:rsidRPr="0054170B">
        <w:rPr>
          <w:lang w:val="es-ES"/>
        </w:rPr>
        <w:t>) ofrece mejor rendimiento en la predicción del precio?</w:t>
      </w:r>
    </w:p>
    <w:p w14:paraId="7AB4E9FB" w14:textId="77777777" w:rsidR="0054170B" w:rsidRPr="0054170B" w:rsidRDefault="0054170B" w:rsidP="0054170B">
      <w:pPr>
        <w:numPr>
          <w:ilvl w:val="1"/>
          <w:numId w:val="8"/>
        </w:numPr>
        <w:rPr>
          <w:lang w:val="es-ES"/>
        </w:rPr>
      </w:pPr>
      <w:r w:rsidRPr="0054170B">
        <w:rPr>
          <w:lang w:val="es-ES"/>
        </w:rPr>
        <w:t>¿Qué variables son más relevantes en la estimación?</w:t>
      </w:r>
    </w:p>
    <w:p w14:paraId="09814C48" w14:textId="77777777" w:rsidR="0054170B" w:rsidRPr="0054170B" w:rsidRDefault="0054170B" w:rsidP="0054170B">
      <w:pPr>
        <w:numPr>
          <w:ilvl w:val="0"/>
          <w:numId w:val="8"/>
        </w:numPr>
        <w:rPr>
          <w:lang w:val="es-ES"/>
        </w:rPr>
      </w:pPr>
      <w:r w:rsidRPr="0054170B">
        <w:rPr>
          <w:i/>
          <w:iCs/>
          <w:lang w:val="es-ES"/>
        </w:rPr>
        <w:t xml:space="preserve">¿Qué </w:t>
      </w:r>
      <w:proofErr w:type="spellStart"/>
      <w:r w:rsidRPr="0054170B">
        <w:rPr>
          <w:i/>
          <w:iCs/>
          <w:lang w:val="es-ES"/>
        </w:rPr>
        <w:t>insights</w:t>
      </w:r>
      <w:proofErr w:type="spellEnd"/>
      <w:r w:rsidRPr="0054170B">
        <w:rPr>
          <w:i/>
          <w:iCs/>
          <w:lang w:val="es-ES"/>
        </w:rPr>
        <w:t xml:space="preserve"> se pueden extraer sobre el perfil del comprador?</w:t>
      </w:r>
    </w:p>
    <w:p w14:paraId="405810A4" w14:textId="77777777" w:rsidR="0054170B" w:rsidRPr="0054170B" w:rsidRDefault="0054170B" w:rsidP="0054170B">
      <w:pPr>
        <w:numPr>
          <w:ilvl w:val="1"/>
          <w:numId w:val="8"/>
        </w:numPr>
        <w:rPr>
          <w:lang w:val="es-ES"/>
        </w:rPr>
      </w:pPr>
      <w:r w:rsidRPr="0054170B">
        <w:rPr>
          <w:lang w:val="es-ES"/>
        </w:rPr>
        <w:t>¿Qué relación hay entre salario, gastos mensuales, préstamo y decisión de compra?</w:t>
      </w:r>
    </w:p>
    <w:p w14:paraId="0D833D0C" w14:textId="77777777" w:rsidR="0054170B" w:rsidRDefault="0054170B" w:rsidP="0054170B">
      <w:pPr>
        <w:numPr>
          <w:ilvl w:val="1"/>
          <w:numId w:val="8"/>
        </w:numPr>
        <w:rPr>
          <w:lang w:val="es-ES"/>
        </w:rPr>
      </w:pPr>
      <w:r w:rsidRPr="0054170B">
        <w:rPr>
          <w:lang w:val="es-ES"/>
        </w:rPr>
        <w:t>¿Influyen los aspectos legales (</w:t>
      </w:r>
      <w:proofErr w:type="spellStart"/>
      <w:r w:rsidRPr="0054170B">
        <w:rPr>
          <w:lang w:val="es-ES"/>
        </w:rPr>
        <w:t>legal_cases_on_property</w:t>
      </w:r>
      <w:proofErr w:type="spellEnd"/>
      <w:r w:rsidRPr="0054170B">
        <w:rPr>
          <w:lang w:val="es-ES"/>
        </w:rPr>
        <w:t>) o de seguridad (</w:t>
      </w:r>
      <w:proofErr w:type="spellStart"/>
      <w:r w:rsidRPr="0054170B">
        <w:rPr>
          <w:lang w:val="es-ES"/>
        </w:rPr>
        <w:t>crime_cases_reported</w:t>
      </w:r>
      <w:proofErr w:type="spellEnd"/>
      <w:r w:rsidRPr="0054170B">
        <w:rPr>
          <w:lang w:val="es-ES"/>
        </w:rPr>
        <w:t>)?</w:t>
      </w:r>
    </w:p>
    <w:p w14:paraId="6127E1ED" w14:textId="77777777" w:rsidR="004D50E5" w:rsidRPr="004D50E5" w:rsidRDefault="004D50E5" w:rsidP="004D50E5">
      <w:pPr>
        <w:jc w:val="both"/>
        <w:rPr>
          <w:lang w:val="es-ES"/>
        </w:rPr>
      </w:pPr>
      <w:r w:rsidRPr="004D50E5">
        <w:rPr>
          <w:lang w:val="es-ES"/>
        </w:rPr>
        <w:t xml:space="preserve">El estudio del perfil del comprador revela patrones coherentes entre el nivel de ingresos, los gastos mensuales, el monto del préstamo y la decisión de compra. Existe una relación positiva entre el salario del comprador y la probabilidad de compra, mientras que gastos mensuales elevados reducen dicha probabilidad. </w:t>
      </w:r>
      <w:proofErr w:type="gramStart"/>
      <w:r w:rsidRPr="004D50E5">
        <w:rPr>
          <w:lang w:val="es-ES"/>
        </w:rPr>
        <w:t>El ratio</w:t>
      </w:r>
      <w:proofErr w:type="gramEnd"/>
      <w:r w:rsidRPr="004D50E5">
        <w:rPr>
          <w:lang w:val="es-ES"/>
        </w:rPr>
        <w:t xml:space="preserve"> préstamo/ingreso (EMI/</w:t>
      </w:r>
      <w:proofErr w:type="spellStart"/>
      <w:r w:rsidRPr="004D50E5">
        <w:rPr>
          <w:lang w:val="es-ES"/>
        </w:rPr>
        <w:t>income</w:t>
      </w:r>
      <w:proofErr w:type="spellEnd"/>
      <w:r w:rsidRPr="004D50E5">
        <w:rPr>
          <w:lang w:val="es-ES"/>
        </w:rPr>
        <w:t>) aparece como un factor limitante importante: los compradores con ratios más bajos, es decir, aquellos que destinan una menor proporción de su salario al pago del préstamo, tienen más probabilidades de adquirir la vivienda.</w:t>
      </w:r>
    </w:p>
    <w:p w14:paraId="53D8BE98" w14:textId="5213244D" w:rsidR="004D50E5" w:rsidRPr="0054170B" w:rsidRDefault="004D50E5" w:rsidP="004D50E5">
      <w:pPr>
        <w:jc w:val="both"/>
        <w:rPr>
          <w:lang w:val="es-ES"/>
        </w:rPr>
      </w:pPr>
      <w:r w:rsidRPr="004D50E5">
        <w:rPr>
          <w:lang w:val="es-ES"/>
        </w:rPr>
        <w:t>Además, los factores contextuales también influyen en el comportamiento del comprador. La existencia de casos legales sobre la propiedad (</w:t>
      </w:r>
      <w:proofErr w:type="spellStart"/>
      <w:r w:rsidRPr="004D50E5">
        <w:rPr>
          <w:lang w:val="es-ES"/>
        </w:rPr>
        <w:t>legal_cases_on_property</w:t>
      </w:r>
      <w:proofErr w:type="spellEnd"/>
      <w:r w:rsidRPr="004D50E5">
        <w:rPr>
          <w:lang w:val="es-ES"/>
        </w:rPr>
        <w:t>) o un alto número de delitos registrados en la zona (</w:t>
      </w:r>
      <w:proofErr w:type="spellStart"/>
      <w:r w:rsidRPr="004D50E5">
        <w:rPr>
          <w:lang w:val="es-ES"/>
        </w:rPr>
        <w:t>crime_cases_reported</w:t>
      </w:r>
      <w:proofErr w:type="spellEnd"/>
      <w:r w:rsidRPr="004D50E5">
        <w:rPr>
          <w:lang w:val="es-ES"/>
        </w:rPr>
        <w:t>) afectan negativamente a la decisión de compra, ya que incrementan la percepción de riesgo e inseguridad. El análisis de componentes principales refuerza esta interpretación al mostrar que las dimensiones relacionadas con la capacidad económica y la calidad del entorno explican gran parte de la variabilidad del comportamiento de los compradores. En conjunto, estos resultados indican que el proceso de decisión de compra es multifactorial, combinando elementos financieros, contextuales y emocionales.</w:t>
      </w:r>
    </w:p>
    <w:p w14:paraId="40E50D0C" w14:textId="200B40E5" w:rsidR="00C92CDD" w:rsidRDefault="0054170B" w:rsidP="0054170B">
      <w:pPr>
        <w:pStyle w:val="Heading2"/>
        <w:rPr>
          <w:lang w:val="es-ES"/>
        </w:rPr>
      </w:pPr>
      <w:proofErr w:type="gramStart"/>
      <w:r>
        <w:rPr>
          <w:lang w:val="es-ES"/>
        </w:rPr>
        <w:t>Pasos a seguir</w:t>
      </w:r>
      <w:proofErr w:type="gramEnd"/>
    </w:p>
    <w:p w14:paraId="4A105D13" w14:textId="77777777" w:rsidR="0054170B" w:rsidRPr="0054170B" w:rsidRDefault="0054170B" w:rsidP="0054170B">
      <w:pPr>
        <w:pStyle w:val="Heading3"/>
        <w:rPr>
          <w:lang w:val="es-ES"/>
        </w:rPr>
      </w:pPr>
      <w:r w:rsidRPr="0054170B">
        <w:rPr>
          <w:lang w:val="es-ES"/>
        </w:rPr>
        <w:t>Volumen 1: Análisis Exploratorio y Estadístico</w:t>
      </w:r>
    </w:p>
    <w:p w14:paraId="70CF7BAA" w14:textId="77777777" w:rsidR="0054170B" w:rsidRPr="0054170B" w:rsidRDefault="0054170B" w:rsidP="0054170B">
      <w:pPr>
        <w:numPr>
          <w:ilvl w:val="0"/>
          <w:numId w:val="9"/>
        </w:numPr>
        <w:rPr>
          <w:lang w:val="es-ES"/>
        </w:rPr>
      </w:pPr>
      <w:r w:rsidRPr="0054170B">
        <w:rPr>
          <w:b/>
          <w:bCs/>
          <w:lang w:val="es-ES"/>
        </w:rPr>
        <w:t>Importación de librerías y datos</w:t>
      </w:r>
    </w:p>
    <w:p w14:paraId="62C819D3" w14:textId="77777777" w:rsidR="0054170B" w:rsidRPr="0054170B" w:rsidRDefault="0054170B" w:rsidP="0054170B">
      <w:pPr>
        <w:numPr>
          <w:ilvl w:val="1"/>
          <w:numId w:val="9"/>
        </w:numPr>
        <w:rPr>
          <w:lang w:val="es-ES"/>
        </w:rPr>
      </w:pPr>
      <w:r w:rsidRPr="0054170B">
        <w:rPr>
          <w:lang w:val="es-ES"/>
        </w:rPr>
        <w:t xml:space="preserve">Carga del </w:t>
      </w:r>
      <w:proofErr w:type="spellStart"/>
      <w:r w:rsidRPr="0054170B">
        <w:rPr>
          <w:lang w:val="es-ES"/>
        </w:rPr>
        <w:t>dataset</w:t>
      </w:r>
      <w:proofErr w:type="spellEnd"/>
      <w:r w:rsidRPr="0054170B">
        <w:rPr>
          <w:lang w:val="es-ES"/>
        </w:rPr>
        <w:t xml:space="preserve"> en R.</w:t>
      </w:r>
    </w:p>
    <w:p w14:paraId="3193913D" w14:textId="77777777" w:rsidR="0054170B" w:rsidRPr="0054170B" w:rsidRDefault="0054170B" w:rsidP="0054170B">
      <w:pPr>
        <w:numPr>
          <w:ilvl w:val="1"/>
          <w:numId w:val="9"/>
        </w:numPr>
        <w:rPr>
          <w:lang w:val="es-ES"/>
        </w:rPr>
      </w:pPr>
      <w:r w:rsidRPr="0054170B">
        <w:rPr>
          <w:lang w:val="es-ES"/>
        </w:rPr>
        <w:t>Revisión de estructura, tipos de variables y valores únicos.</w:t>
      </w:r>
    </w:p>
    <w:p w14:paraId="0537A5FC" w14:textId="588A9EB4" w:rsidR="0054170B" w:rsidRPr="0054170B" w:rsidRDefault="00BE74A7" w:rsidP="0054170B">
      <w:pPr>
        <w:keepNext/>
        <w:keepLines/>
        <w:numPr>
          <w:ilvl w:val="0"/>
          <w:numId w:val="9"/>
        </w:numPr>
        <w:ind w:hanging="357"/>
        <w:rPr>
          <w:lang w:val="es-ES"/>
        </w:rPr>
      </w:pPr>
      <w:r>
        <w:rPr>
          <w:b/>
          <w:bCs/>
          <w:lang w:val="es-ES"/>
        </w:rPr>
        <w:t>Resumen estadístico general</w:t>
      </w:r>
    </w:p>
    <w:p w14:paraId="42E75956" w14:textId="77777777" w:rsidR="0054170B" w:rsidRPr="0054170B" w:rsidRDefault="0054170B" w:rsidP="0054170B">
      <w:pPr>
        <w:keepNext/>
        <w:keepLines/>
        <w:numPr>
          <w:ilvl w:val="1"/>
          <w:numId w:val="9"/>
        </w:numPr>
        <w:ind w:hanging="357"/>
        <w:rPr>
          <w:lang w:val="es-ES"/>
        </w:rPr>
      </w:pPr>
      <w:r w:rsidRPr="0054170B">
        <w:rPr>
          <w:lang w:val="es-ES"/>
        </w:rPr>
        <w:t xml:space="preserve">Tratamiento de variables categóricas (codificación </w:t>
      </w:r>
      <w:proofErr w:type="spellStart"/>
      <w:r w:rsidRPr="0054170B">
        <w:rPr>
          <w:lang w:val="es-ES"/>
        </w:rPr>
        <w:t>dummy</w:t>
      </w:r>
      <w:proofErr w:type="spellEnd"/>
      <w:r w:rsidRPr="0054170B">
        <w:rPr>
          <w:lang w:val="es-ES"/>
        </w:rPr>
        <w:t>/one-</w:t>
      </w:r>
      <w:proofErr w:type="spellStart"/>
      <w:r w:rsidRPr="0054170B">
        <w:rPr>
          <w:lang w:val="es-ES"/>
        </w:rPr>
        <w:t>hot</w:t>
      </w:r>
      <w:proofErr w:type="spellEnd"/>
      <w:r w:rsidRPr="0054170B">
        <w:rPr>
          <w:lang w:val="es-ES"/>
        </w:rPr>
        <w:t>).</w:t>
      </w:r>
    </w:p>
    <w:p w14:paraId="405B1933" w14:textId="77777777" w:rsidR="0054170B" w:rsidRPr="0054170B" w:rsidRDefault="0054170B" w:rsidP="0054170B">
      <w:pPr>
        <w:keepNext/>
        <w:keepLines/>
        <w:numPr>
          <w:ilvl w:val="1"/>
          <w:numId w:val="9"/>
        </w:numPr>
        <w:ind w:hanging="357"/>
        <w:rPr>
          <w:lang w:val="es-ES"/>
        </w:rPr>
      </w:pPr>
      <w:r w:rsidRPr="0054170B">
        <w:rPr>
          <w:lang w:val="es-ES"/>
        </w:rPr>
        <w:t xml:space="preserve">Revisión de </w:t>
      </w:r>
      <w:proofErr w:type="spellStart"/>
      <w:r w:rsidRPr="0054170B">
        <w:rPr>
          <w:lang w:val="es-ES"/>
        </w:rPr>
        <w:t>outliers</w:t>
      </w:r>
      <w:proofErr w:type="spellEnd"/>
      <w:r w:rsidRPr="0054170B">
        <w:rPr>
          <w:lang w:val="es-ES"/>
        </w:rPr>
        <w:t xml:space="preserve"> y escalado de variables numéricas si es necesario.</w:t>
      </w:r>
    </w:p>
    <w:p w14:paraId="01E29505" w14:textId="77777777" w:rsidR="0054170B" w:rsidRPr="0054170B" w:rsidRDefault="0054170B" w:rsidP="004D50E5">
      <w:pPr>
        <w:numPr>
          <w:ilvl w:val="1"/>
          <w:numId w:val="9"/>
        </w:numPr>
        <w:ind w:hanging="357"/>
        <w:rPr>
          <w:lang w:val="es-ES"/>
        </w:rPr>
      </w:pPr>
      <w:r w:rsidRPr="0054170B">
        <w:rPr>
          <w:lang w:val="es-ES"/>
        </w:rPr>
        <w:t xml:space="preserve">Verificación de valores atípicos en </w:t>
      </w:r>
      <w:proofErr w:type="spellStart"/>
      <w:r w:rsidRPr="0054170B">
        <w:rPr>
          <w:lang w:val="es-ES"/>
        </w:rPr>
        <w:t>price</w:t>
      </w:r>
      <w:proofErr w:type="spellEnd"/>
      <w:r w:rsidRPr="0054170B">
        <w:rPr>
          <w:lang w:val="es-ES"/>
        </w:rPr>
        <w:t xml:space="preserve"> y </w:t>
      </w:r>
      <w:proofErr w:type="spellStart"/>
      <w:r w:rsidRPr="0054170B">
        <w:rPr>
          <w:lang w:val="es-ES"/>
        </w:rPr>
        <w:t>decision</w:t>
      </w:r>
      <w:proofErr w:type="spellEnd"/>
      <w:r w:rsidRPr="0054170B">
        <w:rPr>
          <w:lang w:val="es-ES"/>
        </w:rPr>
        <w:t>.</w:t>
      </w:r>
    </w:p>
    <w:p w14:paraId="6C7B8BF9" w14:textId="77777777" w:rsidR="0054170B" w:rsidRPr="0054170B" w:rsidRDefault="0054170B" w:rsidP="004D50E5">
      <w:pPr>
        <w:keepNext/>
        <w:keepLines/>
        <w:numPr>
          <w:ilvl w:val="0"/>
          <w:numId w:val="9"/>
        </w:numPr>
        <w:ind w:hanging="357"/>
        <w:rPr>
          <w:lang w:val="es-ES"/>
        </w:rPr>
      </w:pPr>
      <w:r w:rsidRPr="0054170B">
        <w:rPr>
          <w:b/>
          <w:bCs/>
          <w:lang w:val="es-ES"/>
        </w:rPr>
        <w:lastRenderedPageBreak/>
        <w:t>Visualización de datos</w:t>
      </w:r>
    </w:p>
    <w:p w14:paraId="5AB5C146" w14:textId="77777777" w:rsidR="0054170B" w:rsidRPr="0054170B" w:rsidRDefault="0054170B" w:rsidP="004D50E5">
      <w:pPr>
        <w:keepNext/>
        <w:keepLines/>
        <w:numPr>
          <w:ilvl w:val="1"/>
          <w:numId w:val="9"/>
        </w:numPr>
        <w:ind w:hanging="357"/>
        <w:rPr>
          <w:lang w:val="es-ES"/>
        </w:rPr>
      </w:pPr>
      <w:r w:rsidRPr="0054170B">
        <w:rPr>
          <w:lang w:val="es-ES"/>
        </w:rPr>
        <w:t xml:space="preserve">Histogramas, </w:t>
      </w:r>
      <w:proofErr w:type="spellStart"/>
      <w:r w:rsidRPr="0054170B">
        <w:rPr>
          <w:lang w:val="es-ES"/>
        </w:rPr>
        <w:t>boxplots</w:t>
      </w:r>
      <w:proofErr w:type="spellEnd"/>
      <w:r w:rsidRPr="0054170B">
        <w:rPr>
          <w:lang w:val="es-ES"/>
        </w:rPr>
        <w:t xml:space="preserve"> y gráficos de dispersión para explorar relaciones.</w:t>
      </w:r>
    </w:p>
    <w:p w14:paraId="09C487E7" w14:textId="77777777" w:rsidR="0054170B" w:rsidRPr="0054170B" w:rsidRDefault="0054170B" w:rsidP="0054170B">
      <w:pPr>
        <w:numPr>
          <w:ilvl w:val="1"/>
          <w:numId w:val="9"/>
        </w:numPr>
        <w:rPr>
          <w:lang w:val="es-ES"/>
        </w:rPr>
      </w:pPr>
      <w:r w:rsidRPr="0054170B">
        <w:rPr>
          <w:lang w:val="es-ES"/>
        </w:rPr>
        <w:t>Mapas de calor de correlaciones entre variables numéricas.</w:t>
      </w:r>
    </w:p>
    <w:p w14:paraId="539E6ADB" w14:textId="77777777" w:rsidR="0054170B" w:rsidRPr="0054170B" w:rsidRDefault="0054170B" w:rsidP="0054170B">
      <w:pPr>
        <w:numPr>
          <w:ilvl w:val="1"/>
          <w:numId w:val="9"/>
        </w:numPr>
        <w:rPr>
          <w:lang w:val="es-ES"/>
        </w:rPr>
      </w:pPr>
      <w:r w:rsidRPr="0054170B">
        <w:rPr>
          <w:lang w:val="es-ES"/>
        </w:rPr>
        <w:t>Gráficos comparativos por país y tipo de propiedad.</w:t>
      </w:r>
    </w:p>
    <w:p w14:paraId="6914D201" w14:textId="2094650B" w:rsidR="009A0D02" w:rsidRPr="009A0D02" w:rsidRDefault="0054170B" w:rsidP="009A0D02">
      <w:pPr>
        <w:numPr>
          <w:ilvl w:val="0"/>
          <w:numId w:val="9"/>
        </w:numPr>
        <w:rPr>
          <w:lang w:val="es-ES"/>
        </w:rPr>
      </w:pPr>
      <w:r w:rsidRPr="0054170B">
        <w:rPr>
          <w:b/>
          <w:bCs/>
          <w:lang w:val="es-ES"/>
        </w:rPr>
        <w:t>Contraste de hipótesis y estadística inferencial</w:t>
      </w:r>
    </w:p>
    <w:p w14:paraId="72D27E12" w14:textId="77777777" w:rsidR="0054170B" w:rsidRPr="0054170B" w:rsidRDefault="0054170B" w:rsidP="0054170B">
      <w:pPr>
        <w:numPr>
          <w:ilvl w:val="1"/>
          <w:numId w:val="9"/>
        </w:numPr>
        <w:rPr>
          <w:lang w:val="es-ES"/>
        </w:rPr>
      </w:pPr>
      <w:r w:rsidRPr="0054170B">
        <w:rPr>
          <w:lang w:val="es-ES"/>
        </w:rPr>
        <w:t>ANOVA para comparar precios entre países y tipos de propiedad.</w:t>
      </w:r>
    </w:p>
    <w:p w14:paraId="103B68DC" w14:textId="77777777" w:rsidR="0054170B" w:rsidRPr="0054170B" w:rsidRDefault="0054170B" w:rsidP="0054170B">
      <w:pPr>
        <w:numPr>
          <w:ilvl w:val="1"/>
          <w:numId w:val="9"/>
        </w:numPr>
        <w:rPr>
          <w:lang w:val="es-ES"/>
        </w:rPr>
      </w:pPr>
      <w:r w:rsidRPr="0054170B">
        <w:rPr>
          <w:lang w:val="es-ES"/>
        </w:rPr>
        <w:t xml:space="preserve">Pruebas </w:t>
      </w:r>
      <w:proofErr w:type="spellStart"/>
      <w:r w:rsidRPr="0054170B">
        <w:rPr>
          <w:lang w:val="es-ES"/>
        </w:rPr>
        <w:t>post-hoc</w:t>
      </w:r>
      <w:proofErr w:type="spellEnd"/>
      <w:r w:rsidRPr="0054170B">
        <w:rPr>
          <w:lang w:val="es-ES"/>
        </w:rPr>
        <w:t xml:space="preserve"> (Tukey HSD) para identificar diferencias significativas.</w:t>
      </w:r>
    </w:p>
    <w:p w14:paraId="52327E30" w14:textId="77777777" w:rsidR="0054170B" w:rsidRDefault="0054170B" w:rsidP="0054170B">
      <w:pPr>
        <w:numPr>
          <w:ilvl w:val="1"/>
          <w:numId w:val="9"/>
        </w:numPr>
        <w:rPr>
          <w:lang w:val="es-ES"/>
        </w:rPr>
      </w:pPr>
      <w:r w:rsidRPr="0054170B">
        <w:rPr>
          <w:lang w:val="es-ES"/>
        </w:rPr>
        <w:t>Test de proporciones para comparar tasas de compra entre regiones.</w:t>
      </w:r>
    </w:p>
    <w:p w14:paraId="105A41B7" w14:textId="35624380" w:rsidR="009A0D02" w:rsidRPr="009A0D02" w:rsidRDefault="009A0D02" w:rsidP="0054170B">
      <w:pPr>
        <w:numPr>
          <w:ilvl w:val="1"/>
          <w:numId w:val="9"/>
        </w:numPr>
        <w:rPr>
          <w:highlight w:val="yellow"/>
          <w:lang w:val="es-ES"/>
        </w:rPr>
      </w:pPr>
      <w:proofErr w:type="gramStart"/>
      <w:r w:rsidRPr="009A0D02">
        <w:rPr>
          <w:highlight w:val="yellow"/>
          <w:lang w:val="es-ES"/>
        </w:rPr>
        <w:t xml:space="preserve">¿Incluir algún </w:t>
      </w:r>
      <w:proofErr w:type="spellStart"/>
      <w:r w:rsidRPr="009A0D02">
        <w:rPr>
          <w:highlight w:val="yellow"/>
          <w:lang w:val="es-ES"/>
        </w:rPr>
        <w:t>cor.</w:t>
      </w:r>
      <w:proofErr w:type="gramEnd"/>
      <w:r w:rsidRPr="009A0D02">
        <w:rPr>
          <w:highlight w:val="yellow"/>
          <w:lang w:val="es-ES"/>
        </w:rPr>
        <w:t>test</w:t>
      </w:r>
      <w:proofErr w:type="spellEnd"/>
      <w:r w:rsidRPr="009A0D02">
        <w:rPr>
          <w:highlight w:val="yellow"/>
          <w:lang w:val="es-ES"/>
        </w:rPr>
        <w:t xml:space="preserve"> en base a la matriz de correlación?</w:t>
      </w:r>
    </w:p>
    <w:p w14:paraId="761FCF1A" w14:textId="77777777" w:rsidR="0054170B" w:rsidRPr="0054170B" w:rsidRDefault="0054170B" w:rsidP="0054170B">
      <w:pPr>
        <w:numPr>
          <w:ilvl w:val="0"/>
          <w:numId w:val="9"/>
        </w:numPr>
        <w:rPr>
          <w:lang w:val="es-ES"/>
        </w:rPr>
      </w:pPr>
      <w:r w:rsidRPr="0054170B">
        <w:rPr>
          <w:b/>
          <w:bCs/>
          <w:lang w:val="es-ES"/>
        </w:rPr>
        <w:t>PCA: Análisis de Componentes Principales</w:t>
      </w:r>
    </w:p>
    <w:p w14:paraId="3D590637" w14:textId="77777777" w:rsidR="0054170B" w:rsidRPr="0054170B" w:rsidRDefault="0054170B" w:rsidP="0054170B">
      <w:pPr>
        <w:numPr>
          <w:ilvl w:val="1"/>
          <w:numId w:val="9"/>
        </w:numPr>
        <w:rPr>
          <w:lang w:val="es-ES"/>
        </w:rPr>
      </w:pPr>
      <w:r w:rsidRPr="0054170B">
        <w:rPr>
          <w:lang w:val="es-ES"/>
        </w:rPr>
        <w:t>Estandarización de variables de entorno y características de la vivienda.</w:t>
      </w:r>
    </w:p>
    <w:p w14:paraId="1B5049DE" w14:textId="77777777" w:rsidR="0054170B" w:rsidRPr="0054170B" w:rsidRDefault="0054170B" w:rsidP="0054170B">
      <w:pPr>
        <w:numPr>
          <w:ilvl w:val="1"/>
          <w:numId w:val="9"/>
        </w:numPr>
        <w:rPr>
          <w:lang w:val="es-ES"/>
        </w:rPr>
      </w:pPr>
      <w:r w:rsidRPr="0054170B">
        <w:rPr>
          <w:lang w:val="es-ES"/>
        </w:rPr>
        <w:t>Cálculo de varianza explicada y selección de componentes.</w:t>
      </w:r>
    </w:p>
    <w:p w14:paraId="722E93F9" w14:textId="77777777" w:rsidR="0054170B" w:rsidRPr="0054170B" w:rsidRDefault="0054170B" w:rsidP="0054170B">
      <w:pPr>
        <w:numPr>
          <w:ilvl w:val="1"/>
          <w:numId w:val="9"/>
        </w:numPr>
        <w:rPr>
          <w:lang w:val="es-ES"/>
        </w:rPr>
      </w:pPr>
      <w:r w:rsidRPr="0054170B">
        <w:rPr>
          <w:lang w:val="es-ES"/>
        </w:rPr>
        <w:t>Interpretación de los componentes principales (ej. “calidad del vecindario”, “riesgo legal/seguridad”).</w:t>
      </w:r>
    </w:p>
    <w:p w14:paraId="1571BC57" w14:textId="77777777" w:rsidR="0054170B" w:rsidRPr="0054170B" w:rsidRDefault="0054170B" w:rsidP="0054170B">
      <w:pPr>
        <w:pStyle w:val="Heading3"/>
        <w:rPr>
          <w:lang w:val="es-ES"/>
        </w:rPr>
      </w:pPr>
      <w:r w:rsidRPr="0054170B">
        <w:rPr>
          <w:lang w:val="es-ES"/>
        </w:rPr>
        <w:t xml:space="preserve">Volumen 2: Modelización Predictiva con Machine </w:t>
      </w:r>
      <w:proofErr w:type="spellStart"/>
      <w:r w:rsidRPr="0054170B">
        <w:rPr>
          <w:lang w:val="es-ES"/>
        </w:rPr>
        <w:t>Learning</w:t>
      </w:r>
      <w:proofErr w:type="spellEnd"/>
    </w:p>
    <w:p w14:paraId="475316CB" w14:textId="77777777" w:rsidR="0054170B" w:rsidRPr="0054170B" w:rsidRDefault="0054170B" w:rsidP="0054170B">
      <w:pPr>
        <w:numPr>
          <w:ilvl w:val="0"/>
          <w:numId w:val="11"/>
        </w:numPr>
        <w:rPr>
          <w:lang w:val="es-ES"/>
        </w:rPr>
      </w:pPr>
      <w:r w:rsidRPr="0054170B">
        <w:rPr>
          <w:b/>
          <w:bCs/>
          <w:lang w:val="es-ES"/>
        </w:rPr>
        <w:t>Modelos para la decisión de compra (clasificación)</w:t>
      </w:r>
    </w:p>
    <w:p w14:paraId="599E44A2" w14:textId="77777777" w:rsidR="0054170B" w:rsidRPr="0054170B" w:rsidRDefault="0054170B" w:rsidP="0054170B">
      <w:pPr>
        <w:numPr>
          <w:ilvl w:val="1"/>
          <w:numId w:val="11"/>
        </w:numPr>
        <w:rPr>
          <w:lang w:val="es-ES"/>
        </w:rPr>
      </w:pPr>
      <w:r w:rsidRPr="0054170B">
        <w:rPr>
          <w:lang w:val="es-ES"/>
        </w:rPr>
        <w:t>Regresión logística (</w:t>
      </w:r>
      <w:proofErr w:type="spellStart"/>
      <w:r w:rsidRPr="0054170B">
        <w:rPr>
          <w:lang w:val="es-ES"/>
        </w:rPr>
        <w:t>baseline</w:t>
      </w:r>
      <w:proofErr w:type="spellEnd"/>
      <w:r w:rsidRPr="0054170B">
        <w:rPr>
          <w:lang w:val="es-ES"/>
        </w:rPr>
        <w:t>).</w:t>
      </w:r>
    </w:p>
    <w:p w14:paraId="27BBE15B" w14:textId="77777777" w:rsidR="0054170B" w:rsidRPr="0054170B" w:rsidRDefault="0054170B" w:rsidP="0054170B">
      <w:pPr>
        <w:numPr>
          <w:ilvl w:val="1"/>
          <w:numId w:val="11"/>
        </w:numPr>
        <w:rPr>
          <w:lang w:val="es-ES"/>
        </w:rPr>
      </w:pPr>
      <w:r w:rsidRPr="0054170B">
        <w:rPr>
          <w:lang w:val="es-ES"/>
        </w:rPr>
        <w:t>Regularización L1 (Lasso) para selección de variables.</w:t>
      </w:r>
    </w:p>
    <w:p w14:paraId="6DC1261D" w14:textId="77777777" w:rsidR="0054170B" w:rsidRPr="0054170B" w:rsidRDefault="0054170B" w:rsidP="0054170B">
      <w:pPr>
        <w:numPr>
          <w:ilvl w:val="1"/>
          <w:numId w:val="11"/>
        </w:numPr>
        <w:rPr>
          <w:lang w:val="es-ES"/>
        </w:rPr>
      </w:pPr>
      <w:r w:rsidRPr="0054170B">
        <w:rPr>
          <w:lang w:val="es-ES"/>
        </w:rPr>
        <w:t xml:space="preserve">Métricas de evaluación: ROC-AUC, precisión, </w:t>
      </w:r>
      <w:proofErr w:type="spellStart"/>
      <w:r w:rsidRPr="0054170B">
        <w:rPr>
          <w:lang w:val="es-ES"/>
        </w:rPr>
        <w:t>recall</w:t>
      </w:r>
      <w:proofErr w:type="spellEnd"/>
      <w:r w:rsidRPr="0054170B">
        <w:rPr>
          <w:lang w:val="es-ES"/>
        </w:rPr>
        <w:t>, F1-score.</w:t>
      </w:r>
    </w:p>
    <w:p w14:paraId="66147529" w14:textId="0E69A97A" w:rsidR="0054170B" w:rsidRPr="0054170B" w:rsidRDefault="0054170B" w:rsidP="0054170B">
      <w:pPr>
        <w:numPr>
          <w:ilvl w:val="0"/>
          <w:numId w:val="11"/>
        </w:numPr>
        <w:rPr>
          <w:lang w:val="es-ES"/>
        </w:rPr>
      </w:pPr>
      <w:r w:rsidRPr="0054170B">
        <w:rPr>
          <w:b/>
          <w:bCs/>
          <w:lang w:val="es-ES"/>
        </w:rPr>
        <w:t>Modelos para el precio de la vivienda (regresión)</w:t>
      </w:r>
    </w:p>
    <w:p w14:paraId="78C53FA4" w14:textId="42A9E288" w:rsidR="0054170B" w:rsidRDefault="0054170B" w:rsidP="0054170B">
      <w:pPr>
        <w:pStyle w:val="ListParagraph"/>
        <w:numPr>
          <w:ilvl w:val="1"/>
          <w:numId w:val="11"/>
        </w:numPr>
        <w:rPr>
          <w:lang w:val="es-ES"/>
        </w:rPr>
      </w:pPr>
      <w:r w:rsidRPr="0054170B">
        <w:rPr>
          <w:lang w:val="es-ES"/>
        </w:rPr>
        <w:t>Evaluación de la distribución del precio</w:t>
      </w:r>
    </w:p>
    <w:p w14:paraId="6AE4F19E" w14:textId="77777777" w:rsidR="0054170B" w:rsidRPr="0054170B" w:rsidRDefault="0054170B" w:rsidP="0054170B">
      <w:pPr>
        <w:pStyle w:val="ListParagraph"/>
        <w:numPr>
          <w:ilvl w:val="2"/>
          <w:numId w:val="11"/>
        </w:numPr>
        <w:rPr>
          <w:lang w:val="es-ES"/>
        </w:rPr>
      </w:pPr>
      <w:r w:rsidRPr="0054170B">
        <w:rPr>
          <w:lang w:val="es-ES"/>
        </w:rPr>
        <w:t>Gráficos de densidad e histogramas.</w:t>
      </w:r>
    </w:p>
    <w:p w14:paraId="6C162385" w14:textId="77777777" w:rsidR="0054170B" w:rsidRPr="0054170B" w:rsidRDefault="0054170B" w:rsidP="0054170B">
      <w:pPr>
        <w:pStyle w:val="ListParagraph"/>
        <w:numPr>
          <w:ilvl w:val="2"/>
          <w:numId w:val="11"/>
        </w:numPr>
        <w:rPr>
          <w:lang w:val="es-ES"/>
        </w:rPr>
      </w:pPr>
      <w:r w:rsidRPr="0054170B">
        <w:rPr>
          <w:lang w:val="es-ES"/>
        </w:rPr>
        <w:t>Ajuste a distribuciones teóricas (gamma, log-normal, normal).</w:t>
      </w:r>
    </w:p>
    <w:p w14:paraId="6D611701" w14:textId="6A7F7965" w:rsidR="0054170B" w:rsidRPr="0054170B" w:rsidRDefault="0054170B" w:rsidP="0054170B">
      <w:pPr>
        <w:pStyle w:val="ListParagraph"/>
        <w:numPr>
          <w:ilvl w:val="2"/>
          <w:numId w:val="11"/>
        </w:numPr>
        <w:rPr>
          <w:lang w:val="es-ES"/>
        </w:rPr>
      </w:pPr>
      <w:r w:rsidRPr="0054170B">
        <w:rPr>
          <w:lang w:val="es-ES"/>
        </w:rPr>
        <w:t>Tests de bondad de ajuste (</w:t>
      </w:r>
      <w:proofErr w:type="spellStart"/>
      <w:r w:rsidRPr="0054170B">
        <w:rPr>
          <w:lang w:val="es-ES"/>
        </w:rPr>
        <w:t>Kolmogorov-Smirnov</w:t>
      </w:r>
      <w:proofErr w:type="spellEnd"/>
      <w:r w:rsidRPr="0054170B">
        <w:rPr>
          <w:lang w:val="es-ES"/>
        </w:rPr>
        <w:t>, Anderson-Darling).</w:t>
      </w:r>
    </w:p>
    <w:p w14:paraId="22469D7A" w14:textId="06976333" w:rsidR="0054170B" w:rsidRPr="0054170B" w:rsidRDefault="0054170B" w:rsidP="0054170B">
      <w:pPr>
        <w:numPr>
          <w:ilvl w:val="1"/>
          <w:numId w:val="11"/>
        </w:numPr>
        <w:rPr>
          <w:lang w:val="es-ES"/>
        </w:rPr>
      </w:pPr>
      <w:r w:rsidRPr="0054170B">
        <w:rPr>
          <w:lang w:val="es-ES"/>
        </w:rPr>
        <w:t>Regresión lineal múltiple (</w:t>
      </w:r>
      <w:proofErr w:type="spellStart"/>
      <w:r w:rsidRPr="0054170B">
        <w:rPr>
          <w:lang w:val="es-ES"/>
        </w:rPr>
        <w:t>baseline</w:t>
      </w:r>
      <w:proofErr w:type="spellEnd"/>
      <w:r w:rsidRPr="0054170B">
        <w:rPr>
          <w:lang w:val="es-ES"/>
        </w:rPr>
        <w:t>).</w:t>
      </w:r>
    </w:p>
    <w:p w14:paraId="0A14174F" w14:textId="77777777" w:rsidR="0054170B" w:rsidRPr="0054170B" w:rsidRDefault="0054170B" w:rsidP="0054170B">
      <w:pPr>
        <w:numPr>
          <w:ilvl w:val="1"/>
          <w:numId w:val="11"/>
        </w:numPr>
        <w:rPr>
          <w:lang w:val="es-ES"/>
        </w:rPr>
      </w:pPr>
      <w:r w:rsidRPr="0054170B">
        <w:rPr>
          <w:lang w:val="es-ES"/>
        </w:rPr>
        <w:t>Modelos regularizados (Ridge, Lasso).</w:t>
      </w:r>
    </w:p>
    <w:p w14:paraId="3FCED7D7" w14:textId="77777777" w:rsidR="0054170B" w:rsidRPr="0054170B" w:rsidRDefault="0054170B" w:rsidP="0054170B">
      <w:pPr>
        <w:numPr>
          <w:ilvl w:val="1"/>
          <w:numId w:val="11"/>
        </w:numPr>
        <w:rPr>
          <w:lang w:val="es-ES"/>
        </w:rPr>
      </w:pPr>
      <w:r w:rsidRPr="0054170B">
        <w:rPr>
          <w:lang w:val="es-ES"/>
        </w:rPr>
        <w:t>Evaluación con R², RMSE y MAE.</w:t>
      </w:r>
    </w:p>
    <w:p w14:paraId="5C816E17" w14:textId="77777777" w:rsidR="0054170B" w:rsidRPr="0054170B" w:rsidRDefault="0054170B" w:rsidP="0054170B">
      <w:pPr>
        <w:keepNext/>
        <w:keepLines/>
        <w:numPr>
          <w:ilvl w:val="0"/>
          <w:numId w:val="11"/>
        </w:numPr>
        <w:ind w:hanging="357"/>
        <w:rPr>
          <w:lang w:val="es-ES"/>
        </w:rPr>
      </w:pPr>
      <w:r w:rsidRPr="0054170B">
        <w:rPr>
          <w:b/>
          <w:bCs/>
          <w:lang w:val="es-ES"/>
        </w:rPr>
        <w:t>Interpretación de resultados</w:t>
      </w:r>
    </w:p>
    <w:p w14:paraId="6C694BEF" w14:textId="77777777" w:rsidR="0054170B" w:rsidRPr="0054170B" w:rsidRDefault="0054170B" w:rsidP="0054170B">
      <w:pPr>
        <w:keepNext/>
        <w:keepLines/>
        <w:numPr>
          <w:ilvl w:val="1"/>
          <w:numId w:val="11"/>
        </w:numPr>
        <w:ind w:hanging="357"/>
        <w:rPr>
          <w:lang w:val="es-ES"/>
        </w:rPr>
      </w:pPr>
      <w:r w:rsidRPr="0054170B">
        <w:rPr>
          <w:lang w:val="es-ES"/>
        </w:rPr>
        <w:t xml:space="preserve">Importancia de variables en modelos de árboles y </w:t>
      </w:r>
      <w:proofErr w:type="spellStart"/>
      <w:r w:rsidRPr="0054170B">
        <w:rPr>
          <w:lang w:val="es-ES"/>
        </w:rPr>
        <w:t>boosting</w:t>
      </w:r>
      <w:proofErr w:type="spellEnd"/>
      <w:r w:rsidRPr="0054170B">
        <w:rPr>
          <w:lang w:val="es-ES"/>
        </w:rPr>
        <w:t>.</w:t>
      </w:r>
    </w:p>
    <w:p w14:paraId="1E92F907" w14:textId="77777777" w:rsidR="0054170B" w:rsidRPr="0054170B" w:rsidRDefault="0054170B" w:rsidP="0054170B">
      <w:pPr>
        <w:keepNext/>
        <w:keepLines/>
        <w:numPr>
          <w:ilvl w:val="1"/>
          <w:numId w:val="11"/>
        </w:numPr>
        <w:ind w:hanging="357"/>
        <w:rPr>
          <w:lang w:val="es-ES"/>
        </w:rPr>
      </w:pPr>
      <w:r w:rsidRPr="0054170B">
        <w:rPr>
          <w:lang w:val="es-ES"/>
        </w:rPr>
        <w:t xml:space="preserve">Comparación entre enfoques estadísticos y de machine </w:t>
      </w:r>
      <w:proofErr w:type="spellStart"/>
      <w:r w:rsidRPr="0054170B">
        <w:rPr>
          <w:lang w:val="es-ES"/>
        </w:rPr>
        <w:t>learning</w:t>
      </w:r>
      <w:proofErr w:type="spellEnd"/>
      <w:r w:rsidRPr="0054170B">
        <w:rPr>
          <w:lang w:val="es-ES"/>
        </w:rPr>
        <w:t>.</w:t>
      </w:r>
    </w:p>
    <w:p w14:paraId="076835EC" w14:textId="77777777" w:rsidR="0054170B" w:rsidRPr="0054170B" w:rsidRDefault="0054170B" w:rsidP="004D50E5">
      <w:pPr>
        <w:numPr>
          <w:ilvl w:val="1"/>
          <w:numId w:val="11"/>
        </w:numPr>
        <w:ind w:hanging="357"/>
        <w:rPr>
          <w:lang w:val="es-ES"/>
        </w:rPr>
      </w:pPr>
      <w:r w:rsidRPr="0054170B">
        <w:rPr>
          <w:lang w:val="es-ES"/>
        </w:rPr>
        <w:t>Discusión sobre implicaciones prácticas en el mercado inmobiliario.</w:t>
      </w:r>
    </w:p>
    <w:p w14:paraId="43E950F0" w14:textId="7A0EC029" w:rsidR="0054170B" w:rsidRPr="0054170B" w:rsidRDefault="0054170B" w:rsidP="004D50E5">
      <w:pPr>
        <w:pStyle w:val="ListParagraph"/>
        <w:keepNext/>
        <w:numPr>
          <w:ilvl w:val="0"/>
          <w:numId w:val="11"/>
        </w:numPr>
        <w:ind w:hanging="357"/>
        <w:rPr>
          <w:lang w:val="es-ES"/>
        </w:rPr>
      </w:pPr>
      <w:r w:rsidRPr="0054170B">
        <w:rPr>
          <w:b/>
          <w:bCs/>
          <w:lang w:val="es-ES"/>
        </w:rPr>
        <w:lastRenderedPageBreak/>
        <w:t>Conclusiones y limitaciones</w:t>
      </w:r>
    </w:p>
    <w:p w14:paraId="68D2D57C" w14:textId="77777777" w:rsidR="0054170B" w:rsidRPr="0054170B" w:rsidRDefault="0054170B" w:rsidP="004D50E5">
      <w:pPr>
        <w:keepNext/>
        <w:numPr>
          <w:ilvl w:val="1"/>
          <w:numId w:val="11"/>
        </w:numPr>
        <w:ind w:hanging="357"/>
        <w:rPr>
          <w:lang w:val="es-ES"/>
        </w:rPr>
      </w:pPr>
      <w:r w:rsidRPr="0054170B">
        <w:rPr>
          <w:lang w:val="es-ES"/>
        </w:rPr>
        <w:t>Resumen de hallazgos clave para cada pregunta de investigación.</w:t>
      </w:r>
    </w:p>
    <w:p w14:paraId="7B54EF21" w14:textId="77777777" w:rsidR="0054170B" w:rsidRDefault="0054170B" w:rsidP="004D50E5">
      <w:pPr>
        <w:keepNext/>
        <w:numPr>
          <w:ilvl w:val="1"/>
          <w:numId w:val="11"/>
        </w:numPr>
        <w:rPr>
          <w:lang w:val="es-ES"/>
        </w:rPr>
      </w:pPr>
      <w:r w:rsidRPr="0054170B">
        <w:rPr>
          <w:lang w:val="es-ES"/>
        </w:rPr>
        <w:t xml:space="preserve">Limitaciones del </w:t>
      </w:r>
      <w:proofErr w:type="spellStart"/>
      <w:r w:rsidRPr="0054170B">
        <w:rPr>
          <w:lang w:val="es-ES"/>
        </w:rPr>
        <w:t>dataset</w:t>
      </w:r>
      <w:proofErr w:type="spellEnd"/>
      <w:r w:rsidRPr="0054170B">
        <w:rPr>
          <w:lang w:val="es-ES"/>
        </w:rPr>
        <w:t xml:space="preserve"> y posibles líneas futuras de análisis.</w:t>
      </w:r>
    </w:p>
    <w:p w14:paraId="4256E5CF" w14:textId="6F21534A" w:rsidR="004D50E5" w:rsidRPr="0054170B" w:rsidRDefault="004D50E5" w:rsidP="004D50E5">
      <w:pPr>
        <w:jc w:val="both"/>
        <w:rPr>
          <w:lang w:val="es-ES"/>
        </w:rPr>
      </w:pPr>
      <w:r w:rsidRPr="004D50E5">
        <w:rPr>
          <w:lang w:val="es-ES"/>
        </w:rPr>
        <w:t xml:space="preserve">El estudio confirma que el mercado inmobiliario internacional está dominado por factores económicos y geográficos. El precio, el tamaño del inmueble, la localización y la satisfacción del comprador son las variables más determinantes tanto en la fijación del valor como en la decisión de compra. El análisis de componentes principales permitió reducir la complejidad del conjunto de datos a unas pocas dimensiones interpretables, principalmente asociadas a la capacidad económica y a la percepción del entorno urbano. La decisión de compra se </w:t>
      </w:r>
      <w:proofErr w:type="gramStart"/>
      <w:r w:rsidRPr="004D50E5">
        <w:rPr>
          <w:lang w:val="es-ES"/>
        </w:rPr>
        <w:t>entiende</w:t>
      </w:r>
      <w:proofErr w:type="gramEnd"/>
      <w:r w:rsidRPr="004D50E5">
        <w:rPr>
          <w:lang w:val="es-ES"/>
        </w:rPr>
        <w:t xml:space="preserve"> así como el resultado de un equilibrio entre la capacidad financiera y la valoración subjetiva de la vivienda, más que de las características estructurales. Las diferencias entre países subrayan la importancia de los factores socioeconómicos y regulatorios en el acceso a la vivienda y en la dinámica de los mercados. En resumen, el precio y la satisfacción del comprador son los principales motores de la decisión de compra, y tanto los modelos estadísticos como los de machine </w:t>
      </w:r>
      <w:proofErr w:type="spellStart"/>
      <w:r w:rsidRPr="004D50E5">
        <w:rPr>
          <w:lang w:val="es-ES"/>
        </w:rPr>
        <w:t>learning</w:t>
      </w:r>
      <w:proofErr w:type="spellEnd"/>
      <w:r w:rsidRPr="004D50E5">
        <w:rPr>
          <w:lang w:val="es-ES"/>
        </w:rPr>
        <w:t xml:space="preserve"> permiten predecir con precisión estos comportamientos, confirmando la relevancia de las variables financieras y contextuales.</w:t>
      </w:r>
    </w:p>
    <w:p w14:paraId="0466B336" w14:textId="59CAD9BE" w:rsidR="0054170B" w:rsidRPr="0054170B" w:rsidRDefault="0054170B" w:rsidP="0054170B">
      <w:pPr>
        <w:pStyle w:val="ListParagraph"/>
        <w:numPr>
          <w:ilvl w:val="0"/>
          <w:numId w:val="11"/>
        </w:numPr>
        <w:rPr>
          <w:lang w:val="es-ES"/>
        </w:rPr>
      </w:pPr>
      <w:r w:rsidRPr="0054170B">
        <w:rPr>
          <w:b/>
          <w:bCs/>
          <w:lang w:val="es-ES"/>
        </w:rPr>
        <w:t>Referencias</w:t>
      </w:r>
    </w:p>
    <w:p w14:paraId="4E17F905" w14:textId="00BA40EB" w:rsidR="004D50E5" w:rsidRDefault="0054170B" w:rsidP="004D50E5">
      <w:pPr>
        <w:numPr>
          <w:ilvl w:val="1"/>
          <w:numId w:val="11"/>
        </w:numPr>
        <w:rPr>
          <w:lang w:val="es-ES"/>
        </w:rPr>
      </w:pPr>
      <w:r w:rsidRPr="0054170B">
        <w:rPr>
          <w:lang w:val="es-ES"/>
        </w:rPr>
        <w:t>Bibliografía académica y documentación técnica utilizada.</w:t>
      </w:r>
    </w:p>
    <w:p w14:paraId="01D75B05" w14:textId="2CC35081" w:rsidR="004D50E5" w:rsidRPr="004D50E5" w:rsidRDefault="004D50E5" w:rsidP="004D50E5">
      <w:pPr>
        <w:jc w:val="both"/>
      </w:pPr>
      <w:r w:rsidRPr="004D50E5">
        <w:t>Jolliffe, I. T., &amp; Cadima, J. (2016). Principal Component Analysis: A Review and Recent Developments. Philosophical Transactions of the Royal Society A, 374(2065), 20150202.</w:t>
      </w:r>
    </w:p>
    <w:p w14:paraId="3DCB7FBF" w14:textId="53CD2ACE" w:rsidR="004D50E5" w:rsidRPr="004D50E5" w:rsidRDefault="004D50E5" w:rsidP="004D50E5">
      <w:pPr>
        <w:jc w:val="both"/>
      </w:pPr>
      <w:r w:rsidRPr="004D50E5">
        <w:t xml:space="preserve">James, G., Witten, D., Hastie, T., &amp; </w:t>
      </w:r>
      <w:proofErr w:type="spellStart"/>
      <w:r w:rsidRPr="004D50E5">
        <w:t>Tibshirani</w:t>
      </w:r>
      <w:proofErr w:type="spellEnd"/>
      <w:r w:rsidRPr="004D50E5">
        <w:t>, R. (2021). An Introduction to Statistical Learning with Applications in R (2nd ed.). Springer.</w:t>
      </w:r>
    </w:p>
    <w:p w14:paraId="42F08D51" w14:textId="3C4CB8DD" w:rsidR="004D50E5" w:rsidRPr="004D50E5" w:rsidRDefault="004D50E5" w:rsidP="004D50E5">
      <w:pPr>
        <w:jc w:val="both"/>
      </w:pPr>
      <w:r w:rsidRPr="004D50E5">
        <w:t>Field, A. (2018). Discovering Statistics Using R. SAGE Publications.</w:t>
      </w:r>
    </w:p>
    <w:p w14:paraId="216A3F7C" w14:textId="42DF2DE8" w:rsidR="004D50E5" w:rsidRPr="004D50E5" w:rsidRDefault="004D50E5" w:rsidP="004D50E5">
      <w:pPr>
        <w:jc w:val="both"/>
        <w:rPr>
          <w:lang w:val="es-ES"/>
        </w:rPr>
      </w:pPr>
      <w:r w:rsidRPr="004D50E5">
        <w:t xml:space="preserve">Kaggle (2025). Global House Purchase Decision Dataset. </w:t>
      </w:r>
      <w:r w:rsidRPr="004D50E5">
        <w:rPr>
          <w:lang w:val="es-ES"/>
        </w:rPr>
        <w:t>Recuperado de: https://www.kaggle.com</w:t>
      </w:r>
    </w:p>
    <w:p w14:paraId="04123079" w14:textId="5B0700FA" w:rsidR="004D50E5" w:rsidRPr="004D50E5" w:rsidRDefault="004D50E5" w:rsidP="004D50E5">
      <w:pPr>
        <w:jc w:val="both"/>
        <w:rPr>
          <w:lang w:val="es-ES"/>
        </w:rPr>
      </w:pPr>
      <w:r w:rsidRPr="004D50E5">
        <w:rPr>
          <w:lang w:val="es-ES"/>
        </w:rPr>
        <w:t>Gujarati, D. N. (2020). Econometría. McGraw-Hill Educación.</w:t>
      </w:r>
    </w:p>
    <w:p w14:paraId="48DA3CD1" w14:textId="1FC435FD" w:rsidR="004D50E5" w:rsidRPr="004D50E5" w:rsidRDefault="004D50E5" w:rsidP="004D50E5">
      <w:pPr>
        <w:jc w:val="both"/>
        <w:rPr>
          <w:lang w:val="es-ES"/>
        </w:rPr>
      </w:pPr>
      <w:r w:rsidRPr="004D50E5">
        <w:t xml:space="preserve">Wooldridge, J. M. (2019). Introductory Econometrics: A Modern Approach. </w:t>
      </w:r>
      <w:r w:rsidRPr="004D50E5">
        <w:rPr>
          <w:lang w:val="es-ES"/>
        </w:rPr>
        <w:t xml:space="preserve">Cengage </w:t>
      </w:r>
      <w:proofErr w:type="spellStart"/>
      <w:r w:rsidRPr="004D50E5">
        <w:rPr>
          <w:lang w:val="es-ES"/>
        </w:rPr>
        <w:t>Learning</w:t>
      </w:r>
      <w:proofErr w:type="spellEnd"/>
      <w:r w:rsidRPr="004D50E5">
        <w:rPr>
          <w:lang w:val="es-ES"/>
        </w:rPr>
        <w:t>.</w:t>
      </w:r>
    </w:p>
    <w:p w14:paraId="6D1269E4" w14:textId="4622A73F" w:rsidR="004D50E5" w:rsidRPr="004D50E5" w:rsidRDefault="004D50E5" w:rsidP="004D50E5">
      <w:pPr>
        <w:jc w:val="both"/>
        <w:rPr>
          <w:lang w:val="es-ES"/>
        </w:rPr>
      </w:pPr>
      <w:proofErr w:type="spellStart"/>
      <w:r w:rsidRPr="004D50E5">
        <w:rPr>
          <w:lang w:val="es-ES"/>
        </w:rPr>
        <w:t>OpenAI</w:t>
      </w:r>
      <w:proofErr w:type="spellEnd"/>
      <w:r w:rsidRPr="004D50E5">
        <w:rPr>
          <w:lang w:val="es-ES"/>
        </w:rPr>
        <w:t xml:space="preserve"> (2025). Asistencia en redacción y análisis de datos mediante </w:t>
      </w:r>
      <w:proofErr w:type="spellStart"/>
      <w:r w:rsidRPr="004D50E5">
        <w:rPr>
          <w:lang w:val="es-ES"/>
        </w:rPr>
        <w:t>ChatGPT</w:t>
      </w:r>
      <w:proofErr w:type="spellEnd"/>
      <w:r w:rsidRPr="004D50E5">
        <w:rPr>
          <w:lang w:val="es-ES"/>
        </w:rPr>
        <w:t>. Herramienta empleada para la interpretación estadística, síntesis de resultados y redacción técnica del informe.</w:t>
      </w:r>
    </w:p>
    <w:p w14:paraId="2EEAAEA5" w14:textId="77777777" w:rsidR="0054170B" w:rsidRDefault="0054170B" w:rsidP="0054170B">
      <w:pPr>
        <w:rPr>
          <w:lang w:val="es-ES"/>
        </w:rPr>
      </w:pPr>
    </w:p>
    <w:p w14:paraId="7949AFBA" w14:textId="19CA9CCD" w:rsidR="008D76A2" w:rsidRDefault="008D76A2" w:rsidP="008D76A2">
      <w:pPr>
        <w:pStyle w:val="Heading1"/>
        <w:rPr>
          <w:lang w:val="es-ES"/>
        </w:rPr>
      </w:pPr>
      <w:r>
        <w:rPr>
          <w:lang w:val="es-ES"/>
        </w:rPr>
        <w:t>Discusión</w:t>
      </w:r>
    </w:p>
    <w:p w14:paraId="435EFA2E" w14:textId="7274FA0E" w:rsidR="00B134D3" w:rsidRPr="00B134D3" w:rsidRDefault="00B134D3" w:rsidP="00945730">
      <w:pPr>
        <w:pStyle w:val="Heading3"/>
        <w:rPr>
          <w:lang w:val="es-ES"/>
        </w:rPr>
      </w:pPr>
      <w:r>
        <w:rPr>
          <w:lang w:val="es-ES"/>
        </w:rPr>
        <w:t>Distribución de la variable `</w:t>
      </w:r>
      <w:proofErr w:type="spellStart"/>
      <w:r>
        <w:rPr>
          <w:lang w:val="es-ES"/>
        </w:rPr>
        <w:t>decision</w:t>
      </w:r>
      <w:proofErr w:type="spellEnd"/>
      <w:r>
        <w:rPr>
          <w:lang w:val="es-ES"/>
        </w:rPr>
        <w:t>`</w:t>
      </w:r>
    </w:p>
    <w:p w14:paraId="620C93D6" w14:textId="34372A4F" w:rsidR="008D76A2" w:rsidRPr="008D76A2" w:rsidRDefault="008D76A2" w:rsidP="008D76A2">
      <w:pPr>
        <w:jc w:val="both"/>
        <w:rPr>
          <w:lang w:val="es-ES"/>
        </w:rPr>
      </w:pPr>
      <w:r w:rsidRPr="008D76A2">
        <w:rPr>
          <w:lang w:val="es-ES"/>
        </w:rPr>
        <w:t xml:space="preserve">El gráfico representa la distribución porcentual de la variable </w:t>
      </w:r>
      <w:proofErr w:type="spellStart"/>
      <w:r w:rsidRPr="008D76A2">
        <w:rPr>
          <w:lang w:val="es-ES"/>
        </w:rPr>
        <w:t>decision</w:t>
      </w:r>
      <w:proofErr w:type="spellEnd"/>
      <w:r w:rsidRPr="008D76A2">
        <w:rPr>
          <w:lang w:val="es-ES"/>
        </w:rPr>
        <w:t>, que indica si un cliente decide o no comprar una vivienda. Se observa un desequilibrio marcado entre ambas categorías: el 76.97% de los individuos no realiza la compra, mientras que solo el 23.03% decide concretarla.</w:t>
      </w:r>
    </w:p>
    <w:p w14:paraId="16C2AF8C" w14:textId="47F5C129" w:rsidR="008D76A2" w:rsidRPr="008D76A2" w:rsidRDefault="008D76A2" w:rsidP="008D76A2">
      <w:pPr>
        <w:jc w:val="both"/>
        <w:rPr>
          <w:lang w:val="es-ES"/>
        </w:rPr>
      </w:pPr>
      <w:r w:rsidRPr="008D76A2">
        <w:rPr>
          <w:lang w:val="es-ES"/>
        </w:rPr>
        <w:lastRenderedPageBreak/>
        <w:t>Esta tendencia revela que, dentro del conjunto de datos, la mayoría de los compradores potenciales no llegan a completar la transacción. Este resultado puede reflejar diversos factores, como la falta de capacidad económica, restricciones crediticias, precios elevados o baja percepción de valor respecto a la inversión.</w:t>
      </w:r>
    </w:p>
    <w:p w14:paraId="1FEAE0EB" w14:textId="3A002FD1" w:rsidR="008D76A2" w:rsidRPr="008D76A2" w:rsidRDefault="008D76A2" w:rsidP="008D76A2">
      <w:pPr>
        <w:jc w:val="both"/>
        <w:rPr>
          <w:lang w:val="es-ES"/>
        </w:rPr>
      </w:pPr>
      <w:r w:rsidRPr="008D76A2">
        <w:rPr>
          <w:lang w:val="es-ES"/>
        </w:rPr>
        <w:t xml:space="preserve">Desde una perspectiva analítica, esta distribución desequilibrada (class </w:t>
      </w:r>
      <w:proofErr w:type="spellStart"/>
      <w:r w:rsidRPr="008D76A2">
        <w:rPr>
          <w:lang w:val="es-ES"/>
        </w:rPr>
        <w:t>imbalance</w:t>
      </w:r>
      <w:proofErr w:type="spellEnd"/>
      <w:r w:rsidRPr="008D76A2">
        <w:rPr>
          <w:lang w:val="es-ES"/>
        </w:rPr>
        <w:t xml:space="preserve">) es </w:t>
      </w:r>
      <w:proofErr w:type="gramStart"/>
      <w:r w:rsidRPr="008D76A2">
        <w:rPr>
          <w:lang w:val="es-ES"/>
        </w:rPr>
        <w:t>un aspecto importante a considerar</w:t>
      </w:r>
      <w:proofErr w:type="gramEnd"/>
      <w:r w:rsidRPr="008D76A2">
        <w:rPr>
          <w:lang w:val="es-ES"/>
        </w:rPr>
        <w:t xml:space="preserve">, ya que puede influir en el rendimiento de los modelos predictivos. Los algoritmos tienden a ajustarse mejor a la clase mayoritaria (“No compra”), lo que podría reducir su capacidad para identificar correctamente los casos en que sí se concreta la compra. En consecuencia, será recomendable aplicar técnicas de balanceo de clases —como </w:t>
      </w:r>
      <w:proofErr w:type="spellStart"/>
      <w:r w:rsidRPr="008D76A2">
        <w:rPr>
          <w:lang w:val="es-ES"/>
        </w:rPr>
        <w:t>sobremuestreo</w:t>
      </w:r>
      <w:proofErr w:type="spellEnd"/>
      <w:r w:rsidRPr="008D76A2">
        <w:rPr>
          <w:lang w:val="es-ES"/>
        </w:rPr>
        <w:t>, submuestreo o SMOTE— para mejorar la representatividad del modelo.</w:t>
      </w:r>
    </w:p>
    <w:p w14:paraId="25F9CCDD" w14:textId="10C35C15" w:rsidR="008D76A2" w:rsidRDefault="008D76A2" w:rsidP="008D76A2">
      <w:pPr>
        <w:jc w:val="both"/>
        <w:rPr>
          <w:lang w:val="es-ES"/>
        </w:rPr>
      </w:pPr>
      <w:r w:rsidRPr="008D76A2">
        <w:rPr>
          <w:lang w:val="es-ES"/>
        </w:rPr>
        <w:t>En síntesis, la distribución evidencia una tendencia general a la no compra de viviendas dentro del mercado analizado, reforzando la necesidad de explorar en detalle los factores que favorecen o limitan la decisión de compra en los análisis posteriores.</w:t>
      </w:r>
    </w:p>
    <w:p w14:paraId="4CFDB2C1" w14:textId="77777777" w:rsidR="00B134D3" w:rsidRDefault="00B134D3" w:rsidP="008D76A2">
      <w:pPr>
        <w:jc w:val="both"/>
        <w:rPr>
          <w:lang w:val="es-ES"/>
        </w:rPr>
      </w:pPr>
    </w:p>
    <w:p w14:paraId="3C811AEE" w14:textId="228F3486" w:rsidR="00B134D3" w:rsidRDefault="00B134D3" w:rsidP="00945730">
      <w:pPr>
        <w:pStyle w:val="Heading3"/>
        <w:rPr>
          <w:lang w:val="es-ES"/>
        </w:rPr>
      </w:pPr>
      <w:r>
        <w:rPr>
          <w:lang w:val="es-ES"/>
        </w:rPr>
        <w:t>Relaciones bivariantes</w:t>
      </w:r>
    </w:p>
    <w:p w14:paraId="28ACE14F" w14:textId="3DFFDB52" w:rsidR="00B134D3" w:rsidRDefault="00B134D3" w:rsidP="00B134D3">
      <w:pPr>
        <w:keepNext/>
        <w:keepLines/>
        <w:jc w:val="both"/>
        <w:rPr>
          <w:lang w:val="es-ES"/>
        </w:rPr>
      </w:pPr>
      <w:r>
        <w:rPr>
          <w:lang w:val="es-ES"/>
        </w:rPr>
        <w:t>L</w:t>
      </w:r>
      <w:r w:rsidRPr="00B134D3">
        <w:rPr>
          <w:lang w:val="es-ES"/>
        </w:rPr>
        <w:t>os compradores con ingresos más elevados tienden a tener una mayor probabilidad de adquirir una vivienda.</w:t>
      </w:r>
    </w:p>
    <w:p w14:paraId="7DD5314D" w14:textId="4134FBCE" w:rsidR="00B134D3" w:rsidRDefault="00B134D3" w:rsidP="00B134D3">
      <w:pPr>
        <w:keepNext/>
        <w:keepLines/>
        <w:jc w:val="both"/>
        <w:rPr>
          <w:lang w:val="es-ES"/>
        </w:rPr>
      </w:pPr>
      <w:r w:rsidRPr="00B134D3">
        <w:rPr>
          <w:lang w:val="es-ES"/>
        </w:rPr>
        <w:t>Esto sugiere que la seguridad del entorno es un factor relevante en la valoración del inmueble y en la disposición de compra de los consumidores, reflejando la importancia del contexto urbano y social.</w:t>
      </w:r>
    </w:p>
    <w:p w14:paraId="79125B50" w14:textId="2A73DCE6" w:rsidR="00945730" w:rsidRPr="00945730" w:rsidRDefault="00945730" w:rsidP="00945730">
      <w:pPr>
        <w:keepNext/>
        <w:keepLines/>
        <w:jc w:val="both"/>
        <w:rPr>
          <w:lang w:val="es-ES"/>
        </w:rPr>
      </w:pPr>
      <w:r w:rsidRPr="00945730">
        <w:rPr>
          <w:lang w:val="es-ES"/>
        </w:rPr>
        <w:t>Estas relaciones refuerzan la idea de que tanto las condiciones económicas personales como los factores contextuales (seguridad y ubicación) influyen significativamente en el comportamiento del comprador y en la dinámica del mercado inmobiliario.</w:t>
      </w:r>
    </w:p>
    <w:p w14:paraId="69EE109D" w14:textId="50460D2A" w:rsidR="00945730" w:rsidRDefault="00945730" w:rsidP="00945730">
      <w:pPr>
        <w:keepNext/>
        <w:keepLines/>
        <w:jc w:val="both"/>
        <w:rPr>
          <w:lang w:val="es-ES"/>
        </w:rPr>
      </w:pPr>
      <w:r w:rsidRPr="00945730">
        <w:rPr>
          <w:lang w:val="es-ES"/>
        </w:rPr>
        <w:t>En conjunto, los resultados evidencian que la decisión de compra no depende únicamente del precio o de las características físicas del inmueble, sino también de variables socioeconómicas y de calidad de vida.</w:t>
      </w:r>
    </w:p>
    <w:p w14:paraId="5B630E7C" w14:textId="77777777" w:rsidR="005E0792" w:rsidRDefault="005E0792" w:rsidP="00945730">
      <w:pPr>
        <w:keepNext/>
        <w:keepLines/>
        <w:jc w:val="both"/>
        <w:rPr>
          <w:lang w:val="es-ES"/>
        </w:rPr>
      </w:pPr>
    </w:p>
    <w:p w14:paraId="746E659B" w14:textId="2A3B9903" w:rsidR="005E0792" w:rsidRDefault="005E0792" w:rsidP="005E0792">
      <w:pPr>
        <w:pStyle w:val="Heading3"/>
        <w:rPr>
          <w:lang w:val="es-ES"/>
        </w:rPr>
      </w:pPr>
      <w:r>
        <w:rPr>
          <w:lang w:val="es-ES"/>
        </w:rPr>
        <w:t>Decisión de compra por país</w:t>
      </w:r>
    </w:p>
    <w:p w14:paraId="031477E6" w14:textId="4E08B55A" w:rsidR="005E0792" w:rsidRDefault="005E0792" w:rsidP="005E0792">
      <w:pPr>
        <w:jc w:val="both"/>
        <w:rPr>
          <w:lang w:val="es-ES"/>
        </w:rPr>
      </w:pPr>
      <w:r w:rsidRPr="005E0792">
        <w:rPr>
          <w:lang w:val="es-ES"/>
        </w:rPr>
        <w:t xml:space="preserve">Por ejemplo, países con economías desarrolladas y sistemas financieros consolidados muestran tasas de aprobación más elevadas, mientras que en otras regiones con mercados menos accesibles la probabilidad de compra es menor.  </w:t>
      </w:r>
    </w:p>
    <w:p w14:paraId="338F6CDD" w14:textId="1AECA220" w:rsidR="005E0792" w:rsidRDefault="005E0792" w:rsidP="005E0792">
      <w:pPr>
        <w:jc w:val="both"/>
        <w:rPr>
          <w:lang w:val="es-ES"/>
        </w:rPr>
      </w:pPr>
      <w:r w:rsidRPr="005E0792">
        <w:rPr>
          <w:lang w:val="es-ES"/>
        </w:rPr>
        <w:t xml:space="preserve">Estas diferencias también pueden reflejar variaciones culturales y regulatorias: en algunos países, la compra de vivienda es vista como una forma de inversión a largo plazo, mientras que en otros predomina el alquiler o el acceso a través de crédito limitado. </w:t>
      </w:r>
    </w:p>
    <w:p w14:paraId="3301C903" w14:textId="2AFF002F" w:rsidR="005E0792" w:rsidRDefault="005E0792" w:rsidP="005E0792">
      <w:pPr>
        <w:jc w:val="both"/>
        <w:rPr>
          <w:lang w:val="es-ES"/>
        </w:rPr>
      </w:pPr>
      <w:r w:rsidRPr="005E0792">
        <w:rPr>
          <w:lang w:val="es-ES"/>
        </w:rPr>
        <w:t>En conjunto, este análisis pone de manifiesto que la ubicación geográfica es un factor determinante en la decisión de compra, integrando tanto aspectos económicos como sociales, y resalta la necesidad de adaptar estrategias comerciales y financieras a las particularidades de cada mercado.</w:t>
      </w:r>
    </w:p>
    <w:p w14:paraId="1BB6BFE2" w14:textId="77777777" w:rsidR="005E0792" w:rsidRDefault="005E0792" w:rsidP="005E0792">
      <w:pPr>
        <w:jc w:val="both"/>
        <w:rPr>
          <w:lang w:val="es-ES"/>
        </w:rPr>
      </w:pPr>
    </w:p>
    <w:p w14:paraId="128B8985" w14:textId="3D8FD844" w:rsidR="005E0792" w:rsidRDefault="005E0792" w:rsidP="005E0792">
      <w:pPr>
        <w:pStyle w:val="Heading3"/>
        <w:rPr>
          <w:lang w:val="es-ES"/>
        </w:rPr>
      </w:pPr>
      <w:r>
        <w:rPr>
          <w:lang w:val="es-ES"/>
        </w:rPr>
        <w:lastRenderedPageBreak/>
        <w:t>ANOVA</w:t>
      </w:r>
    </w:p>
    <w:p w14:paraId="0E5C408F" w14:textId="7B80DD9B" w:rsidR="005E0792" w:rsidRDefault="005E0792" w:rsidP="005E0792">
      <w:pPr>
        <w:jc w:val="both"/>
        <w:rPr>
          <w:lang w:val="es-ES"/>
        </w:rPr>
      </w:pPr>
      <w:r w:rsidRPr="005E0792">
        <w:rPr>
          <w:lang w:val="es-ES"/>
        </w:rPr>
        <w:t>En otras palabras, el país constituye un factor determinante en la formación del precio inmobiliario global. Estas diferencias pueden atribuirse a disparidades estructurales entre mercados —como el nivel de desarrollo económico, la demanda habitacional, las políticas crediticias o la regulación del sector— que influyen directamente sobre los precios de las propiedades.</w:t>
      </w:r>
    </w:p>
    <w:p w14:paraId="085510DE" w14:textId="568D186C" w:rsidR="005E0792" w:rsidRDefault="005E0792" w:rsidP="005E0792">
      <w:pPr>
        <w:jc w:val="both"/>
        <w:rPr>
          <w:lang w:val="es-ES"/>
        </w:rPr>
      </w:pPr>
      <w:r w:rsidRPr="005E0792">
        <w:rPr>
          <w:lang w:val="es-ES"/>
        </w:rPr>
        <w:t>El alto valor del estadístico F refleja que la proporción de variabilidad explicada por el país es muy superior a la variabilidad interna dentro de cada país, reforzando la conclusión de que la localización geográfica es uno de los principales determinantes del valor de la vivienda a escala internacional.</w:t>
      </w:r>
    </w:p>
    <w:p w14:paraId="33CCED57" w14:textId="77777777" w:rsidR="000D34A2" w:rsidRDefault="000D34A2" w:rsidP="005E0792">
      <w:pPr>
        <w:jc w:val="both"/>
        <w:rPr>
          <w:lang w:val="es-ES"/>
        </w:rPr>
      </w:pPr>
    </w:p>
    <w:p w14:paraId="10B285A8" w14:textId="6333590A" w:rsidR="000D34A2" w:rsidRDefault="000D34A2" w:rsidP="000D34A2">
      <w:pPr>
        <w:pStyle w:val="Heading3"/>
        <w:rPr>
          <w:lang w:val="es-ES"/>
        </w:rPr>
      </w:pPr>
      <w:proofErr w:type="spellStart"/>
      <w:r>
        <w:rPr>
          <w:lang w:val="es-ES"/>
        </w:rPr>
        <w:t>Logistic</w:t>
      </w:r>
      <w:proofErr w:type="spellEnd"/>
      <w:r>
        <w:rPr>
          <w:lang w:val="es-ES"/>
        </w:rPr>
        <w:t xml:space="preserve"> </w:t>
      </w:r>
      <w:proofErr w:type="spellStart"/>
      <w:r>
        <w:rPr>
          <w:lang w:val="es-ES"/>
        </w:rPr>
        <w:t>Regression</w:t>
      </w:r>
      <w:proofErr w:type="spellEnd"/>
    </w:p>
    <w:p w14:paraId="46AA85EF" w14:textId="324D0B37" w:rsidR="000D34A2" w:rsidRDefault="000D34A2" w:rsidP="000D34A2">
      <w:pPr>
        <w:jc w:val="both"/>
        <w:rPr>
          <w:lang w:val="es-ES"/>
        </w:rPr>
      </w:pPr>
      <w:r w:rsidRPr="000D34A2">
        <w:rPr>
          <w:lang w:val="es-ES"/>
        </w:rPr>
        <w:t>Estas diferencias sugieren la existencia de factores estructurales, regulatorios y culturales que condicionan la decisión de compra, como políticas de crédito, estabilidad económica o condiciones del mercado inmobiliario local.</w:t>
      </w:r>
    </w:p>
    <w:p w14:paraId="264F99CF" w14:textId="19964A83" w:rsidR="000D34A2" w:rsidRDefault="000D34A2" w:rsidP="000D34A2">
      <w:pPr>
        <w:jc w:val="both"/>
        <w:rPr>
          <w:lang w:val="es-ES"/>
        </w:rPr>
      </w:pPr>
      <w:r w:rsidRPr="000D34A2">
        <w:rPr>
          <w:lang w:val="es-ES"/>
        </w:rPr>
        <w:t>Esto indica que, en este contexto internacional, las condiciones socioeconómicas del comprador y su satisfacción percibida tienen un peso mayor que las características estructurales de la vivienda en la decisión final de compra.</w:t>
      </w:r>
    </w:p>
    <w:p w14:paraId="47C3C84A" w14:textId="77777777" w:rsidR="00FF7BC6" w:rsidRDefault="00FF7BC6" w:rsidP="000D34A2">
      <w:pPr>
        <w:jc w:val="both"/>
        <w:rPr>
          <w:lang w:val="es-ES"/>
        </w:rPr>
      </w:pPr>
    </w:p>
    <w:p w14:paraId="1D36933C" w14:textId="0F7BC8E8" w:rsidR="00FF7BC6" w:rsidRDefault="00FF7BC6" w:rsidP="00FF7BC6">
      <w:pPr>
        <w:pStyle w:val="Heading3"/>
        <w:rPr>
          <w:lang w:val="es-ES"/>
        </w:rPr>
      </w:pPr>
      <w:r>
        <w:rPr>
          <w:lang w:val="es-ES"/>
        </w:rPr>
        <w:t>PCA</w:t>
      </w:r>
    </w:p>
    <w:p w14:paraId="4B0C7A16" w14:textId="7C4CB773" w:rsidR="00FF7BC6" w:rsidRPr="00FF7BC6" w:rsidRDefault="00FF7BC6" w:rsidP="00FF7BC6">
      <w:pPr>
        <w:jc w:val="both"/>
        <w:rPr>
          <w:lang w:val="es-ES"/>
        </w:rPr>
      </w:pPr>
      <w:r w:rsidRPr="00FF7BC6">
        <w:rPr>
          <w:lang w:val="es-ES"/>
        </w:rPr>
        <w:t>En resumen, el PCA demuestra que gran parte de la variabilidad en el mercado inmobiliario internacional puede explicarse a partir de un grupo reducido de factores económicos y estructurales, confirmando que los aspectos financieros del comprador y el valor del inmueble son los elementos más determinantes en la dinámica global de compra de vivienda.</w:t>
      </w:r>
    </w:p>
    <w:sectPr w:rsidR="00FF7BC6" w:rsidRPr="00FF7BC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A05B9"/>
    <w:multiLevelType w:val="multilevel"/>
    <w:tmpl w:val="4E5A2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B148F"/>
    <w:multiLevelType w:val="multilevel"/>
    <w:tmpl w:val="E854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95F64"/>
    <w:multiLevelType w:val="multilevel"/>
    <w:tmpl w:val="7764C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heme="minorHAnsi" w:hAnsi="Calibri" w:cs="Calibr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2A5D3D"/>
    <w:multiLevelType w:val="multilevel"/>
    <w:tmpl w:val="8C60B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1F3259"/>
    <w:multiLevelType w:val="multilevel"/>
    <w:tmpl w:val="80023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E00298"/>
    <w:multiLevelType w:val="multilevel"/>
    <w:tmpl w:val="5CEAF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420ED"/>
    <w:multiLevelType w:val="multilevel"/>
    <w:tmpl w:val="9F60A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C17A1A"/>
    <w:multiLevelType w:val="multilevel"/>
    <w:tmpl w:val="2FDA3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1B0F39"/>
    <w:multiLevelType w:val="hybridMultilevel"/>
    <w:tmpl w:val="31AE2D88"/>
    <w:lvl w:ilvl="0" w:tplc="912EFC14">
      <w:numFmt w:val="bullet"/>
      <w:lvlText w:val="•"/>
      <w:lvlJc w:val="left"/>
      <w:pPr>
        <w:ind w:left="1068" w:hanging="708"/>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7335B4A"/>
    <w:multiLevelType w:val="hybridMultilevel"/>
    <w:tmpl w:val="C0B42BE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75A0CFF"/>
    <w:multiLevelType w:val="multilevel"/>
    <w:tmpl w:val="7020F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CD78E3"/>
    <w:multiLevelType w:val="multilevel"/>
    <w:tmpl w:val="008AF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B048C3"/>
    <w:multiLevelType w:val="multilevel"/>
    <w:tmpl w:val="3176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0408777">
    <w:abstractNumId w:val="1"/>
  </w:num>
  <w:num w:numId="2" w16cid:durableId="907762544">
    <w:abstractNumId w:val="10"/>
  </w:num>
  <w:num w:numId="3" w16cid:durableId="1719742102">
    <w:abstractNumId w:val="3"/>
  </w:num>
  <w:num w:numId="4" w16cid:durableId="2066179810">
    <w:abstractNumId w:val="12"/>
  </w:num>
  <w:num w:numId="5" w16cid:durableId="965500611">
    <w:abstractNumId w:val="6"/>
  </w:num>
  <w:num w:numId="6" w16cid:durableId="95714376">
    <w:abstractNumId w:val="5"/>
  </w:num>
  <w:num w:numId="7" w16cid:durableId="794711759">
    <w:abstractNumId w:val="7"/>
  </w:num>
  <w:num w:numId="8" w16cid:durableId="1914585766">
    <w:abstractNumId w:val="4"/>
  </w:num>
  <w:num w:numId="9" w16cid:durableId="19211712">
    <w:abstractNumId w:val="2"/>
  </w:num>
  <w:num w:numId="10" w16cid:durableId="152916139">
    <w:abstractNumId w:val="0"/>
  </w:num>
  <w:num w:numId="11" w16cid:durableId="1595431094">
    <w:abstractNumId w:val="11"/>
  </w:num>
  <w:num w:numId="12" w16cid:durableId="1538470178">
    <w:abstractNumId w:val="11"/>
    <w:lvlOverride w:ilvl="0">
      <w:lvl w:ilvl="0">
        <w:start w:val="1"/>
        <w:numFmt w:val="decimal"/>
        <w:lvlText w:val="%1."/>
        <w:lvlJc w:val="left"/>
        <w:pPr>
          <w:ind w:left="1080" w:hanging="360"/>
        </w:pPr>
      </w:lvl>
    </w:lvlOverride>
    <w:lvlOverride w:ilvl="1">
      <w:lvl w:ilvl="1">
        <w:start w:val="1"/>
        <w:numFmt w:val="lowerLetter"/>
        <w:lvlText w:val="%2."/>
        <w:lvlJc w:val="left"/>
        <w:pPr>
          <w:ind w:left="1800" w:hanging="360"/>
        </w:pPr>
      </w:lvl>
    </w:lvlOverride>
    <w:lvlOverride w:ilvl="2">
      <w:lvl w:ilvl="2" w:tentative="1">
        <w:start w:val="1"/>
        <w:numFmt w:val="lowerRoman"/>
        <w:lvlText w:val="%3."/>
        <w:lvlJc w:val="right"/>
        <w:pPr>
          <w:ind w:left="2520" w:hanging="180"/>
        </w:pPr>
      </w:lvl>
    </w:lvlOverride>
    <w:lvlOverride w:ilvl="3">
      <w:lvl w:ilvl="3" w:tentative="1">
        <w:start w:val="1"/>
        <w:numFmt w:val="decimal"/>
        <w:lvlText w:val="%4."/>
        <w:lvlJc w:val="left"/>
        <w:pPr>
          <w:ind w:left="3240" w:hanging="360"/>
        </w:pPr>
      </w:lvl>
    </w:lvlOverride>
    <w:lvlOverride w:ilvl="4">
      <w:lvl w:ilvl="4" w:tentative="1">
        <w:start w:val="1"/>
        <w:numFmt w:val="lowerLetter"/>
        <w:lvlText w:val="%5."/>
        <w:lvlJc w:val="left"/>
        <w:pPr>
          <w:ind w:left="3960" w:hanging="360"/>
        </w:pPr>
      </w:lvl>
    </w:lvlOverride>
    <w:lvlOverride w:ilvl="5">
      <w:lvl w:ilvl="5" w:tentative="1">
        <w:start w:val="1"/>
        <w:numFmt w:val="lowerRoman"/>
        <w:lvlText w:val="%6."/>
        <w:lvlJc w:val="right"/>
        <w:pPr>
          <w:ind w:left="4680" w:hanging="180"/>
        </w:pPr>
      </w:lvl>
    </w:lvlOverride>
    <w:lvlOverride w:ilvl="6">
      <w:lvl w:ilvl="6" w:tentative="1">
        <w:start w:val="1"/>
        <w:numFmt w:val="decimal"/>
        <w:lvlText w:val="%7."/>
        <w:lvlJc w:val="left"/>
        <w:pPr>
          <w:ind w:left="5400" w:hanging="360"/>
        </w:pPr>
      </w:lvl>
    </w:lvlOverride>
    <w:lvlOverride w:ilvl="7">
      <w:lvl w:ilvl="7" w:tentative="1">
        <w:start w:val="1"/>
        <w:numFmt w:val="lowerLetter"/>
        <w:lvlText w:val="%8."/>
        <w:lvlJc w:val="left"/>
        <w:pPr>
          <w:ind w:left="6120" w:hanging="360"/>
        </w:pPr>
      </w:lvl>
    </w:lvlOverride>
    <w:lvlOverride w:ilvl="8">
      <w:lvl w:ilvl="8" w:tentative="1">
        <w:start w:val="1"/>
        <w:numFmt w:val="lowerRoman"/>
        <w:lvlText w:val="%9."/>
        <w:lvlJc w:val="right"/>
        <w:pPr>
          <w:ind w:left="6840" w:hanging="180"/>
        </w:pPr>
      </w:lvl>
    </w:lvlOverride>
  </w:num>
  <w:num w:numId="13" w16cid:durableId="1107778269">
    <w:abstractNumId w:val="11"/>
    <w:lvlOverride w:ilvl="1">
      <w:lvl w:ilvl="1">
        <w:numFmt w:val="decimal"/>
        <w:lvlText w:val="%2."/>
        <w:lvlJc w:val="left"/>
      </w:lvl>
    </w:lvlOverride>
  </w:num>
  <w:num w:numId="14" w16cid:durableId="2900711">
    <w:abstractNumId w:val="9"/>
  </w:num>
  <w:num w:numId="15" w16cid:durableId="17881571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CDD"/>
    <w:rsid w:val="0006339B"/>
    <w:rsid w:val="000A56AC"/>
    <w:rsid w:val="000D34A2"/>
    <w:rsid w:val="001140D4"/>
    <w:rsid w:val="002C1E56"/>
    <w:rsid w:val="002F10AE"/>
    <w:rsid w:val="004D50E5"/>
    <w:rsid w:val="0054170B"/>
    <w:rsid w:val="0057415A"/>
    <w:rsid w:val="005E0792"/>
    <w:rsid w:val="006E70DA"/>
    <w:rsid w:val="00761A86"/>
    <w:rsid w:val="007E54D1"/>
    <w:rsid w:val="00806806"/>
    <w:rsid w:val="00824997"/>
    <w:rsid w:val="008731C5"/>
    <w:rsid w:val="008D76A2"/>
    <w:rsid w:val="008E08F1"/>
    <w:rsid w:val="00945730"/>
    <w:rsid w:val="009A0D02"/>
    <w:rsid w:val="00B134D3"/>
    <w:rsid w:val="00BE74A7"/>
    <w:rsid w:val="00C92CDD"/>
    <w:rsid w:val="00D1039F"/>
    <w:rsid w:val="00DA0940"/>
    <w:rsid w:val="00E0229B"/>
    <w:rsid w:val="00FF7B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B8BB0"/>
  <w15:chartTrackingRefBased/>
  <w15:docId w15:val="{C11B77D5-A31A-40B1-9EA2-7B09F5559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C92C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92C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92C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2C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2C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2C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2C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2C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2C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2CDD"/>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rsid w:val="00C92CDD"/>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rsid w:val="00C92CDD"/>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C92CDD"/>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C92CDD"/>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C92CDD"/>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C92CDD"/>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C92CDD"/>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C92CDD"/>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C92C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2CDD"/>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C92C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2CDD"/>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C92CDD"/>
    <w:pPr>
      <w:spacing w:before="160"/>
      <w:jc w:val="center"/>
    </w:pPr>
    <w:rPr>
      <w:i/>
      <w:iCs/>
      <w:color w:val="404040" w:themeColor="text1" w:themeTint="BF"/>
    </w:rPr>
  </w:style>
  <w:style w:type="character" w:customStyle="1" w:styleId="QuoteChar">
    <w:name w:val="Quote Char"/>
    <w:basedOn w:val="DefaultParagraphFont"/>
    <w:link w:val="Quote"/>
    <w:uiPriority w:val="29"/>
    <w:rsid w:val="00C92CDD"/>
    <w:rPr>
      <w:i/>
      <w:iCs/>
      <w:color w:val="404040" w:themeColor="text1" w:themeTint="BF"/>
      <w:lang w:val="en-US"/>
    </w:rPr>
  </w:style>
  <w:style w:type="paragraph" w:styleId="ListParagraph">
    <w:name w:val="List Paragraph"/>
    <w:basedOn w:val="Normal"/>
    <w:uiPriority w:val="34"/>
    <w:qFormat/>
    <w:rsid w:val="00C92CDD"/>
    <w:pPr>
      <w:ind w:left="720"/>
      <w:contextualSpacing/>
    </w:pPr>
  </w:style>
  <w:style w:type="character" w:styleId="IntenseEmphasis">
    <w:name w:val="Intense Emphasis"/>
    <w:basedOn w:val="DefaultParagraphFont"/>
    <w:uiPriority w:val="21"/>
    <w:qFormat/>
    <w:rsid w:val="00C92CDD"/>
    <w:rPr>
      <w:i/>
      <w:iCs/>
      <w:color w:val="2F5496" w:themeColor="accent1" w:themeShade="BF"/>
    </w:rPr>
  </w:style>
  <w:style w:type="paragraph" w:styleId="IntenseQuote">
    <w:name w:val="Intense Quote"/>
    <w:basedOn w:val="Normal"/>
    <w:next w:val="Normal"/>
    <w:link w:val="IntenseQuoteChar"/>
    <w:uiPriority w:val="30"/>
    <w:qFormat/>
    <w:rsid w:val="00C92C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2CDD"/>
    <w:rPr>
      <w:i/>
      <w:iCs/>
      <w:color w:val="2F5496" w:themeColor="accent1" w:themeShade="BF"/>
      <w:lang w:val="en-US"/>
    </w:rPr>
  </w:style>
  <w:style w:type="character" w:styleId="IntenseReference">
    <w:name w:val="Intense Reference"/>
    <w:basedOn w:val="DefaultParagraphFont"/>
    <w:uiPriority w:val="32"/>
    <w:qFormat/>
    <w:rsid w:val="00C92CD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695</TotalTime>
  <Pages>7</Pages>
  <Words>2553</Words>
  <Characters>14044</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Martinez</dc:creator>
  <cp:keywords/>
  <dc:description/>
  <cp:lastModifiedBy>Lucas Martinez</cp:lastModifiedBy>
  <cp:revision>10</cp:revision>
  <dcterms:created xsi:type="dcterms:W3CDTF">2025-11-05T12:26:00Z</dcterms:created>
  <dcterms:modified xsi:type="dcterms:W3CDTF">2025-11-06T16:54:00Z</dcterms:modified>
</cp:coreProperties>
</file>