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500"/>
        <w:jc w:val="center"/>
      </w:pPr>
      <w:r>
        <w:rPr>
          <w:b/>
          <w:bCs/>
          <w:color w:val="0A111F"/>
          <w:sz w:val="52"/>
          <w:szCs w:val="52"/>
        </w:rPr>
        <w:t xml:space="preserve">COPA DOS SONHOS</w:t>
      </w:r>
    </w:p>
    <w:p>
      <w:pPr>
        <w:spacing w:after="60"/>
        <w:jc w:val="center"/>
      </w:pPr>
      <w:r>
        <w:rPr>
          <w:b/>
          <w:bCs/>
          <w:color w:val="B8860B"/>
          <w:sz w:val="28"/>
          <w:szCs w:val="28"/>
        </w:rPr>
        <w:t xml:space="preserve">AUDITORIA DE RECALIBRAÇÃO — MOTOR VISUAL 2.5D</w:t>
      </w:r>
    </w:p>
    <w:p>
      <w:pPr>
        <w:spacing w:after="420"/>
        <w:jc w:val="center"/>
      </w:pPr>
      <w:r>
        <w:rPr>
          <w:color w:val="5A6472"/>
          <w:sz w:val="21"/>
          <w:szCs w:val="21"/>
        </w:rPr>
        <w:t xml:space="preserve">Candidato RC-UX · 22 de julho de 2026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100"/>
      </w:tblGrid>
      <w:tr>
        <w:trPr>
          <w:tblHeader/>
        </w:trPr>
        <w:tc>
          <w:tcPr>
            <w:tcW w:type="auto" w:w="0"/>
            <w:shd w:fill="0A111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Identificação</w:t>
            </w:r>
          </w:p>
        </w:tc>
        <w:tc>
          <w:tcPr>
            <w:tcW w:type="auto" w:w="0"/>
            <w:shd w:fill="0A111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Candidato auditado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dist/COPA DOS SONHOS - RC-UX.html</w:t>
            </w:r>
          </w:p>
        </w:tc>
      </w:tr>
      <w:tr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SHA-256 do candidato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a2f62022 807a9b32 2bc64487 bba5298c 7bf7255c 9e140e96 18c58f36 c…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Base autoritativa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R13.0 (5.9.3) — SHA 363d9a91…9818a8 — congelada e intocada</w:t>
            </w:r>
          </w:p>
        </w:tc>
      </w:tr>
      <w:tr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Branch / commit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claude/copa-dos-sonhos-continuidade-gqpe70 · cd6640f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Método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Bateria oficial R13 (876 partidas) + navegador real (Chromium) + inspeção de código</w:t>
            </w:r>
          </w:p>
        </w:tc>
      </w:tr>
    </w:tbl>
    <w:p>
      <w:pPr>
        <w:spacing w:after="60" w:before="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/>
      </w:r>
    </w:p>
    <w:p>
      <w:pPr>
        <w:pStyle w:val="Heading1"/>
        <w:spacing w:after="140" w:before="320"/>
      </w:pPr>
      <w:r>
        <w:rPr>
          <w:b/>
          <w:bCs/>
          <w:color w:val="0A111F"/>
          <w:sz w:val="30"/>
          <w:szCs w:val="30"/>
        </w:rPr>
        <w:t xml:space="preserve">1. Sumário executivo</w:t>
      </w:r>
    </w:p>
    <w:p>
      <w:pPr>
        <w:spacing w:after="140" w:before="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O motor de futebol NÃO quebrou. A bateria completa da auditoria oficial R13.0 — 876 partidas (578 na matriz de formações, 98 na matriz de estilos e 200 na amostra diversa), 25 cenários dirigidos e 13 verificações estáticas — foi reexecutada contra o candidato RC-UX e retornou 20/20 gates PASS com números idênticos, dígito a dígito, aos publicados na auditoria oficial. As 200 partidas diversas são byte-idênticas ao golden. A camada 2.5D não alterou uma única decisão de futebol.</w:t>
      </w:r>
    </w:p>
    <w:p>
      <w:pPr>
        <w:spacing w:after="140" w:before="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O que exige recalibração é a CAMADA DE APRESENTAÇÃO 2.5D (projeção, atletas, bola, trajetórias, cenas dedicadas, VFX). Este documento inventaria, com evidência, todos os pontos a recalibrar, prioriza cada um (P0 = quebra a percepção do jogo; P1 = polimento importante; P2 = refinamento) e propõe a ordem de execução. Itens já corrigidos nesta rodada estão marcados como CORRIGIDO.</w:t>
      </w:r>
    </w:p>
    <w:p>
      <w:pPr>
        <w:pStyle w:val="Heading1"/>
        <w:spacing w:after="140" w:before="320"/>
      </w:pPr>
      <w:r>
        <w:rPr>
          <w:b/>
          <w:bCs/>
          <w:color w:val="0A111F"/>
          <w:sz w:val="30"/>
          <w:szCs w:val="30"/>
        </w:rPr>
        <w:t xml:space="preserve">2. Evidência — o que foi validado (não recalibrar)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750"/>
        <w:gridCol w:w="1750"/>
        <w:gridCol w:w="1700"/>
      </w:tblGrid>
      <w:tr>
        <w:trPr>
          <w:tblHeader/>
        </w:trPr>
        <w:tc>
          <w:tcPr>
            <w:tcW w:type="auto" w:w="0"/>
            <w:shd w:fill="0A111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Gate (mesma tabela da auditoria oficial R13.0)</w:t>
            </w:r>
          </w:p>
        </w:tc>
        <w:tc>
          <w:tcPr>
            <w:tcW w:type="auto" w:w="0"/>
            <w:shd w:fill="0A111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Limite</w:t>
            </w:r>
          </w:p>
        </w:tc>
        <w:tc>
          <w:tcPr>
            <w:tcW w:type="auto" w:w="0"/>
            <w:shd w:fill="0A111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Oficial</w:t>
            </w:r>
          </w:p>
        </w:tc>
        <w:tc>
          <w:tcPr>
            <w:tcW w:type="auto" w:w="0"/>
            <w:shd w:fill="0A111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Candidato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Partidas canônicas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100% CONSISTENT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876/876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876/876</w:t>
            </w:r>
          </w:p>
        </w:tc>
      </w:tr>
      <w:tr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Formações cobertas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17/17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17/17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17/17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Faixa de PPG entre formações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≤ 0,65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0,574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0,574</w:t>
            </w:r>
          </w:p>
        </w:tc>
      </w:tr>
      <w:tr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Maior |saldo| por formação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≤ 0,55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0,426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0,426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Ameaças descobertas (neutra)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≤ 30%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19,64%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19,64%</w:t>
            </w:r>
          </w:p>
        </w:tc>
      </w:tr>
      <w:tr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Defesa do lado do gol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≥ 70%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80,36%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80,36%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Distância média de referência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≤ 8 m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7,71 m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7,71 m</w:t>
            </w:r>
          </w:p>
        </w:tc>
      </w:tr>
      <w:tr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Linhas desconectadas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≤ 20%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0%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0%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Bola/corpo divergentes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≤ 8%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0%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0%</w:t>
            </w:r>
          </w:p>
        </w:tc>
      </w:tr>
      <w:tr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Gols de corner (neutra)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2–18%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4,67%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4,67%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Estilos cobertos / PPG / saldo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7/7 · ≤0,75 · ≤0,65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7/7 · 0,571 · 0,464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7/7 · 0,571 · 0,464</w:t>
            </w:r>
          </w:p>
        </w:tc>
      </w:tr>
      <w:tr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Laterais na amostra diversa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5–16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7,075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7,075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Impedimentos na amostra diversa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0,5–4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0,805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0,805</w:t>
            </w:r>
          </w:p>
        </w:tc>
      </w:tr>
      <w:tr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Cenários dirigidos / smoke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25/25 · 13/13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25/25 · 13/13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25/25 · 13/13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Determinismo vs golden (200 diversas)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200/200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200/200</w:t>
            </w:r>
          </w:p>
        </w:tc>
      </w:tr>
    </w:tbl>
    <w:p>
      <w:pPr>
        <w:spacing w:after="60" w:before="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/>
      </w:r>
    </w:p>
    <w:p>
      <w:pPr>
        <w:spacing w:after="140" w:before="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Navegador real (Chromium, 2 partidas completas de ponta a ponta): 60 FPS em 1X; estado canônico CONSISTENT; auditor embutido pré-2.5D zerado (0 teleportes de bola, 0 teleportes de jogador, 0 valores não-finitos, 0 trocas de posse sem contato, 0 timelines inválidas em ~24.000 frames por partida); 0 erros de página; placar do cabeçalho sincronizado com o motor após todos os gols; 0 amostras de bola fora do mundo.</w:t>
      </w:r>
    </w:p>
    <w:p>
      <w:pPr>
        <w:pStyle w:val="Heading1"/>
        <w:spacing w:after="140" w:before="320"/>
      </w:pPr>
      <w:r>
        <w:rPr>
          <w:b/>
          <w:bCs/>
          <w:color w:val="0A111F"/>
          <w:sz w:val="30"/>
          <w:szCs w:val="30"/>
        </w:rPr>
        <w:t xml:space="preserve">3. Itens de recalibração do motor visual 2.5D</w:t>
      </w:r>
    </w:p>
    <w:p>
      <w:pPr>
        <w:spacing w:after="140" w:before="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Inventário completo. "Evidência" indica como o item foi observado (medição em partida real, inspeção de código ou captura visual).</w:t>
      </w:r>
    </w:p>
    <w:p>
      <w:pPr>
        <w:pStyle w:val="Heading2"/>
        <w:spacing w:after="110" w:before="240"/>
      </w:pPr>
      <w:r>
        <w:rPr>
          <w:b/>
          <w:bCs/>
          <w:color w:val="1F6FB0"/>
          <w:sz w:val="25"/>
          <w:szCs w:val="25"/>
        </w:rPr>
        <w:t xml:space="preserve">3.1 Projeção e câmera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50"/>
        <w:gridCol w:w="2500"/>
        <w:gridCol w:w="2250"/>
        <w:gridCol w:w="600"/>
      </w:tblGrid>
      <w:tr>
        <w:trPr>
          <w:tblHeader/>
        </w:trPr>
        <w:tc>
          <w:tcPr>
            <w:tcW w:type="auto" w:w="0"/>
            <w:shd w:fill="0A111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auto" w:w="0"/>
            <w:shd w:fill="0A111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auto" w:w="0"/>
            <w:shd w:fill="0A111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Evidência</w:t>
            </w:r>
          </w:p>
        </w:tc>
        <w:tc>
          <w:tcPr>
            <w:tcW w:type="auto" w:w="0"/>
            <w:shd w:fill="0A111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Recomendação</w:t>
            </w:r>
          </w:p>
        </w:tc>
        <w:tc>
          <w:tcPr>
            <w:tcW w:type="auto" w:w="0"/>
            <w:shd w:fill="0A111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A1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Bolas altas no terço distante invadem visualmente a arquibancada e as placas de publicidade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Medição em partida real: 3–5 amostras/partida com bola acima da linha das arquibancadas (z&gt;0,5)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Comprimir a elevação por profundidade (teto de z·22·s no terço distante) e/ou ampliar a faixa de céu (topY)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B0304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A2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Retrato (celular em pé): o recorte com zoom quase elimina a percepção de perspectiva; horizonte não visível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Capturas persp__mvert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Projeção dedicada de retrato (horizonte no topo do recorte) ou zoom base menor com moldura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B8860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A3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Espessura das linhas do palco não escala plenamente com a profundidade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Inspeção visual do palco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Escalar lineWidth por s ao amostrar cada segmento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5A6472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A4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Clamp de pan da câmera móvel opera nos limites do canvas plano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Inspeção de código (cpx/cpy)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Validar bordas com bola nos cantos distantes; ajustar clamp se cortar contexto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5A6472"/>
                <w:sz w:val="18"/>
                <w:szCs w:val="18"/>
              </w:rPr>
              <w:t xml:space="preserve">P2</w:t>
            </w:r>
          </w:p>
        </w:tc>
      </w:tr>
    </w:tbl>
    <w:p>
      <w:pPr>
        <w:spacing w:after="60" w:before="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/>
      </w:r>
    </w:p>
    <w:p>
      <w:pPr>
        <w:pStyle w:val="Heading2"/>
        <w:spacing w:after="110" w:before="240"/>
      </w:pPr>
      <w:r>
        <w:rPr>
          <w:b/>
          <w:bCs/>
          <w:color w:val="1F6FB0"/>
          <w:sz w:val="25"/>
          <w:szCs w:val="25"/>
        </w:rPr>
        <w:t xml:space="preserve">3.2 Atletas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50"/>
        <w:gridCol w:w="2500"/>
        <w:gridCol w:w="2250"/>
        <w:gridCol w:w="600"/>
      </w:tblGrid>
      <w:tr>
        <w:trPr>
          <w:tblHeader/>
        </w:trPr>
        <w:tc>
          <w:tcPr>
            <w:tcW w:type="auto" w:w="0"/>
            <w:shd w:fill="0A111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auto" w:w="0"/>
            <w:shd w:fill="0A111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auto" w:w="0"/>
            <w:shd w:fill="0A111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Evidência</w:t>
            </w:r>
          </w:p>
        </w:tc>
        <w:tc>
          <w:tcPr>
            <w:tcW w:type="auto" w:w="0"/>
            <w:shd w:fill="0A111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Recomendação</w:t>
            </w:r>
          </w:p>
        </w:tc>
        <w:tc>
          <w:tcPr>
            <w:tcW w:type="auto" w:w="0"/>
            <w:shd w:fill="0A111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B1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Sem poses de ação: atleta desliza sem passada; chute, cabeceio e carrinho não têm pose própria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Observação em 1X; itens 150–151 da auditoria mestra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Micro-animação de passada (bob), pose de chute (perna estendida), cabeceio e carrinho, dirigidas pelo estado do motor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B0304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B2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Goleiro sem conjunto próprio (posição, defesa, encaixe, espalmada) — o mergulho apenas gira o corpo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Item 153 da auditoria mestra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Conjunto de poses do goleiro dirigido pelos motions já emitidos (dive/claim)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B8860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B3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Número da camisa com fonte fixa (10 px) — desproporcional em jogadores distantes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Inspeção visual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Escalar a fonte com a profundidade (s)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B8860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B4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Deslocamentos de salto/mergulho em pixels fixos — não escalam com a profundidade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Inspeção de código (y -= wave·11)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Multiplicar offsets por s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5A6472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B5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Inclinação de corrida (lean) só no eixo horizontal da tela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Inspeção de código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Derivar lean 2D do vetor de deslocamento projetado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5A6472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B6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Sombra não acompanha o corpo no mergulho (fica nos pés)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Observação em defesas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Alongar/deslocar a elipse de sombra na pose deitada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5A6472"/>
                <w:sz w:val="18"/>
                <w:szCs w:val="18"/>
              </w:rPr>
              <w:t xml:space="preserve">P2</w:t>
            </w:r>
          </w:p>
        </w:tc>
      </w:tr>
    </w:tbl>
    <w:p>
      <w:pPr>
        <w:spacing w:after="60" w:before="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/>
      </w:r>
    </w:p>
    <w:p>
      <w:pPr>
        <w:pStyle w:val="Heading2"/>
        <w:spacing w:after="110" w:before="240"/>
      </w:pPr>
      <w:r>
        <w:rPr>
          <w:b/>
          <w:bCs/>
          <w:color w:val="1F6FB0"/>
          <w:sz w:val="25"/>
          <w:szCs w:val="25"/>
        </w:rPr>
        <w:t xml:space="preserve">3.3 Bola e trajetórias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50"/>
        <w:gridCol w:w="2500"/>
        <w:gridCol w:w="2250"/>
        <w:gridCol w:w="600"/>
      </w:tblGrid>
      <w:tr>
        <w:trPr>
          <w:tblHeader/>
        </w:trPr>
        <w:tc>
          <w:tcPr>
            <w:tcW w:type="auto" w:w="0"/>
            <w:shd w:fill="0A111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auto" w:w="0"/>
            <w:shd w:fill="0A111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auto" w:w="0"/>
            <w:shd w:fill="0A111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Evidência</w:t>
            </w:r>
          </w:p>
        </w:tc>
        <w:tc>
          <w:tcPr>
            <w:tcW w:type="auto" w:w="0"/>
            <w:shd w:fill="0A111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Recomendação</w:t>
            </w:r>
          </w:p>
        </w:tc>
        <w:tc>
          <w:tcPr>
            <w:tcW w:type="auto" w:w="0"/>
            <w:shd w:fill="0A111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C1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Cruzamentos/lançamentos com linha reta desconexa da bola em voo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Queixa do proprietário + capturas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Arco (Bézier) passando exatamente pela bola; percorrido sólido, restante tracejado até o anel de queda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E7A3D"/>
                <w:sz w:val="18"/>
                <w:szCs w:val="18"/>
              </w:rPr>
              <w:t xml:space="preserve">CORRIGIDO</w:t>
            </w:r>
          </w:p>
        </w:tc>
      </w:tr>
      <w:tr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C2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Chutes altos (cavadinha, cobertura) ainda usam linha reta branca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Inspeção de código (kind === shot)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Estender o arco a chutes com z alto, mantendo reta para chutes rasteiros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B8860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C3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Pulsos (anel de queda, brilho) usam tempo real — em TURBO piscam de forma frenética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Observação em TURBO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Escalar a frequência do pulso com a velocidade de jogo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B8860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C4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Rastro (7 pontos) fica esticado/esparso em TURBO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Observação em TURBO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Densidade e vida do rastro proporcionais à velocidade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B8860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C5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Rotação dos gomos derivada de (x+y) gira "para trás" em recuos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Inspeção de código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Integrar rotação pela velocidade da bola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5A6472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C6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Fio bola–sombra com espessura fixa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Inspeção visual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Escalar com a profundidade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5A6472"/>
                <w:sz w:val="18"/>
                <w:szCs w:val="18"/>
              </w:rPr>
              <w:t xml:space="preserve">P2</w:t>
            </w:r>
          </w:p>
        </w:tc>
      </w:tr>
    </w:tbl>
    <w:p>
      <w:pPr>
        <w:spacing w:after="60" w:before="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/>
      </w:r>
    </w:p>
    <w:p>
      <w:pPr>
        <w:pStyle w:val="Heading2"/>
        <w:spacing w:after="110" w:before="240"/>
      </w:pPr>
      <w:r>
        <w:rPr>
          <w:b/>
          <w:bCs/>
          <w:color w:val="1F6FB0"/>
          <w:sz w:val="25"/>
          <w:szCs w:val="25"/>
        </w:rPr>
        <w:t xml:space="preserve">3.4 Cenas dedicadas (falta e pênalti) e replay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50"/>
        <w:gridCol w:w="2500"/>
        <w:gridCol w:w="2250"/>
        <w:gridCol w:w="600"/>
      </w:tblGrid>
      <w:tr>
        <w:trPr>
          <w:tblHeader/>
        </w:trPr>
        <w:tc>
          <w:tcPr>
            <w:tcW w:type="auto" w:w="0"/>
            <w:shd w:fill="0A111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auto" w:w="0"/>
            <w:shd w:fill="0A111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auto" w:w="0"/>
            <w:shd w:fill="0A111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Evidência</w:t>
            </w:r>
          </w:p>
        </w:tc>
        <w:tc>
          <w:tcPr>
            <w:tcW w:type="auto" w:w="0"/>
            <w:shd w:fill="0A111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Recomendação</w:t>
            </w:r>
          </w:p>
        </w:tc>
        <w:tc>
          <w:tcPr>
            <w:tcW w:type="auto" w:w="0"/>
            <w:shd w:fill="0A111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D1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Cena dedicada de falta/pênalti usa a perspectiva ANTIGA própria — corte visual abrupto e identidade de estádio diferente do palco 2.5D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Inspeção de código (drawFkScene/drawPenScene com spPerspective própria)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Unificar gramado, arquibancada e paleta com o palco 2.5D; transição de câmera suave entrada/saída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B0304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D2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Moldura de replay (barras + selo) no estilo antigo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Inspeção visual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Reestilizar com a identidade HUD atual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5A6472"/>
                <w:sz w:val="18"/>
                <w:szCs w:val="18"/>
              </w:rPr>
              <w:t xml:space="preserve">P2</w:t>
            </w:r>
          </w:p>
        </w:tc>
      </w:tr>
    </w:tbl>
    <w:p>
      <w:pPr>
        <w:spacing w:after="60" w:before="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/>
      </w:r>
    </w:p>
    <w:p>
      <w:pPr>
        <w:pStyle w:val="Heading2"/>
        <w:spacing w:after="110" w:before="240"/>
      </w:pPr>
      <w:r>
        <w:rPr>
          <w:b/>
          <w:bCs/>
          <w:color w:val="1F6FB0"/>
          <w:sz w:val="25"/>
          <w:szCs w:val="25"/>
        </w:rPr>
        <w:t xml:space="preserve">3.5 VFX e legibilidade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50"/>
        <w:gridCol w:w="2500"/>
        <w:gridCol w:w="2250"/>
        <w:gridCol w:w="600"/>
      </w:tblGrid>
      <w:tr>
        <w:trPr>
          <w:tblHeader/>
        </w:trPr>
        <w:tc>
          <w:tcPr>
            <w:tcW w:type="auto" w:w="0"/>
            <w:shd w:fill="0A111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auto" w:w="0"/>
            <w:shd w:fill="0A111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auto" w:w="0"/>
            <w:shd w:fill="0A111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Evidência</w:t>
            </w:r>
          </w:p>
        </w:tc>
        <w:tc>
          <w:tcPr>
            <w:tcW w:type="auto" w:w="0"/>
            <w:shd w:fill="0A111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Recomendação</w:t>
            </w:r>
          </w:p>
        </w:tc>
        <w:tc>
          <w:tcPr>
            <w:tcW w:type="auto" w:w="0"/>
            <w:shd w:fill="0A111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E1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VFX (anéis de drible, estrelas de desarme, cartões, selo de escanteio) com tamanho fixo — não escalam com a profundidade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Inspeção de código (raios em px)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Multiplicar dimensões por s do ponto projetado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B8860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E2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Pills de nome não tratam colisão — sobrepõem em aglomerados (área, escanteios)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Observação em escanteios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Empilhamento/anticolisão simples ou ocultar pills secundárias no aglomerado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B8860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E3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Rótulo ESCANTEIO clampado em coordenadas planas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Inspeção de código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Clampar no espaço projetado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5A6472"/>
                <w:sz w:val="18"/>
                <w:szCs w:val="18"/>
              </w:rPr>
              <w:t xml:space="preserve">P2</w:t>
            </w:r>
          </w:p>
        </w:tc>
      </w:tr>
    </w:tbl>
    <w:p>
      <w:pPr>
        <w:spacing w:after="60" w:before="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/>
      </w:r>
    </w:p>
    <w:p>
      <w:pPr>
        <w:pStyle w:val="Heading2"/>
        <w:spacing w:after="110" w:before="240"/>
      </w:pPr>
      <w:r>
        <w:rPr>
          <w:b/>
          <w:bCs/>
          <w:color w:val="1F6FB0"/>
          <w:sz w:val="25"/>
          <w:szCs w:val="25"/>
        </w:rPr>
        <w:t xml:space="preserve">3.6 Performance e robustez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50"/>
        <w:gridCol w:w="2500"/>
        <w:gridCol w:w="2250"/>
        <w:gridCol w:w="600"/>
      </w:tblGrid>
      <w:tr>
        <w:trPr>
          <w:tblHeader/>
        </w:trPr>
        <w:tc>
          <w:tcPr>
            <w:tcW w:type="auto" w:w="0"/>
            <w:shd w:fill="0A111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auto" w:w="0"/>
            <w:shd w:fill="0A111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auto" w:w="0"/>
            <w:shd w:fill="0A111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Evidência</w:t>
            </w:r>
          </w:p>
        </w:tc>
        <w:tc>
          <w:tcPr>
            <w:tcW w:type="auto" w:w="0"/>
            <w:shd w:fill="0A111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Recomendação</w:t>
            </w:r>
          </w:p>
        </w:tc>
        <w:tc>
          <w:tcPr>
            <w:tcW w:type="auto" w:w="0"/>
            <w:shd w:fill="0A111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F1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FPS em celular real não medido (alvo: 30 FPS sustentados em aparelho médio — item 156)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Desktop validado em 60 FPS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Medir em dispositivo/emulação móvel e ativar LOD se preciso (reduzir torcida/efeitos primeiro)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B8860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F2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Rotação/resize: validar reconstrução do palco sem partida reiniciada (item 159)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Cache por chave de geometria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Teste dirigido de rotação em partida ao vivo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B8860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F3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Caches de direção (dirCache) crescem por jogador e não são limpos entre partidas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Inspeção de código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Limpar caches no início de cada partida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5A6472"/>
                <w:sz w:val="18"/>
                <w:szCs w:val="18"/>
              </w:rPr>
              <w:t xml:space="preserve">P2</w:t>
            </w:r>
          </w:p>
        </w:tc>
      </w:tr>
    </w:tbl>
    <w:p>
      <w:pPr>
        <w:spacing w:after="60" w:before="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/>
      </w:r>
    </w:p>
    <w:p>
      <w:pPr>
        <w:pStyle w:val="Heading2"/>
        <w:spacing w:after="110" w:before="240"/>
      </w:pPr>
      <w:r>
        <w:rPr>
          <w:b/>
          <w:bCs/>
          <w:color w:val="1F6FB0"/>
          <w:sz w:val="25"/>
          <w:szCs w:val="25"/>
        </w:rPr>
        <w:t xml:space="preserve">3.7 Fluxo e integração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50"/>
        <w:gridCol w:w="2500"/>
        <w:gridCol w:w="2250"/>
        <w:gridCol w:w="600"/>
      </w:tblGrid>
      <w:tr>
        <w:trPr>
          <w:tblHeader/>
        </w:trPr>
        <w:tc>
          <w:tcPr>
            <w:tcW w:type="auto" w:w="0"/>
            <w:shd w:fill="0A111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auto" w:w="0"/>
            <w:shd w:fill="0A111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auto" w:w="0"/>
            <w:shd w:fill="0A111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Evidência</w:t>
            </w:r>
          </w:p>
        </w:tc>
        <w:tc>
          <w:tcPr>
            <w:tcW w:type="auto" w:w="0"/>
            <w:shd w:fill="0A111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Recomendação</w:t>
            </w:r>
          </w:p>
        </w:tc>
        <w:tc>
          <w:tcPr>
            <w:tcW w:type="auto" w:w="0"/>
            <w:shd w:fill="0A111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G1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Placar do cabeçalho não atualizava após gol — BUG PRÉ-EXISTENTE da R13.0 oficial (motor 0–1 × cabeçalho 0–0 mesmo após o intervalo)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Reproduzido no build autoritativo puro em navegador real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Corrigido no RC-UX (re-sincronização no tick de UI); portar quando a candidata for promovida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E7A3D"/>
                <w:sz w:val="18"/>
                <w:szCs w:val="18"/>
              </w:rPr>
              <w:t xml:space="preserve">CORRIGIDO</w:t>
            </w:r>
          </w:p>
        </w:tc>
      </w:tr>
      <w:tr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G2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Draft: cenário raro de 10/11 escalados com rerolls esgotados e sem peça compatível — jogador pode ficar preso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Reproduzido pelo driver de auditoria de fluxo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Garantir peça compatível no pool sorteado ou reroll de emergência gratuito quando não houver encaixe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B8860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G3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Auditoria de fluxo ponta a ponta (draft → copa → partida → save/load) ainda não fechada pelo driver automatizado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Driver parou no caso G2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Concluir o driver e validar o fluxo completo, incluindo save/load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B8860B"/>
                <w:sz w:val="18"/>
                <w:szCs w:val="18"/>
              </w:rPr>
              <w:t xml:space="preserve">P1</w:t>
            </w:r>
          </w:p>
        </w:tc>
      </w:tr>
    </w:tbl>
    <w:p>
      <w:pPr>
        <w:spacing w:after="60" w:before="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0A111F"/>
          <w:sz w:val="30"/>
          <w:szCs w:val="30"/>
        </w:rPr>
        <w:t xml:space="preserve">4. Auditoria mestra — situação dos itens 141–160 (Renderização 2.5D)</w:t>
      </w:r>
    </w:p>
    <w:tbl>
      <w:tblPr>
        <w:tblW w:type="dxa" w:w="9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300"/>
        <w:gridCol w:w="1600"/>
        <w:gridCol w:w="1850"/>
      </w:tblGrid>
      <w:tr>
        <w:trPr>
          <w:tblHeader/>
        </w:trPr>
        <w:tc>
          <w:tcPr>
            <w:tcW w:type="auto" w:w="0"/>
            <w:shd w:fill="0A111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auto" w:w="0"/>
            <w:shd w:fill="0A111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auto" w:w="0"/>
            <w:shd w:fill="0A111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  <w:tc>
          <w:tcPr>
            <w:tcW w:type="auto" w:w="0"/>
            <w:shd w:fill="0A111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141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Render consome snapshots somente-leitura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E7A3D"/>
                <w:sz w:val="18"/>
                <w:szCs w:val="18"/>
              </w:rPr>
              <w:t xml:space="preserve">PASS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Provado no Gate V0</w:t>
            </w:r>
          </w:p>
        </w:tc>
      </w:tr>
      <w:tr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142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Interpolação não move estado autoritativo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E7A3D"/>
                <w:sz w:val="18"/>
                <w:szCs w:val="18"/>
              </w:rPr>
              <w:t xml:space="preserve">PASS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876 partidas idênticas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143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Projeção mantém linhas do campo coerentes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E7A3D"/>
                <w:sz w:val="18"/>
                <w:szCs w:val="18"/>
              </w:rPr>
              <w:t xml:space="preserve">PASS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Erro de ida-e-volta ~1e-14</w:t>
            </w:r>
          </w:p>
        </w:tc>
      </w:tr>
      <w:tr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144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Câmera mostra contexto tático suficiente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E7A3D"/>
                <w:sz w:val="18"/>
                <w:szCs w:val="18"/>
              </w:rPr>
              <w:t xml:space="preserve">PASS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Desktop/paisagem; retrato = A2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145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Zoom não prejudica leitura da jogada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PARCIAL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Retrato precisa de A2</w:t>
            </w:r>
          </w:p>
        </w:tc>
      </w:tr>
      <w:tr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146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Bola visível em trajetórias aéreas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PARCIAL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A1 (arquibancada) pendente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147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Escala dos jogadores consistente com profundidade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E7A3D"/>
                <w:sz w:val="18"/>
                <w:szCs w:val="18"/>
              </w:rPr>
              <w:t xml:space="preserve">PASS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1/d exato</w:t>
            </w:r>
          </w:p>
        </w:tc>
      </w:tr>
      <w:tr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148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Ordenação de profundidade correta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E7A3D"/>
                <w:sz w:val="18"/>
                <w:szCs w:val="18"/>
              </w:rPr>
              <w:t xml:space="preserve">PASS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Ordenação por worldY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149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Sombras ancoram entidades no gramado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E7A3D"/>
                <w:sz w:val="18"/>
                <w:szCs w:val="18"/>
              </w:rPr>
              <w:t xml:space="preserve">PASS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B6 pendente no mergulho</w:t>
            </w:r>
          </w:p>
        </w:tc>
      </w:tr>
      <w:tr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150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Pose corresponde a correr, girar, passar e chutar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PENDENTE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B1 (P0)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151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Transições de animação não deslizam pés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PENDENTE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B1 (P0)</w:t>
            </w:r>
          </w:p>
        </w:tc>
      </w:tr>
      <w:tr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152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Orientação do sprite segue corpo do motor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PARCIAL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Lean simples; B5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153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Goleiro possui conjunto próprio de animações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PENDENTE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B2 (P1)</w:t>
            </w:r>
          </w:p>
        </w:tc>
      </w:tr>
      <w:tr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154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Bola parada posiciona câmera adequadamente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PENDENTE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D1 (P0)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155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Replay usa eventos já ocorridos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E7A3D"/>
                <w:sz w:val="18"/>
                <w:szCs w:val="18"/>
              </w:rPr>
              <w:t xml:space="preserve">PASS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Reproduz no palco novo</w:t>
            </w:r>
          </w:p>
        </w:tc>
      </w:tr>
      <w:tr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156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30 FPS jogável em celular-alvo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PENDENTE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F1 (P1)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157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60 FPS não acelera a partida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E7A3D"/>
                <w:sz w:val="18"/>
                <w:szCs w:val="18"/>
              </w:rPr>
              <w:t xml:space="preserve">PASS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60 FPS medidos; passo fixo</w:t>
            </w:r>
          </w:p>
        </w:tc>
      </w:tr>
      <w:tr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158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Redução de qualidade automática e segura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PENDENTE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LOD futuro (F1)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159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Canvas se adapta à rotação da tela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PARCIAL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F2</w:t>
            </w:r>
          </w:p>
        </w:tc>
      </w:tr>
      <w:tr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160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Acessibilidade não depende só de cor/animação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PARCIAL</w:t>
            </w:r>
          </w:p>
        </w:tc>
        <w:tc>
          <w:tcPr>
            <w:tcW w:type="auto" w:w="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Números/nome ajudam; revisar contraste</w:t>
            </w:r>
          </w:p>
        </w:tc>
      </w:tr>
    </w:tbl>
    <w:p>
      <w:pPr>
        <w:spacing w:after="60" w:before="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/>
      </w:r>
    </w:p>
    <w:p>
      <w:pPr>
        <w:pStyle w:val="Heading1"/>
        <w:spacing w:after="140" w:before="320"/>
      </w:pPr>
      <w:r>
        <w:rPr>
          <w:b/>
          <w:bCs/>
          <w:color w:val="0A111F"/>
          <w:sz w:val="30"/>
          <w:szCs w:val="30"/>
        </w:rPr>
        <w:t xml:space="preserve">5. Ordem de execução recomendada</w:t>
      </w:r>
    </w:p>
    <w:p>
      <w:pPr>
        <w:spacing w:after="80" w:before="0"/>
      </w:pPr>
      <w:r>
        <w:rPr>
          <w:b/>
          <w:bCs/>
          <w:i w:val="false"/>
          <w:iCs w:val="false"/>
          <w:color w:val="222222"/>
          <w:sz w:val="21"/>
          <w:szCs w:val="21"/>
        </w:rPr>
        <w:t xml:space="preserve">Fase 1 — P0 (quebram a percepção do jogo):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A1 — teto de elevação das bolas altas no terço distante (leitura de cruzamentos e lançamentos);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B1 — poses de ação dos atletas (passada, chute, cabeceio, carrinho);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D1 — unificação visual das cenas de falta/pênalti com o palco 2.5D.</w:t>
      </w:r>
    </w:p>
    <w:p>
      <w:pPr>
        <w:spacing w:after="80" w:before="120"/>
      </w:pPr>
      <w:r>
        <w:rPr>
          <w:b/>
          <w:bCs/>
          <w:i w:val="false"/>
          <w:iCs w:val="false"/>
          <w:color w:val="222222"/>
          <w:sz w:val="21"/>
          <w:szCs w:val="21"/>
        </w:rPr>
        <w:t xml:space="preserve">Fase 2 — P1 (polimento que muda a experiência):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C2 arcos em chutes altos · C3/C4 pulsos e rastro por velocidade · B2 goleiro · B3 números por profundidade · E1 VFX por profundidade · E2 anticolisão de pills · F1 FPS móvel · F2 rotação · A2 retrato · G2/G3 fluxo do draft.</w:t>
      </w:r>
    </w:p>
    <w:p>
      <w:pPr>
        <w:spacing w:after="80" w:before="120"/>
      </w:pPr>
      <w:r>
        <w:rPr>
          <w:b/>
          <w:bCs/>
          <w:i w:val="false"/>
          <w:iCs w:val="false"/>
          <w:color w:val="222222"/>
          <w:sz w:val="21"/>
          <w:szCs w:val="21"/>
        </w:rPr>
        <w:t xml:space="preserve">Fase 3 — P2 (refinamentos):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A3, A4, B4, B5, B6, C5, C6, D2, E3, F3.</w:t>
      </w:r>
    </w:p>
    <w:p>
      <w:pPr>
        <w:spacing w:after="120" w:before="1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Toda recalibração deve repetir o protocolo desta auditoria: bateria completa de 876 partidas com gates idênticos aos oficiais, 200/200 no golden, cenários 25/25, smoke 13/13 e sessão em navegador real com auditor embutido zerado e 0 erros de página. Nenhum item é aprovado apenas por existir no código — precisa funcionar em partida real.</w:t>
      </w:r>
    </w:p>
    <w:p>
      <w:pPr>
        <w:pStyle w:val="Heading1"/>
        <w:spacing w:after="140" w:before="320"/>
      </w:pPr>
      <w:r>
        <w:rPr>
          <w:b/>
          <w:bCs/>
          <w:color w:val="0A111F"/>
          <w:sz w:val="30"/>
          <w:szCs w:val="30"/>
        </w:rPr>
        <w:t xml:space="preserve">6. Anexos e reprodução</w:t>
      </w:r>
    </w:p>
    <w:p>
      <w:pPr>
        <w:spacing w:after="80" w:before="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Tabela de gates: reports/AUDITORIA-RCUX-gates.md · Auditoria de partida: reports/ux/audit-match-rcux/match-audit.json · Evidências visuais: reports/ux/after/persp__*.png, cross-arc.png · Ferramentas: tools/ux/compare_gates.py, tools/ux/audit_match.js, tools/ux/audit_flow.js · Bateria: tools/r13/ (runner oficial R13).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color w:val="5A6472"/>
          <w:sz w:val="21"/>
          <w:szCs w:val="21"/>
        </w:rPr>
        <w:t xml:space="preserve">Comandos: python3 tools/build_ux.py → bateria (runner_observer_r130.js: --matrix, --styleMatrix, diversas 0–200) → python3 tools/ux/compare_gates.py &lt;dir&gt; → node tools/ux/audit_match.js.</w:t>
      </w:r>
    </w:p>
    <w:sectPr>
      <w:pgSz w:w="11906" w:h="16838" w:orient="portrait"/>
      <w:pgMar w:top="1100" w:right="1250" w:bottom="11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2026-07-22T02:06:50.902Z</dcterms:created>
  <dcterms:modified xsi:type="dcterms:W3CDTF">2026-07-22T02:06:50.902Z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