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sacar(double)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nucleo.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nucleo/ContaSimples.html#sacar(double)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nucleo/ContaSimp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overview-tree.html" TargetMode="External"/><Relationship Id="rId28" Type="http://schemas.openxmlformats.org/officeDocument/2006/relationships/hyperlink" Target="http://docs.google.com/index-5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7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.html?index-filesindex-6.html" TargetMode="External"/><Relationship Id="rId11" Type="http://schemas.openxmlformats.org/officeDocument/2006/relationships/hyperlink" Target="http://docs.google.com/index-7.html" TargetMode="External"/><Relationship Id="rId33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index-5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-6.html" TargetMode="External"/><Relationship Id="rId35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.html?index-filesindex-6.html" TargetMode="External"/><Relationship Id="rId34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5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7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6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