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commentRangeStart w:id="0"/>
      <w:r>
        <w:t>INTRODUÇÃO</w:t>
      </w:r>
      <w:commentRangeEnd w:id="0"/>
      <w:r w:rsidR="00D428E0">
        <w:rPr>
          <w:rStyle w:val="Refdecomentrio"/>
          <w:rFonts w:eastAsiaTheme="minorHAnsi" w:cstheme="minorBidi"/>
          <w:b w:val="0"/>
          <w:caps w:val="0"/>
        </w:rPr>
        <w:commentReference w:id="0"/>
      </w:r>
    </w:p>
    <w:p w14:paraId="51B53DFA" w14:textId="6CC198C0" w:rsidR="00C75E8A" w:rsidRDefault="00CD5FF1" w:rsidP="00C75E8A">
      <w:r>
        <w:t xml:space="preserve">A medição é uma forma importante de produção de conhecimento dentro da ciência da saúde o que confere uma importância ao processo de desenvolvimento de sistemas de medição dentro do campo. Uma parte essencial para que estes </w:t>
      </w:r>
      <w:r w:rsidR="000A23EF">
        <w:t>sistemas sejam</w:t>
      </w:r>
      <w:r>
        <w:t xml:space="preserve"> aplicados nas pesquisas é a verificação da sua adequação a partir de critérios científicos. Porém, ainda não está bem estabelecido dentro da ciência da saúde quais aspectos são determinantes </w:t>
      </w:r>
      <w:r w:rsidR="000A0591">
        <w:t>n</w:t>
      </w:r>
      <w:r>
        <w:t xml:space="preserve">a adequação de um sistema de medição </w:t>
      </w:r>
      <w:r w:rsidR="000A23EF">
        <w:t>e</w:t>
      </w:r>
      <w:r>
        <w:t xml:space="preserve">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w:t>
      </w:r>
    </w:p>
    <w:p w14:paraId="64540E32" w14:textId="43847AD0" w:rsidR="00CD5FF1" w:rsidRDefault="00E44B18" w:rsidP="00EB649E">
      <w:r>
        <w:t xml:space="preserve">Ainda assim, várias pesquisas se dedicam ao desenvolvimento e avaliação de sistemas de medição que são posteriormente aplicados nas pesquisas dentro da ciência da saúde contribuindo para a produção de conhecimento do campo. </w:t>
      </w:r>
      <w:r w:rsidR="00EB649E">
        <w:t>Portanto, o</w:t>
      </w:r>
      <w:r w:rsidR="0010654A">
        <w:t xml:space="preserve"> estudo d</w:t>
      </w:r>
      <w:r w:rsidR="00EB649E">
        <w:t>os métodos e procedimentos adotados nestas pesquisas</w:t>
      </w:r>
      <w:r w:rsidR="00B8080A">
        <w:t xml:space="preserve"> dentro da ciência da saúde</w:t>
      </w:r>
      <w:r w:rsidR="00EB649E">
        <w:t xml:space="preserve">, e os resultados obtidos na aplicação dos sistemas desenvolvidos e avaliados por elas, é uma forma de se conhecer as formas para determinar a adequação dos sistemas de medição. </w:t>
      </w:r>
      <w:r w:rsidR="00B8080A">
        <w:t xml:space="preserve">A este estudo, e a aplicação dos resultados encontrados, </w:t>
      </w:r>
      <w:r w:rsidR="000A23EF">
        <w:t>estamos chamando</w:t>
      </w:r>
      <w:r w:rsidR="00B8080A">
        <w:t xml:space="preserve"> de clinimetria.</w:t>
      </w:r>
    </w:p>
    <w:p w14:paraId="3AB64FC9" w14:textId="32741F2A" w:rsidR="00B8080A" w:rsidRDefault="00EF4D59" w:rsidP="00B8080A">
      <w:r>
        <w:t xml:space="preserve">Uma forma de </w:t>
      </w:r>
      <w:commentRangeStart w:id="1"/>
      <w:r>
        <w:t xml:space="preserve">realizar </w:t>
      </w:r>
      <w:r w:rsidR="00F97685">
        <w:t>o</w:t>
      </w:r>
      <w:r>
        <w:t xml:space="preserve"> </w:t>
      </w:r>
      <w:r w:rsidR="00B8080A">
        <w:t>estudo</w:t>
      </w:r>
      <w:r w:rsidR="00F97685">
        <w:t xml:space="preserve"> da </w:t>
      </w:r>
      <w:proofErr w:type="spellStart"/>
      <w:r w:rsidR="00F97685">
        <w:t>Clinimeria</w:t>
      </w:r>
      <w:proofErr w:type="spellEnd"/>
      <w:r>
        <w:t xml:space="preserve"> </w:t>
      </w:r>
      <w:commentRangeEnd w:id="1"/>
      <w:r w:rsidR="00F97685">
        <w:rPr>
          <w:rStyle w:val="Refdecomentrio"/>
        </w:rPr>
        <w:commentReference w:id="1"/>
      </w:r>
      <w:r>
        <w:t>é a</w:t>
      </w:r>
      <w:r w:rsidR="00B8080A">
        <w:t xml:space="preserve"> partir do</w:t>
      </w:r>
      <w:r>
        <w:t xml:space="preserve"> uso da filosofia e da história como um complemento à ciência normal</w:t>
      </w:r>
      <w:r w:rsidR="00B8080A">
        <w:t>, a chamada ciência complementar</w:t>
      </w:r>
      <w:r>
        <w:t xml:space="preserve">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w:t>
      </w:r>
      <w:r w:rsidR="00B8080A">
        <w:t>Neste artigo propomos utilizar a estrutura para os sistemas de medição proposta por</w:t>
      </w:r>
      <w:r>
        <w:t xml:space="preserve"> Nancy Cartwright e colaborador</w:t>
      </w:r>
      <w:r w:rsidR="000A23EF">
        <w:t>a</w:t>
      </w:r>
      <w:r>
        <w:t>s que</w:t>
      </w:r>
      <w:r w:rsidR="00B8080A">
        <w:t>, como apontada pelas autoras,</w:t>
      </w:r>
      <w:r>
        <w:t xml:space="preserve"> pode ser aplicada à ciência da saúde e, consequentemente, à clinimetria </w:t>
      </w:r>
      <w:r>
        <w:fldChar w:fldCharType="begin"/>
      </w:r>
      <w:r w:rsidR="00347DDC">
        <w:instrText xml:space="preserve"> ADDIN ZOTERO_ITEM CSL_CITATION {"citationID":"QevkYvj3","properties":{"formattedCitation":"(Bradburn; Cartwright; Fuller, 2016; Cartwright; Runhardt, 2018)","plainCitation":"(Bradburn; Cartwright;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00347DDC" w:rsidRPr="00347DDC">
        <w:rPr>
          <w:rFonts w:cs="Arial"/>
        </w:rPr>
        <w:t>(Bradburn; Cartwright; Fuller, 2016; Cartwright; Runhardt, 2018)</w:t>
      </w:r>
      <w:r>
        <w:fldChar w:fldCharType="end"/>
      </w:r>
      <w:r>
        <w:t xml:space="preserve">. </w:t>
      </w:r>
      <w:r w:rsidR="00B8080A">
        <w:t>Segundo às autoras os sistemas de medição em saúde exigem que:</w:t>
      </w:r>
    </w:p>
    <w:p w14:paraId="4AE86C5A" w14:textId="3DB18CC0" w:rsidR="00F97685" w:rsidRDefault="00F97685" w:rsidP="003D6128">
      <w:pPr>
        <w:pStyle w:val="Citao"/>
      </w:pPr>
      <w:r>
        <w:t>“1. Definamos o conceito ou quantidade, identificando seus limites e determinando quais características pertencem a ele e quais não (caracterização); 2. Definamos um sistema métrico que represente apropriadamente o conceito ou quantidade (representação); 3. Formulemos regras para aplicar o sistema métrico a alvos para produzir os resultados da medição (procedimentos).” (CARTWRIGHT; BRADBURN; FULLER, 2016).</w:t>
      </w:r>
    </w:p>
    <w:p w14:paraId="2C69331E" w14:textId="6226D03C" w:rsidR="008F4158" w:rsidRPr="00AE35CB" w:rsidRDefault="008F4158" w:rsidP="00B8080A">
      <w:r>
        <w:t>Como alvo de análise propomos</w:t>
      </w:r>
      <w:r w:rsidR="00F97685">
        <w:t xml:space="preserve"> analisar pela </w:t>
      </w:r>
      <w:commentRangeStart w:id="2"/>
      <w:r w:rsidR="00F97685">
        <w:t>ciência complementar</w:t>
      </w:r>
      <w:r>
        <w:t xml:space="preserve"> </w:t>
      </w:r>
      <w:commentRangeEnd w:id="2"/>
      <w:r w:rsidR="00F97685">
        <w:rPr>
          <w:rStyle w:val="Refdecomentrio"/>
        </w:rPr>
        <w:commentReference w:id="2"/>
      </w:r>
      <w:r>
        <w:t xml:space="preserve">o desenvolvimento e avaliação do Back Pain </w:t>
      </w:r>
      <w:proofErr w:type="spellStart"/>
      <w:r>
        <w:t>and</w:t>
      </w:r>
      <w:proofErr w:type="spellEnd"/>
      <w:r>
        <w:t xml:space="preserve"> Body </w:t>
      </w:r>
      <w:proofErr w:type="spellStart"/>
      <w:r>
        <w:t>Posture</w:t>
      </w:r>
      <w:proofErr w:type="spellEnd"/>
      <w:r>
        <w:t xml:space="preserve"> Assessment </w:t>
      </w:r>
      <w:proofErr w:type="spellStart"/>
      <w:r>
        <w:t>Intrument</w:t>
      </w:r>
      <w:proofErr w:type="spellEnd"/>
      <w:r>
        <w:t xml:space="preserve"> (BackPEI). Este sistema de medição</w:t>
      </w:r>
      <w:r w:rsidR="00387624">
        <w:t xml:space="preserve"> foi desenvolvido em 2013 e</w:t>
      </w:r>
      <w:r>
        <w:t xml:space="preserve"> é adequado </w:t>
      </w:r>
      <w:r w:rsidR="00323BC4">
        <w:t>à</w:t>
      </w:r>
      <w:r>
        <w:t xml:space="preserve"> proposta deste </w:t>
      </w:r>
      <w:r w:rsidR="00F97685">
        <w:t>artigo</w:t>
      </w:r>
      <w:r>
        <w:t xml:space="preserve"> por se tratar de um instrumento</w:t>
      </w:r>
      <w:r w:rsidR="00300C47">
        <w:t xml:space="preserve"> que</w:t>
      </w:r>
      <w:r>
        <w:t xml:space="preserve"> </w:t>
      </w:r>
      <w:r w:rsidR="00387624">
        <w:t>passou por</w:t>
      </w:r>
      <w:r>
        <w:t xml:space="preserve"> estudos de desenvolvimento </w:t>
      </w:r>
      <w:r w:rsidR="005F03ED">
        <w:fldChar w:fldCharType="begin"/>
      </w:r>
      <w:r w:rsidR="002359F8">
        <w:instrText xml:space="preserve"> ADDIN ZOTERO_ITEM CSL_CITATION {"citationID":"NP17vRdg","properties":{"formattedCitation":"(Candotti {\\i{}et al.}, 2018; Da Rosa {\\i{}et al.}, 2022; Noll {\\i{}et al.}, 2013a)","plainCitation":"(Candotti et al., 2018;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Da Rosa </w:t>
      </w:r>
      <w:r w:rsidR="002359F8" w:rsidRPr="002359F8">
        <w:rPr>
          <w:rFonts w:cs="Arial"/>
          <w:i/>
          <w:iCs/>
          <w:kern w:val="0"/>
        </w:rPr>
        <w:t>et al.</w:t>
      </w:r>
      <w:r w:rsidR="002359F8" w:rsidRPr="002359F8">
        <w:rPr>
          <w:rFonts w:cs="Arial"/>
          <w:kern w:val="0"/>
        </w:rPr>
        <w:t xml:space="preserve">, 2022; Noll </w:t>
      </w:r>
      <w:r w:rsidR="002359F8" w:rsidRPr="002359F8">
        <w:rPr>
          <w:rFonts w:cs="Arial"/>
          <w:i/>
          <w:iCs/>
          <w:kern w:val="0"/>
        </w:rPr>
        <w:t>et al.</w:t>
      </w:r>
      <w:r w:rsidR="002359F8" w:rsidRPr="002359F8">
        <w:rPr>
          <w:rFonts w:cs="Arial"/>
          <w:kern w:val="0"/>
        </w:rPr>
        <w:t>, 2013a)</w:t>
      </w:r>
      <w:r w:rsidR="005F03ED">
        <w:fldChar w:fldCharType="end"/>
      </w:r>
      <w:r w:rsidR="00387624">
        <w:t xml:space="preserve">, </w:t>
      </w:r>
      <w:r w:rsidR="00387624">
        <w:lastRenderedPageBreak/>
        <w:t xml:space="preserve">alterações </w:t>
      </w:r>
      <w:r w:rsidR="00387624">
        <w:fldChar w:fldCharType="begin"/>
      </w:r>
      <w:r w:rsidR="00387624">
        <w:instrText xml:space="preserve"> ADDIN ZOTERO_ITEM CSL_CITATION {"citationID":"F6XaIRFp","properties":{"formattedCitation":"(Candotti {\\i{}et al.}, 2018, 2023)","plainCitation":"(Candotti et al., 2018, 2023)","noteIndex":0},"citationItems":[{"id":1675,"uris":["http://zotero.org/groups/5422192/items/Z8FACCC6"],"itemData":{"id":1675,"type":"article-journal","container-title":"Pain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87624">
        <w:fldChar w:fldCharType="separate"/>
      </w:r>
      <w:r w:rsidR="00387624" w:rsidRPr="00387624">
        <w:rPr>
          <w:rFonts w:cs="Arial"/>
          <w:kern w:val="0"/>
        </w:rPr>
        <w:t xml:space="preserve">(Candotti </w:t>
      </w:r>
      <w:r w:rsidR="00387624" w:rsidRPr="00387624">
        <w:rPr>
          <w:rFonts w:cs="Arial"/>
          <w:i/>
          <w:iCs/>
          <w:kern w:val="0"/>
        </w:rPr>
        <w:t>et al.</w:t>
      </w:r>
      <w:r w:rsidR="00387624" w:rsidRPr="00387624">
        <w:rPr>
          <w:rFonts w:cs="Arial"/>
          <w:kern w:val="0"/>
        </w:rPr>
        <w:t>, 2018, 2023)</w:t>
      </w:r>
      <w:r w:rsidR="00387624">
        <w:fldChar w:fldCharType="end"/>
      </w:r>
      <w:r w:rsidR="00387624">
        <w:t xml:space="preserve"> e</w:t>
      </w:r>
      <w:r w:rsidR="005F03ED">
        <w:t xml:space="preserve"> avaliação </w:t>
      </w:r>
      <w:r w:rsidR="005F03ED">
        <w:fldChar w:fldCharType="begin"/>
      </w:r>
      <w:r w:rsidR="005F03ED">
        <w:instrText xml:space="preserve"> ADDIN ZOTERO_ITEM CSL_CITATION {"citationID":"4Ay46aEY","properties":{"formattedCitation":"(Antoniolli {\\i{}et al.}, 2015; G\\uc0\\u246{}k\\uc0\\u351{}en; Kocaman; Y\\uc0\\u305{}ld\\uc0\\u305{}r\\uc0\\u305{}m, 2023)","plainCitation":"(Antoniolli et al., 2015; Gökşen; Kocaman; Yıldırım, 2023)","noteIndex":0},"citationItems":[{"id":1681,"uris":["http://zotero.org/groups/5422192/items/IFDMB2ZH"],"itemData":{"id":1681,"type":"article-journal","abstract":"Este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5F03ED">
        <w:fldChar w:fldCharType="separate"/>
      </w:r>
      <w:r w:rsidR="005F03ED" w:rsidRPr="005F03ED">
        <w:rPr>
          <w:rFonts w:cs="Arial"/>
          <w:kern w:val="0"/>
        </w:rPr>
        <w:t xml:space="preserve">(Antoniolli </w:t>
      </w:r>
      <w:r w:rsidR="005F03ED" w:rsidRPr="005F03ED">
        <w:rPr>
          <w:rFonts w:cs="Arial"/>
          <w:i/>
          <w:iCs/>
          <w:kern w:val="0"/>
        </w:rPr>
        <w:t>et al.</w:t>
      </w:r>
      <w:r w:rsidR="005F03ED" w:rsidRPr="005F03ED">
        <w:rPr>
          <w:rFonts w:cs="Arial"/>
          <w:kern w:val="0"/>
        </w:rPr>
        <w:t>, 2015; Gökşen; Kocaman; Yıldırım, 2023)</w:t>
      </w:r>
      <w:r w:rsidR="005F03ED">
        <w:fldChar w:fldCharType="end"/>
      </w:r>
      <w:r w:rsidR="005F03ED">
        <w:t xml:space="preserve">, </w:t>
      </w:r>
      <w:r w:rsidR="00387624">
        <w:t xml:space="preserve">possui </w:t>
      </w:r>
      <w:r w:rsidR="005F03ED">
        <w:t xml:space="preserve">diferentes versões desenvolvidas por grupos de pesquisa distintos </w:t>
      </w:r>
      <w:commentRangeStart w:id="3"/>
      <w:r w:rsidR="005F03ED">
        <w:fldChar w:fldCharType="begin"/>
      </w:r>
      <w:r w:rsidR="00635B7D">
        <w:instrText xml:space="preserve"> ADDIN ZOTERO_ITEM CSL_CITATION {"citationID":"i2RIlYYO","properties":{"formattedCitation":"(Gen\\uc0\\u231{}ba\\uc0\\u351{}; Bebi\\uc0\\u351{}, 2019; Mi\\uc0\\u241{}ana-Signes {\\i{}et al.}, 2021; Noll {\\i{}et al.}, 2013a)","plainCitation":"(Gençbaş; Bebiş, 2019; Miñana-Signes et al., 2021;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635B7D" w:rsidRPr="00635B7D">
        <w:rPr>
          <w:rFonts w:cs="Arial"/>
          <w:kern w:val="0"/>
        </w:rPr>
        <w:t xml:space="preserve">(Gençbaş; Bebiş, 2019; Miñana-Signes </w:t>
      </w:r>
      <w:r w:rsidR="00635B7D" w:rsidRPr="00635B7D">
        <w:rPr>
          <w:rFonts w:cs="Arial"/>
          <w:i/>
          <w:iCs/>
          <w:kern w:val="0"/>
        </w:rPr>
        <w:t>et al.</w:t>
      </w:r>
      <w:r w:rsidR="00635B7D" w:rsidRPr="00635B7D">
        <w:rPr>
          <w:rFonts w:cs="Arial"/>
          <w:kern w:val="0"/>
        </w:rPr>
        <w:t xml:space="preserve">, 2021; Noll </w:t>
      </w:r>
      <w:r w:rsidR="00635B7D" w:rsidRPr="00635B7D">
        <w:rPr>
          <w:rFonts w:cs="Arial"/>
          <w:i/>
          <w:iCs/>
          <w:kern w:val="0"/>
        </w:rPr>
        <w:t>et al.</w:t>
      </w:r>
      <w:r w:rsidR="00635B7D" w:rsidRPr="00635B7D">
        <w:rPr>
          <w:rFonts w:cs="Arial"/>
          <w:kern w:val="0"/>
        </w:rPr>
        <w:t>, 2013a)</w:t>
      </w:r>
      <w:r w:rsidR="005F03ED">
        <w:fldChar w:fldCharType="end"/>
      </w:r>
      <w:r w:rsidR="005F03ED">
        <w:t xml:space="preserve"> e</w:t>
      </w:r>
      <w:r w:rsidR="00300C47">
        <w:t xml:space="preserve"> foi </w:t>
      </w:r>
      <w:r w:rsidR="005F03ED">
        <w:t>aplica</w:t>
      </w:r>
      <w:r w:rsidR="00300C47">
        <w:t>do</w:t>
      </w:r>
      <w:r w:rsidR="005F03ED">
        <w:t xml:space="preserve"> em</w:t>
      </w:r>
      <w:r w:rsidR="00300C47">
        <w:t xml:space="preserve"> diversas</w:t>
      </w:r>
      <w:r w:rsidR="005F03ED">
        <w:t xml:space="preserve"> pesquisas da ciência da saúde </w:t>
      </w:r>
      <w:r w:rsidR="002359F8">
        <w:fldChar w:fldCharType="begin"/>
      </w:r>
      <w:r w:rsidR="00387624">
        <w:instrText xml:space="preserve"> ADDIN ZOTERO_ITEM CSL_CITATION {"citationID":"6s1ydj0K","properties":{"formattedCitation":"(Aimi {\\i{}et al.}, 2019; Akbari-Chehrehbargh; Tavafian; Montazeri, 2020; Da Rosa {\\i{}et al.}, 2018; Galmes-Panades; Borr\\uc0\\u224{}s; Vidal-Conti, 2023; Melo-Marins; Carvalho; Gomes, 2015; Niaradi; Niaradi; Gasparetto, 2024; Noll {\\i{}et al.}, 2013b, 2016, 2017; Ozdemir {\\i{}et al.}, 2021; Vidal-Conti {\\i{}et al.}, 2023; Vitman {\\i{}et al.}, 2022)","plainCitation":"(Aimi et al., 2019; Akbari-Chehrehbargh; Tavafian; Montazeri, 2020; Da Rosa et al., 2018; Galmes-Panades; Borràs; Vidal-Conti, 2023; Melo-Marins; Carvalho; Gomes, 2015; Niaradi; Niaradi; Gasparetto, 2024; Noll et al., 2013b, 2016, 2017; Ozdemir et al., 2021; Vidal-Conti et al., 2023; Vitman et al., 2022)","noteIndex":0},"citationItems":[{"id":2252,"uris":["http://zotero.org/groups/5422192/items/9VD77UHW"],"itemData":{"id":2252,"type":"article-journal","abstract":"Introduction: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 Licensed under a Creative Commons attribution","container-title":"Fisioterapia em Movimento","ISSN":"0103-5150","issue":"e003220","language":"English","note":"Accession Number: rayyan-83736855\nISBN: 19805918 (ISSN)\npublisher-place: Universidade Federal do Rio Grande do Sul (UFRGS), RS, Porto Alegre, Brazil\npublisher: Pontificia Universidade Catolica do Parana\ntype: doi:10.1590/1980-5918.032.AO20","page":"1-10","title":"Posture, muscle endurance and ROM in individuals with and without neck pain","volume":"32","author":[{"family":"Aimi","given":"M."},{"family":"Schmit","given":"E. F. D."},{"family":"Ribeiro","given":"R. P."},{"family":"Candotti","given":"C. T."}],"issued":{"date-parts":[["2019"]]}}},{"id":2233,"uris":["http://zotero.org/groups/5422192/items/UK6UTSIQ"],"itemData":{"id":2233,"type":"article-journal","abstract":"Background: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Sadat"},{"family":"Montazeri","given":"A."}],"issued":{"date-parts":[["2020"]]}}},{"id":1679,"uris":["http://zotero.org/groups/5422192/items/GSHE8QNN"],"itemData":{"id":1679,"type":"article-journal","abstract":"The aim of this study was to evaluate the behaviour of postural variables and the associated factors, like back pain and life habits, in schoolchildren during a period of four years. Forty-two school children underwent a postural assessment using Digital Image-Based Postural Assessment software. They also answered the self-administered questionnaire titled, “Back Pain and Body Posture Evaluation Instrument” to evaluate their back pain and life habits. We observed a significant trend of forward head, thoracic hyper kyphosis, and lumbar hyper lordosis in the entire group, as well as a trend of cervical rectification in girls. Both boys and girls presented a constant frequency in back pain, but girls presented higher prevalence along the years. We found a high prevalence of poor sitting posture in male (between 72.2-89.5%) and female (between 73.3-100%). We also found that girls had poor posture due to the way they carried their school supplies. However, occurred a decrease of time spent in front of television for male (from 87% to 10.5%) and female (from 93.3% to 0%). Significant changes occurred in analysed variables over evaluation period.","container-title":"Motricidade","DOI":"10.6063/MOTRICIDADE.9343","language":"en","page":"3-12 Pages","source":"DOI.org (Datacite)","title":"4-year Longitudinal Study of the Assessment of Body Posture, Back Pain, Postural and Life Habits of Schoolchildren","author":[{"family":"Da Rosa","given":"Bruna Nichele"},{"family":"Furlanetto","given":"Tássia Silveira"},{"family":"Noll","given":"Matias"},{"family":"Sedrez","given":"Juliana Adami"},{"family":"Schmit","given":"Emanuelle Francine Detogni"},{"family":"Candotti","given":"Cláudia Tarragô"}],"issued":{"date-parts":[["2018",1,27]]}}},{"id":1645,"uris":["http://zotero.org/groups/5422192/items/MKLFW8XQ"],"itemData":{"id":1645,"type":"article-journal","abstract":"Background: Low back pain (LBP) is the leading cause of disability in the world that affects the population of all ages globally. The main aim of the present study was to analyze the cross-sectional association of postural education and postural hygiene habits with LBP, differentiating between frequency and intensity of pain. Methods: This cross-sectional study assessed 849 students aged 10-12 years from primary schools. The study was based on four different structured and self-administered questionnaires: back pain questionnaire, Back Pain and Body Posture Evaluation Instrument (BackPEI), Frequency of Commuting to and from School Questionnaire, and the Hebacaknow questionnaire. In addition, height and weight were included to determine the body mass index (BMI). Results: Participants with prevalence of LBP were significantly older (P=0.038), girls (P&lt;0.001), taller (P=0.018), and practice active travelled back from school (P=0.016). Otherwise, participants with no prevalence of LBP sat correctly at the desk (P&lt;0.001). Higher knowledge of postural education was associated with lower intensity of LBP (β=-0.07, CI=-0.12 – -0.02, P=0.004). Conclusion: The knowledge related to postural education it is associated with less LBP. School interventions improving knowledge about postural education, ergonomics and postural hygiene are needed to address this important matter.","container-title":"Health Promotion Perspectives","DOI":"10.34172/hpp.2023.19","ISSN":"2228-6497","issue":"2","journalAbbreviation":"Health Promot Perspect","language":"en","page":"157-165","source":"DOI.org (Crossref)","title":"Association of postural education and postural hygiene with low back pain in schoolchildren: Cross-sectional results from the PEPE study","title-short":"Association of postural education and postural hygiene with low back pain in schoolchildren","volume":"13","author":[{"family":"Galmes-Panades","given":"Aina Maria"},{"family":"Borràs","given":"Pere Antoni"},{"family":"Vidal-Conti","given":"Josep"}],"issued":{"date-parts":[["2023",7,10]]}}},{"id":2250,"uris":["http://zotero.org/groups/5422192/items/NAWK7N26"],"itemData":{"id":2250,"type":"article-journal","abstract":"ABSTRACT BACKGROUND AND OBJECTIVES: The prevalence of back pain in children and adolescents has been reason for school health concern. Among different causes, school material weight is highlighted since studies have shown that it exceeds recommended values. So, strategies to decrease material weight have been adopted, such as the availability of cabinets or shelves to leave the books at school. However, it is not well explained whether such strategies would solve the problem. This study aimed at observing the association between school material weight and back pain in students who leave their material at school. METHODS: Sample was made up of 48 students of the 5th year of Basic Education of a municipal school of Petrolina-PE. Students and their materials were weighed. The back pain and body posture evaluation instrument was used to evaluate back pain. RESULTS: Mean school material weight was 10.8±3.9% of body weight, without difference between genders. From 48 students, 20 have reported back pain and there has been no association between back pain and gender or school material weight. CONCLUSION: Among students, 41.67% have reported back pain, while 52.09% carried weight above 10% of body weight, but there has been no association between school material weight and back pain., RESUMO JUSTIFICATIVA E OBJETIVOS: A prevalência de dor nas costas em crianças e adolescentes tem sido motivo de preocupações no âmbito da saúde escolar. Entre as diferentes causas, o peso do material escolar destaca-se, uma vez que pesquisas mostram que este excede os valores recomendados. Assim, estratégias para reduzir o peso do material têm sido adotadas, como a disponibilidade de armários ou de estantes para deixar os livros na escola. Contudo, não está bem esclarecido se essas estratégias solucionam o problema. O objetivo deste estudo foi verificar a associação entre o peso do material escolar e a presença de dor nas costas em alunos de uma escola, os quais deixam seus livros na escola. MÉTODOS: A amostra foi composta por 48 alunos do 5º ano do Ensino Fundamental de uma escola municipal de Petrolina-PE. Os alunos e seus materiais foram pesados. Para avaliar a presença de dor nas costas, foi utilizado o questionário de Avaliação da Postura Corporal e Dor nas Costas. RESULTADOS: O peso médio do material escolar foi 10,8±3,9% do peso corporal, não sendo encontrada diferença entre os gêneros. Dos 48 alunos, 20 relataram sentir dor nas costas e não foi encontrada associação da presença de dor nas costas com o gênero e com o peso do material escolar. CONCLUSÃO: Entre os alunos, 41,67% relataram sentir dor nas costas, enquanto que 52,09% transportam um peso superior a 10% do peso corporal, mas não foi encontrada associação entre o peso do material escolar e a presença de dor nas costas.","container-title":"Revista Dor","DOI":"10.5935/1806-0013.20150056","issue":"4","language":"pt","note":"Accession Number: rayyan-83736839\nISBN: 1806-0013\npublisher-place: [\"Melo-Marins, Denise de; Universidade Federal do Vale do São Francisco. Petrolina. BR\", \"Carvalho, Rodrigo Gustavo da Silva; Universidade Federal do Vale do São Francisco. Petrolina. BR\", \"Gomes, Lara Elena; Universidade Federal do Vale do São Francisco. Petrolina. BR\"]\ntype: doi:10.5935/1806-0013.20150056","page":"276-279","title":"Weight of school material and back pain in students leaving their books at school","volume":"16","author":[{"family":"Melo-Marins","given":"Denise","dropping-particle":"de"},{"family":"Carvalho","given":"Rodrigo Gustavo da Silva"},{"family":"Gomes","given":"Lara Elena"}],"issued":{"date-parts":[["2015"]]}}},{"id":2208,"uris":["http://zotero.org/groups/5422192/items/5FZG5GIU"],"itemData":{"id":2208,"type":"article-journal","abstract":"OBJECTIVE: This study aimed to evaluate the effects of Eutony, Holistic Gymnastics, and Pilates on hamstring flexibility and back pain in pre-adolescent girls. METHODS: This randomized prospective quantitative clinical trial compared the effects of Eutony, Holistic Gymnastics, and Pilates on hamstring flexibility and back pain. The sample consisted of 80 pre-adolescent girls aged 10-13 years and divided into three groups: Eutony, with 26 girls; Holistic Gymnastics, 27 girls; and Pilates, 27 girls. The participants underwent ten 1-h weekly interventions. Hamstring flexibility was evaluated using fingertip-to-floor, sit-and-reach, and hip angle tests; back pain was evaluated using the Body Posture Evaluation Instrument questionnaire and the way they carried their backpack by the Layout for Assessing Dynamic Posture. Descriptive statistical analysis, analysis of variance, and Kruskal-Wallis test were performed at a 5 % significance level (p &lt; 0.05). RESULTS: The three body practices increased hamstring flexibility in all fingertip-to-floor (7.77 cm), hip angle (5.58°), and sit-and-reach evaluations (9.07 cm). Before the intervention, 66.25 % of participants complained of back pain. After the intervention, only 37.50 % continued with the complaint. Moreover, 25 % of pre-adolescent girls started to carry their school backpack correctly. CONCLUSION: Eutony, Holistic Gymnastics, and Pilates increased hamstring flexibility, reduced back pain complaints, and incentivized the girls to carry the school backpack correctly. REGISTRY OF CLINICAL TRIALS: Brazilian Registry of Clinical Trials ReBEC (RBR-25w6kk).","container-title":"Journal of bBodywork and Movement Therapies","language":"eng","note":"Accession Number: rayyan-78231488\nISBN: 1532-9283 (Electronic)\npublisher-place: United States\ntype: doi:10.1016/j.jbmt.2024.01.017","page":"289-298","title":"Effect of Eutony, Holistic Gymnastics and Pilates on hamstring flexibility and back pain in pre-adolescent girls: Randomized clinical trial","volume":"38","author":[{"family":"Niaradi","given":"Fernanda dos Santos Lopes"},{"family":"Niaradi","given":"Maíra Fonseca dos Santos Lopes"},{"family":"Gasparetto","given":"Maria  Elisabete Rodrigues Freire"}],"issued":{"date-parts":[["2024"]]}}},{"id":1669,"uris":["http://zotero.org/groups/5422192/items/UMAAHPW8"],"itemData":{"id":1669,"type":"article-journal","abstract":"OBJECTIVES: to investigate the prevalence of back pain during a prior three-month period; to identify postural and behavioral habits; to assess whether a relationship exists between back pain and the postural and behavioral habits of elementary school students in the municipal school network in the city of Teutônia, Rio Grande do Sul (RS).\nMETHODS: this was an epidemiological population study in which 833 5th to 8th grade students from schools in the municipal school network in Teutônia participated. The students completed a Back Pain and Body Posture Evaluation Instrument (BackPEI) questionnaire that assessed back pain and postural and behavioral habits. The analysis was performed using descriptive statistics, calculating prevalence ratios (PR) and confidence intervals at the 95% level. The dependent variable was back pain, and the independent variables were postural and behavioral habits. The PR was calculated using a multivariate analysis with robust variance (α = 0.05).\nRESULTS: the prevalence of back pain in the previous three months was 54.1%. The majority of students reported feeling pain once per month, and 17.4% of the students reported that pain impaired their performance of daily activities. The multivariate analysis showed a correlation between back pain and time spent per day watching television (p = 0.046), sleeping posture (p = 0.048) and sitting down to write (p = 0.032).\nCONCLUSIONS: these results demonstrate a high prevalence of back pain in schoolchildren, suggesting an urgent need to develop educational and preventative programs in schools.","container-title":"Journal of Human Growth and Development","ISSN":"0104-1282","issue":"2","language":"en","page":"1-7","source":"pepsic.bvsalud.org","title":"Back pain and the postural and behavioral habits of students in the municipal school network of Teutônia, Rio Grande do Sul","volume":"23","author":[{"family":"Noll","given":"Matias"},{"family":"Candotti","given":"Cláudia Tarragô"},{"family":"Rosa","given":"Bruna Nichele","dropping-particle":"da"},{"family":"Schoenell","given":"Maira Cristina Wolf"},{"family":"Tiggemann","given":"Carlos Leandro"},{"family":"Loss","given":"Jefferson Fagundes"}],"issued":{"date-parts":[["2013"]]}}},{"id":2238,"uris":["http://zotero.org/groups/5422192/items/T74XNCAZ"],"itemData":{"id":2238,"type":"article-journal","abstract":"Most studies on the prevalence of back pain have evaluated it in developed countries (Human Development Index-HDI &gt; 0.808), and their conclusions may not hold for developing countries. The aim of this study was to identify the prevalence of back pain in representative Brazilian athletes from public high schools. This cross-sectional study was performed during the state phase of the 2015 Jogos dos Institutos Federais (JIF), or Federal Institutes Games, in Brazil (HDI = 0.744), and it enrolled 251 athletes, 173 males and 78 females (14-20 years old). The dependent variable was back pain, and the independent variables were demographic, socioeconomic, psychosocial, hereditary, exercise-level, anthropometric, strength, behavioral, and postural factors. The prevalence ratio (PR) was calculated using multivariable analysis according to the Poisson regression model (α = 0.05). The prevalence of back pain in the three months prior to the study was 43.7% (n = 104), and 26% of the athletes reported feeling back pain only once. Multivariable analysis showed that back pain was associated with demographic (sex), psychosocial (loneliness and loss of sleep in the previous year), hereditary (ethnicity, parental back pain), strength (lumbar and hand forces), anthropometric (body mass index), behavioral (sleeping time per night, reading and studying in bed, smoking habits in the previous month), and postural (sitting posture while writing, while on a bench, and while using a computer) variables. Participants who recorded higher levels of lumbar and manual forces reported a lower prevalence of back pain (PR &lt; 0.79), whereas feeling lonely in the previous year, obesity, and ethnicity exhibited the highest prevalence ratio (PR &gt; 1.30). In conclusion, there is no association between exercise levels and back pain but there is an association between back pain and non-exercise related variables. © 2016 Noll et al.This is an open access article distributed under the terms of the Creative Commons Attribution License, which permits unrestricted use, distribution, and reproduction in any medium, provided the original author and source are credited.","container-title":"PLoS ONE","DOI":"10.1371/journal.pone.0150542","issue":"3","note":"Accession Number: rayyan-78242743\npublisher-place: [\"Bioengineering and Biomechanics Laboratory, Universidade Federal de Goiás, Goiania, Goiás, Brazil\", \"Instituto Federal Goiano-Campus Ceres, Ceres, Goiás, Brazil\"]\ntype: doi:10.1371/journal.pone.0150542","page":"e0150542","title":"Back pain prevalence and its associated factors in Brazilian athletes from public high schools: A cross-sectional study","volume":"11","author":[{"family":"Noll","given":"M."},{"family":"Avelar","given":"I. S."},{"family":"Lehnen","given":"G. C."},{"family":"Vieira","given":"M. F."}],"issued":{"date-parts":[["2016"]]}}},{"id":1678,"uris":["http://zotero.org/groups/5422192/items/BREFVFVU"],"itemData":{"id":1678,"type":"article-journal","container-title":"Revista Brasileira de Reumatologia (English Edition)","DOI":"10.1016/j.rbre.2016.07.014","ISSN":"22555021","issue":"5","journalAbbreviation":"Revista Brasileira de Reumatologia (English Edition)","language":"en","page":"495-499","source":"DOI.org (Crossref)","title":"Back pain and behavioral habits of high school students: a comparative study of two Brazil's regions","title-short":"Back pain and behavioral habits of high school students","volume":"57","author":[{"family":"Noll","given":"Matias"},{"family":"Noll","given":"Priscilla Rayanne E Silva"},{"family":"Neto","given":"João Luiz Ribeiro"},{"family":"Leal","given":"Vanessa Nunes"},{"family":"Rosa","given":"Bruna Nichele Da"},{"family":"Candotti","given":"Cláudia Tarragô"}],"issued":{"date-parts":[["2017",9]]}}},{"id":2202,"uris":["http://zotero.org/groups/5422192/items/DHARPTUS"],"itemData":{"id":2202,"type":"article-journal","abstract":"PURPOSE: The aim of the study was to evaluate musculoskeletal pain due to mechanical reasons and related risk factors in adolescents and to define posture profiles of adolescents. DESIGN: A cross-sectional study. METHODS: The study was conducted with 2221 adolescents between February 2015 and May 2015. The questionnaire used to collect data consisted of three parts: (1) descriptive characteristics of the participants, (2) pain assessment of 14 parts of the body, and (3) Back Pain and Body Posture Evaluation Instrument (BackPEI). RESULTS: The prevalence of low back pain among the participants was 73.3% (n = 1,343), while the prevalence of back pain was 68.4% (n = 1,254). The participants attributed their pain to their poor sitting postures at school (38.1%, n = 847) and carrying school backpacks (84.1%, n = 1,713). There was a statistically significant difference in the physical activities of adolescents and the BackPEI score (z = 4.40; p = .001). Posture factors of the BackPEI score increased while school desk comfort score increased (Spearman's rho = 0.148; p = .001), but it decreased while the school grades of the adolescents increased (Spearman's rho [ρ] = -0.161; p = .001). CONCLUSIONS: According to this study, body posture was related to musculoskeletal pain and was correlated with physical activities, school desk comfort, and school grades of the adolescents. It is suggested that correct posture and ergonomic positions should be taught to adolescents when using computers, carrying school backpacks, and sitting in school chairs to prevent musculoskeletal pain.","container-title":"Pain Management Nursing","issue":"4","language":"eng","note":"Accession Number: rayyan-78231447\nISBN: 1532-8635 (Electronic)\npublisher-place: United States\ntype: doi:10.1016/j.pmn.2020.11.013","page":"522-530","title":"Musculoskeletal Pain, Related Factors, and Posture Profiles Among Adolescents: A Cross-Sectional Study From Turkey","volume":"22","author":[{"family":"Ozdemir","given":"Serpil"},{"family":"Gencbas","given":"Dercan"},{"family":"Tosun","given":"Betul"},{"family":"Bebis","given":"Hatice"},{"family":"Sinan","given":"Ozlem"}],"issued":{"date-parts":[["2021"]]}}},{"id":2229,"uris":["http://zotero.org/groups/5422192/items/UQFR264C"],"itemData":{"id":2229,"type":"article-journal","abstract":"One of the concerns of educational and health authorities, parents, and professionals from different sectors is the incorrect use of the school backpack and its repercussions on the musculoskeletal system, especially on the back. Health Literacy education programs have been carried out in the primary and secondary education system with the aim of preventing musculoskeletal disorders in children and adolescents and initiatives are being taken to reduce the weight that students carry in their backpacks. The aim of the current study is to investigate the effects of a postural education program on backpack use habits related to LBP in schoolchildren aged 10-12 years. This randomized controlled trial (RCT) was carried out in Majorca (Spain), with 224 primary schoolchildren aged 10 to 12. The sample was selected from different clusters (schools) using convenience sampling and randomly distributed into an experimental group (5 schools) or a control group (5 schools). A 16-week intervention program was implemented, which was carried out telematically because it was in times of COVID-19. Three structured and self-administered questionnaires were used to examine the prevalence of low back pain and backpack use habits. Results showed how backpack habits and single questions related to the use of backpack did not improve after the intervention in the experimental group, and in the control group also. The main conclusion is that no improvements were observed in the intervention group attributable to the effect of the intervention.     PU  - UNIV EXTREMADURA, FAC CIENCIAS DEPORTE     PI  - CACERES     PA  - AVDA UNIVERSIDAD S-N, CACERES, 10003, SPAIN","container-title":"European Journal Of Human Movement","note":"Accession Number: rayyan-78241699\nISBN: 2386-4095\ntype: doi:","page":"60-71","title":"Effects of a postural education program on backpack use habits in schoolchildren: The PEPE Study","volume":"51","author":[{"family":"Vidal-Conti","given":"Josep"},{"family":"Galmes-Panades","given":"Aina Maria"},{"family":"Muntaner-Mas","given":"Adria"},{"family":"Palou","given":"Pere"},{"family":"Borras","given":"Pere Antoni"}],"issued":{"date-parts":[["2023"]]}}},{"id":2232,"uris":["http://zotero.org/groups/5422192/items/3PJ8ATA3"],"itemData":{"id":2232,"type":"article-journal","abstract":"Aim: To examine the effect of a once-a-week group physiotherapy session in addition to a once-a-month individual physiotherapy treatment, in comparison to a monthly individual physiotherapy treatment. Methods: Fifty children and adolescents aged 10-18 years with poor back posture, some of whom had LBP, met individually with a physiotherapist once a month. The intervention group received an additional once-a-week group physiotherapy session for 12 weeks. Thorax curve angle, postural behavior, and low back pain (LBP) were measured before and after intervention. Results: The thorax curve angle decreased from 39.2 ± 9.3 to 28.2 ± 6.8 (p &lt; 0.001) in the group + individual therapy group and from 38.9 ± 9.3 to 27.9 ± 7.8 in the individual therapy only group (p &lt; 0.001). LBP decreased from 5.6 ± 2.2 to 1.6 ± 1.9 (p &lt; 0.001) and from 5.5 ± 2.1 to 2.8 ± 2.0 (p &lt; 0.001). A significantly greater improvement in postural behavior was found in the group + individual therapy group (p = 0.04). Moreover, attrition rates were lower in the experimental group. Conclusion: A lower-frequency individual physiotherapy treatment for 12 weeks proved as beneficial as the same program with an additional higher-frequency group physiotherapy in improving thorax curve angle and LBP. However, the higher-frequency group physiotherapy in addition to the lower-frequency individual treatment was significantly more effective in improving postural behavior and adherence to treatment. © 2021 Taylor &amp; Francis Group, LLC.","container-title":"Physical and Occupational Therapy in Pediatrics","DOI":"10.1080/01942638.2021.1977759","issue":"2","note":"Accession Number: rayyan-78242719\npublisher-place: [\"Physiotherapy Clinic, Maccabi Health Services, Modi'in, Israel\", \"The Academic College at Wingate, Wingate Institute, Netanya, Israel\"]\ntype: doi:10.1080/01942638.2021.1977759","page":"215-226","title":"A Comparison between Different Types and Frequency of Physiotherapy Treatment for Children and Adolescents with Postural Problems and Low Back Pain","volume":"42","author":[{"family":"Vitman","given":"N."},{"family":"Hellerstein","given":"D."},{"family":"Zeev","given":"A."},{"family":"Gilo","given":"Y."},{"family":"Nakdimon","given":"O."},{"family":"Peretz","given":"A."},{"family":"Eilat-Adar","given":"S."}],"issued":{"date-parts":[["2022"]]}}}],"schema":"https://github.com/citation-style-language/schema/raw/master/csl-citation.json"} </w:instrText>
      </w:r>
      <w:r w:rsidR="002359F8">
        <w:fldChar w:fldCharType="separate"/>
      </w:r>
      <w:r w:rsidR="00387624" w:rsidRPr="00387624">
        <w:rPr>
          <w:rFonts w:cs="Arial"/>
          <w:kern w:val="0"/>
        </w:rPr>
        <w:t xml:space="preserve">(Aimi </w:t>
      </w:r>
      <w:r w:rsidR="00387624" w:rsidRPr="00387624">
        <w:rPr>
          <w:rFonts w:cs="Arial"/>
          <w:i/>
          <w:iCs/>
          <w:kern w:val="0"/>
        </w:rPr>
        <w:t>et al.</w:t>
      </w:r>
      <w:r w:rsidR="00387624" w:rsidRPr="00387624">
        <w:rPr>
          <w:rFonts w:cs="Arial"/>
          <w:kern w:val="0"/>
        </w:rPr>
        <w:t xml:space="preserve">, 2019; Akbari-Chehrehbargh; Tavafian; Montazeri, 2020; Da Rosa </w:t>
      </w:r>
      <w:r w:rsidR="00387624" w:rsidRPr="00387624">
        <w:rPr>
          <w:rFonts w:cs="Arial"/>
          <w:i/>
          <w:iCs/>
          <w:kern w:val="0"/>
        </w:rPr>
        <w:t>et al.</w:t>
      </w:r>
      <w:r w:rsidR="00387624" w:rsidRPr="00387624">
        <w:rPr>
          <w:rFonts w:cs="Arial"/>
          <w:kern w:val="0"/>
        </w:rPr>
        <w:t xml:space="preserve">, 2018; Galmes-Panades; Borràs; Vidal-Conti, 2023; Melo-Marins; Carvalho; Gomes, 2015; Niaradi; Niaradi; Gasparetto, 2024; Noll </w:t>
      </w:r>
      <w:r w:rsidR="00387624" w:rsidRPr="00387624">
        <w:rPr>
          <w:rFonts w:cs="Arial"/>
          <w:i/>
          <w:iCs/>
          <w:kern w:val="0"/>
        </w:rPr>
        <w:t>et al.</w:t>
      </w:r>
      <w:r w:rsidR="00387624" w:rsidRPr="00387624">
        <w:rPr>
          <w:rFonts w:cs="Arial"/>
          <w:kern w:val="0"/>
        </w:rPr>
        <w:t xml:space="preserve">, 2013b, 2016, 2017; Ozdemir </w:t>
      </w:r>
      <w:r w:rsidR="00387624" w:rsidRPr="00387624">
        <w:rPr>
          <w:rFonts w:cs="Arial"/>
          <w:i/>
          <w:iCs/>
          <w:kern w:val="0"/>
        </w:rPr>
        <w:t>et al.</w:t>
      </w:r>
      <w:r w:rsidR="00387624" w:rsidRPr="00387624">
        <w:rPr>
          <w:rFonts w:cs="Arial"/>
          <w:kern w:val="0"/>
        </w:rPr>
        <w:t xml:space="preserve">, 2021; Vidal-Conti </w:t>
      </w:r>
      <w:r w:rsidR="00387624" w:rsidRPr="00387624">
        <w:rPr>
          <w:rFonts w:cs="Arial"/>
          <w:i/>
          <w:iCs/>
          <w:kern w:val="0"/>
        </w:rPr>
        <w:t>et al.</w:t>
      </w:r>
      <w:r w:rsidR="00387624" w:rsidRPr="00387624">
        <w:rPr>
          <w:rFonts w:cs="Arial"/>
          <w:kern w:val="0"/>
        </w:rPr>
        <w:t xml:space="preserve">, 2023; Vitman </w:t>
      </w:r>
      <w:r w:rsidR="00387624" w:rsidRPr="00387624">
        <w:rPr>
          <w:rFonts w:cs="Arial"/>
          <w:i/>
          <w:iCs/>
          <w:kern w:val="0"/>
        </w:rPr>
        <w:t>et al.</w:t>
      </w:r>
      <w:r w:rsidR="00387624" w:rsidRPr="00387624">
        <w:rPr>
          <w:rFonts w:cs="Arial"/>
          <w:kern w:val="0"/>
        </w:rPr>
        <w:t>, 2022)</w:t>
      </w:r>
      <w:r w:rsidR="002359F8">
        <w:fldChar w:fldCharType="end"/>
      </w:r>
      <w:commentRangeEnd w:id="3"/>
      <w:r w:rsidR="00387624">
        <w:rPr>
          <w:rStyle w:val="Refdecomentrio"/>
        </w:rPr>
        <w:commentReference w:id="3"/>
      </w:r>
      <w:r w:rsidR="00387624">
        <w:t>.</w:t>
      </w:r>
    </w:p>
    <w:p w14:paraId="4768D91D" w14:textId="670819B4" w:rsidR="008F4158" w:rsidRPr="00387624" w:rsidRDefault="00F97685" w:rsidP="00040147">
      <w:r>
        <w:t xml:space="preserve">Portanto, a presente revisão de escopo </w:t>
      </w:r>
      <w:r w:rsidR="00387624">
        <w:t>pretende analisar o</w:t>
      </w:r>
      <w:r w:rsidR="00300C47">
        <w:t xml:space="preserve"> processo de desenvolvimento e avaliação do</w:t>
      </w:r>
      <w:r w:rsidR="00387624">
        <w:t xml:space="preserve"> BackPEI a partir da</w:t>
      </w:r>
      <w:r w:rsidR="00300C47">
        <w:t xml:space="preserve"> estrutura para sistemas de medição na saúde: caracterização, representação e procedimentos.</w:t>
      </w:r>
    </w:p>
    <w:p w14:paraId="4FF98AC3" w14:textId="7AE92055" w:rsidR="00040147" w:rsidRDefault="00040147" w:rsidP="00040147">
      <w:pPr>
        <w:pStyle w:val="Ttulo1"/>
      </w:pPr>
      <w:r>
        <w:t>METODOLOGIA</w:t>
      </w:r>
    </w:p>
    <w:p w14:paraId="44B42E45" w14:textId="4B1EC43C" w:rsidR="00040147" w:rsidRDefault="00D428E0" w:rsidP="00040147">
      <w:r>
        <w:t>Foi utilizada a metodologia da revisão de escopo</w:t>
      </w:r>
      <w:r w:rsidR="00062C6E">
        <w:t xml:space="preserve"> </w:t>
      </w:r>
      <w:r w:rsidR="00062C6E">
        <w:fldChar w:fldCharType="begin"/>
      </w:r>
      <w:r w:rsidR="00062C6E">
        <w:instrText xml:space="preserve"> ADDIN ZOTERO_ITEM CSL_CITATION {"citationID":"kWl9ubvy","properties":{"formattedCitation":"(Peters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062C6E">
        <w:fldChar w:fldCharType="separate"/>
      </w:r>
      <w:r w:rsidR="00062C6E" w:rsidRPr="00062C6E">
        <w:rPr>
          <w:rFonts w:cs="Arial"/>
          <w:kern w:val="0"/>
        </w:rPr>
        <w:t xml:space="preserve">(Peters </w:t>
      </w:r>
      <w:r w:rsidR="00062C6E" w:rsidRPr="00062C6E">
        <w:rPr>
          <w:rFonts w:cs="Arial"/>
          <w:i/>
          <w:iCs/>
          <w:kern w:val="0"/>
        </w:rPr>
        <w:t>et al.</w:t>
      </w:r>
      <w:r w:rsidR="00062C6E" w:rsidRPr="00062C6E">
        <w:rPr>
          <w:rFonts w:cs="Arial"/>
          <w:kern w:val="0"/>
        </w:rPr>
        <w:t>, 2020)</w:t>
      </w:r>
      <w:r w:rsidR="00062C6E">
        <w:fldChar w:fldCharType="end"/>
      </w:r>
      <w:r w:rsidR="00062C6E">
        <w:t xml:space="preserve"> e o guia para reportar estudos PRISMA-</w:t>
      </w:r>
      <w:proofErr w:type="spellStart"/>
      <w:r w:rsidR="00062C6E">
        <w:t>ScR</w:t>
      </w:r>
      <w:proofErr w:type="spellEnd"/>
      <w:r w:rsidR="00062C6E">
        <w:t xml:space="preserve"> </w:t>
      </w:r>
      <w:r w:rsidR="00062C6E">
        <w:fldChar w:fldCharType="begin"/>
      </w:r>
      <w:r w:rsidR="00062C6E">
        <w:instrText xml:space="preserve"> ADDIN ZOTERO_ITEM CSL_CITATION {"citationID":"aw8EYFxp","properties":{"formattedCitation":"(Tricco {\\i{}et al.}, 2018)","plainCitation":"(Tricco et al., 2018)","noteIndex":0},"citationItems":[{"id":194,"uris":["http://zotero.org/users/8796872/items/WSVYDV94"],"itemData":{"id":194,"type":"article-journal","abstract":"Scoping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reviews.","container-title":"Annals of Internal Medicine","DOI":"10.7326/M18-0850","ISSN":"15393704","issue":"7","note":"PMID: 30178033","page":"467-473","title":"PRISMA extension for scoping reviews (PRISMA-ScR): Checklist and explanation","volume":"169","author":[{"family":"Tricco","given":"Andrea C."},{"family":"Lillie","given":"Erin"},{"family":"Zarin","given":"Wasifa"},{"family":"O'Brien","given":"Kelly K."},{"family":"Colquhoun","given":"Heather"},{"family":"Levac","given":"Danielle"},{"family":"Moher","given":"David"},{"family":"Peters","given":"Micah D. J."},{"family":"Horsley","given":"Tanya"},{"family":"Weeks","given":"Laura"},{"family":"Hempel","given":"Susanne"},{"family":"Akl","given":"Elie A."},{"family":"Chang","given":"Christine"},{"family":"McGowan","given":"Jessie"},{"family":"Stewart","given":"Lesley"},{"family":"Hartling","given":"Lisa"},{"family":"Aldcroft","given":"Adrian"},{"family":"Wilson","given":"Michael G."},{"family":"Garritty","given":"Chantelle"},{"family":"Lewin","given":"Simon"},{"family":"Godfrey","given":"Christina M."},{"family":"MacDonald","given":"Marilyn T."},{"family":"Langlois","given":"Etienne V."},{"family":"Soares-Weiser","given":"Karla"},{"family":"Moriarty","given":"Jo"},{"family":"Clifford","given":"Tammy"},{"family":"Tunçalp","given":"Özge"},{"family":"Straus","given":"Sharon E."}],"issued":{"date-parts":[["2018"]]}}}],"schema":"https://github.com/citation-style-language/schema/raw/master/csl-citation.json"} </w:instrText>
      </w:r>
      <w:r w:rsidR="00062C6E">
        <w:fldChar w:fldCharType="separate"/>
      </w:r>
      <w:r w:rsidR="00062C6E" w:rsidRPr="00062C6E">
        <w:rPr>
          <w:rFonts w:cs="Arial"/>
          <w:kern w:val="0"/>
        </w:rPr>
        <w:t>(</w:t>
      </w:r>
      <w:proofErr w:type="spellStart"/>
      <w:r w:rsidR="00062C6E" w:rsidRPr="00062C6E">
        <w:rPr>
          <w:rFonts w:cs="Arial"/>
          <w:kern w:val="0"/>
        </w:rPr>
        <w:t>Tricco</w:t>
      </w:r>
      <w:proofErr w:type="spellEnd"/>
      <w:r w:rsidR="00062C6E" w:rsidRPr="00062C6E">
        <w:rPr>
          <w:rFonts w:cs="Arial"/>
          <w:kern w:val="0"/>
        </w:rPr>
        <w:t xml:space="preserve"> </w:t>
      </w:r>
      <w:r w:rsidR="00062C6E" w:rsidRPr="00062C6E">
        <w:rPr>
          <w:rFonts w:cs="Arial"/>
          <w:i/>
          <w:iCs/>
          <w:kern w:val="0"/>
        </w:rPr>
        <w:t>et al.</w:t>
      </w:r>
      <w:r w:rsidR="00062C6E" w:rsidRPr="00062C6E">
        <w:rPr>
          <w:rFonts w:cs="Arial"/>
          <w:kern w:val="0"/>
        </w:rPr>
        <w:t>, 2018)</w:t>
      </w:r>
      <w:r w:rsidR="00062C6E">
        <w:fldChar w:fldCharType="end"/>
      </w:r>
      <w:r w:rsidR="00062C6E">
        <w:t xml:space="preserve">. Foi mantido o registro de toda a produção e alteração de documentos na condução da pesquisa a partir de um gestor de versionamento de arquivos, os registros estão públicos e podem ser consultados em </w:t>
      </w:r>
      <w:hyperlink r:id="rId9" w:history="1">
        <w:r w:rsidR="00062C6E" w:rsidRPr="00EA7349">
          <w:rPr>
            <w:rStyle w:val="Hyperlink"/>
          </w:rPr>
          <w:t>https://github.com/lucasmberaldo/10-anos-de-back-pei</w:t>
        </w:r>
      </w:hyperlink>
      <w:r w:rsidR="00062C6E">
        <w:t xml:space="preserve">. </w:t>
      </w:r>
    </w:p>
    <w:p w14:paraId="6BFFEAF4" w14:textId="77777777" w:rsidR="00F97685" w:rsidRDefault="00062C6E" w:rsidP="000A23EF">
      <w:r>
        <w:t>Foram estabelecidos como critério de elegibilidade: publicações a partir de 2013 (ano da publicação da primeira versão do BackPEI)</w:t>
      </w:r>
      <w:r w:rsidR="000A23EF">
        <w:t>;</w:t>
      </w:r>
      <w:r>
        <w:t xml:space="preserve"> artigos</w:t>
      </w:r>
      <w:r w:rsidR="000A23EF">
        <w:t xml:space="preserve"> originais</w:t>
      </w:r>
      <w:r>
        <w:t xml:space="preserve"> publicados em periódicos da ciência da saúde (excluindo-se revisões, por exemplo)</w:t>
      </w:r>
      <w:r w:rsidR="000A23EF">
        <w:t>;</w:t>
      </w:r>
      <w:r>
        <w:t xml:space="preserve"> a utilização de alguma versão do BackPEI </w:t>
      </w:r>
      <w:r w:rsidR="00F8100D">
        <w:t>dentro da metodologia do estudo</w:t>
      </w:r>
      <w:r w:rsidR="000A23EF">
        <w:t>;</w:t>
      </w:r>
      <w:r w:rsidR="00812EEA">
        <w:t xml:space="preserve"> e estudos de clinimetria (desenvolvimento e avaliação de sistemas de medição em saúde)</w:t>
      </w:r>
      <w:r w:rsidR="00F8100D">
        <w:t>.</w:t>
      </w:r>
    </w:p>
    <w:p w14:paraId="2111AB8F" w14:textId="5E3D937A" w:rsidR="00062C6E" w:rsidRDefault="00F8100D" w:rsidP="000A23EF">
      <w:r>
        <w:t xml:space="preserve">Inicialmente partiu-se de um conjunto de 32 </w:t>
      </w:r>
      <w:r w:rsidR="00E50A79">
        <w:t>fontes iniciais</w:t>
      </w:r>
      <w:r>
        <w:t xml:space="preserve"> conhecid</w:t>
      </w:r>
      <w:r w:rsidR="00E50A79">
        <w:t>a</w:t>
      </w:r>
      <w:r>
        <w:t xml:space="preserve">s por nós que cumpriam </w:t>
      </w:r>
      <w:r w:rsidR="000A23EF">
        <w:t xml:space="preserve">quase todos </w:t>
      </w:r>
      <w:r>
        <w:t>os critérios de elegibilidade</w:t>
      </w:r>
      <w:r w:rsidR="000A23EF">
        <w:t>, excetuando apenas o referente à clinimetria por compreenderem também estudos de aplicação do BackPEI. Estas fontes</w:t>
      </w:r>
      <w:r w:rsidR="00F97685">
        <w:t xml:space="preserve"> iniciais</w:t>
      </w:r>
      <w:r w:rsidR="000A23EF">
        <w:t xml:space="preserve"> </w:t>
      </w:r>
      <w:r>
        <w:t>foram utilizad</w:t>
      </w:r>
      <w:r w:rsidR="000A23EF">
        <w:t>a</w:t>
      </w:r>
      <w:r>
        <w:t xml:space="preserve">s para a confecção das chaves e controle da abrangência da busca. Foram utilizadas 3 bases para a sequência da busca das fontes: </w:t>
      </w:r>
      <w:proofErr w:type="spellStart"/>
      <w:r w:rsidR="007D34A7">
        <w:t>Pubmed</w:t>
      </w:r>
      <w:proofErr w:type="spellEnd"/>
      <w:r w:rsidR="007D34A7">
        <w:t xml:space="preserve">, Scopus e </w:t>
      </w:r>
      <w:proofErr w:type="spellStart"/>
      <w:r w:rsidR="007D34A7">
        <w:t>Lilacs</w:t>
      </w:r>
      <w:proofErr w:type="spellEnd"/>
      <w:r w:rsidR="007D34A7">
        <w:t xml:space="preserve"> a</w:t>
      </w:r>
      <w:r w:rsidR="000A23EF">
        <w:t xml:space="preserve"> partir da</w:t>
      </w:r>
      <w:r w:rsidR="007D34A7">
        <w:t xml:space="preserve"> chave</w:t>
      </w:r>
      <w:r w:rsidR="000A23EF">
        <w:t>: "</w:t>
      </w:r>
      <w:proofErr w:type="spellStart"/>
      <w:r w:rsidR="000A23EF">
        <w:t>Sırt</w:t>
      </w:r>
      <w:proofErr w:type="spellEnd"/>
      <w:r w:rsidR="000A23EF">
        <w:t xml:space="preserve"> </w:t>
      </w:r>
      <w:proofErr w:type="spellStart"/>
      <w:r w:rsidR="000A23EF">
        <w:t>Ağrısı</w:t>
      </w:r>
      <w:proofErr w:type="spellEnd"/>
      <w:r w:rsidR="000A23EF">
        <w:t xml:space="preserve"> </w:t>
      </w:r>
      <w:proofErr w:type="spellStart"/>
      <w:r w:rsidR="000A23EF">
        <w:t>ve</w:t>
      </w:r>
      <w:proofErr w:type="spellEnd"/>
      <w:r w:rsidR="000A23EF">
        <w:t xml:space="preserve"> </w:t>
      </w:r>
      <w:proofErr w:type="spellStart"/>
      <w:r w:rsidR="000A23EF">
        <w:t>Vücut</w:t>
      </w:r>
      <w:proofErr w:type="spellEnd"/>
      <w:r w:rsidR="000A23EF">
        <w:t xml:space="preserve"> </w:t>
      </w:r>
      <w:proofErr w:type="spellStart"/>
      <w:r w:rsidR="000A23EF">
        <w:t>Duruşu</w:t>
      </w:r>
      <w:proofErr w:type="spellEnd"/>
      <w:r w:rsidR="000A23EF">
        <w:t xml:space="preserve"> </w:t>
      </w:r>
      <w:proofErr w:type="spellStart"/>
      <w:r w:rsidR="000A23EF">
        <w:t>Değerlendirme</w:t>
      </w:r>
      <w:proofErr w:type="spellEnd"/>
      <w:r w:rsidR="000A23EF">
        <w:t xml:space="preserve"> </w:t>
      </w:r>
      <w:proofErr w:type="spellStart"/>
      <w:r w:rsidR="000A23EF">
        <w:t>Aracı’nın</w:t>
      </w:r>
      <w:proofErr w:type="spellEnd"/>
      <w:r w:rsidR="000A23EF">
        <w:t>" OR "BackPEI" OR "</w:t>
      </w:r>
      <w:proofErr w:type="spellStart"/>
      <w:r w:rsidR="000A23EF">
        <w:t>BackPEI-A</w:t>
      </w:r>
      <w:proofErr w:type="spellEnd"/>
      <w:r w:rsidR="000A23EF">
        <w:t xml:space="preserve">" OR "BackPEI-CA" OR "Back Pain </w:t>
      </w:r>
      <w:proofErr w:type="spellStart"/>
      <w:r w:rsidR="000A23EF">
        <w:t>and</w:t>
      </w:r>
      <w:proofErr w:type="spellEnd"/>
      <w:r w:rsidR="000A23EF">
        <w:t xml:space="preserve"> Body </w:t>
      </w:r>
      <w:proofErr w:type="spellStart"/>
      <w:r w:rsidR="000A23EF">
        <w:t>Posture</w:t>
      </w:r>
      <w:proofErr w:type="spellEnd"/>
      <w:r w:rsidR="000A23EF">
        <w:t xml:space="preserve"> </w:t>
      </w:r>
      <w:proofErr w:type="spellStart"/>
      <w:r w:rsidR="000A23EF">
        <w:t>Evaluation</w:t>
      </w:r>
      <w:proofErr w:type="spellEnd"/>
      <w:r w:rsidR="000A23EF">
        <w:t xml:space="preserve"> </w:t>
      </w:r>
      <w:proofErr w:type="spellStart"/>
      <w:r w:rsidR="000A23EF">
        <w:t>Instrument</w:t>
      </w:r>
      <w:proofErr w:type="spellEnd"/>
      <w:r w:rsidR="000A23EF">
        <w:t>"</w:t>
      </w:r>
      <w:r w:rsidR="00E50A79">
        <w:t xml:space="preserve">. </w:t>
      </w:r>
      <w:r w:rsidR="00EA0024">
        <w:t>Também</w:t>
      </w:r>
      <w:r w:rsidR="00E50A79">
        <w:t xml:space="preserve"> foram identificadas entre as 32 fontes iniciais quais eram estudos de clinimetria do BackPEI, ou seja, de desenvolvimento ou avaliação do sistema de medição. Realizamos então uma ampla busca dos estudos que realizavam citações a estas pesquisas </w:t>
      </w:r>
      <w:proofErr w:type="spellStart"/>
      <w:r w:rsidR="00E50A79">
        <w:t>clinimétricas</w:t>
      </w:r>
      <w:proofErr w:type="spellEnd"/>
      <w:r w:rsidR="00E50A79">
        <w:t xml:space="preserve"> utilizando </w:t>
      </w:r>
      <w:r w:rsidR="00E50A79">
        <w:lastRenderedPageBreak/>
        <w:t xml:space="preserve">o Web </w:t>
      </w:r>
      <w:proofErr w:type="spellStart"/>
      <w:r w:rsidR="00E50A79">
        <w:t>of</w:t>
      </w:r>
      <w:proofErr w:type="spellEnd"/>
      <w:r w:rsidR="00E50A79">
        <w:t xml:space="preserve"> Science, Scopus, </w:t>
      </w:r>
      <w:proofErr w:type="spellStart"/>
      <w:r w:rsidR="00E50A79">
        <w:t>Pubmed</w:t>
      </w:r>
      <w:proofErr w:type="spellEnd"/>
      <w:r w:rsidR="00E50A79">
        <w:t xml:space="preserve">, </w:t>
      </w:r>
      <w:proofErr w:type="spellStart"/>
      <w:r w:rsidR="00E50A79">
        <w:t>Semantic</w:t>
      </w:r>
      <w:proofErr w:type="spellEnd"/>
      <w:r w:rsidR="00E50A79">
        <w:t xml:space="preserve"> Scholar</w:t>
      </w:r>
      <w:r w:rsidR="00F060AB">
        <w:t xml:space="preserve"> e</w:t>
      </w:r>
      <w:r w:rsidR="00E50A79">
        <w:t xml:space="preserve"> </w:t>
      </w:r>
      <w:proofErr w:type="spellStart"/>
      <w:r w:rsidR="00E50A79">
        <w:t>Research</w:t>
      </w:r>
      <w:proofErr w:type="spellEnd"/>
      <w:r w:rsidR="00E50A79">
        <w:t xml:space="preserve"> Gate</w:t>
      </w:r>
      <w:r w:rsidR="00EA0024">
        <w:t>. A pesquisa de fontes a partir das chaves de busca e das citações dos artigos de clinimetria do BackPEI aconteceram entre 20/09/2024 e 30/09/2024.</w:t>
      </w:r>
    </w:p>
    <w:p w14:paraId="368CF836" w14:textId="2723F41D" w:rsidR="00DD05F6" w:rsidRDefault="00DD05F6" w:rsidP="00062C6E">
      <w:r>
        <w:t>As fontes iniciais e os artigos encontrados a partir das buscas foram importados par</w:t>
      </w:r>
      <w:r w:rsidR="00A00C0D">
        <w:t>a a plataforma</w:t>
      </w:r>
      <w:r>
        <w:t xml:space="preserve"> </w:t>
      </w:r>
      <w:proofErr w:type="spellStart"/>
      <w:r>
        <w:t>Rayyan</w:t>
      </w:r>
      <w:proofErr w:type="spellEnd"/>
      <w:r>
        <w:t xml:space="preserve"> sendo feita uma primeira remoção das duplicatas. A seleção dos artigos a partir dos critérios de elegibilidade foi realizada de forma cegada por </w:t>
      </w:r>
      <w:r w:rsidR="00F97685">
        <w:t>dois</w:t>
      </w:r>
      <w:r>
        <w:t xml:space="preserve"> avaliadores</w:t>
      </w:r>
      <w:r w:rsidR="00F97685">
        <w:t xml:space="preserve"> independentes</w:t>
      </w:r>
      <w:r w:rsidR="00812EEA">
        <w:t>. Ao final de cada etapa o cegamento era quebrado e</w:t>
      </w:r>
      <w:r>
        <w:t xml:space="preserve"> os casos de dissenso </w:t>
      </w:r>
      <w:r w:rsidR="00812EEA">
        <w:t>eram</w:t>
      </w:r>
      <w:r>
        <w:t xml:space="preserve"> resolvidos em reunião entre os avaliadores e, em caso de persistência do dissenso, um terceiro avaliador determinaria a inclusão ou não de uma fonte. Um dos avaliadores conferia a concordância</w:t>
      </w:r>
      <w:r w:rsidR="00A00C0D">
        <w:t xml:space="preserve"> a cada sessão de seleção</w:t>
      </w:r>
      <w:r>
        <w:t xml:space="preserve">, sendo estabelecido que caso </w:t>
      </w:r>
      <w:proofErr w:type="spellStart"/>
      <w:r>
        <w:t>esta</w:t>
      </w:r>
      <w:proofErr w:type="spellEnd"/>
      <w:r>
        <w:t xml:space="preserve"> fosse inferior a 75% o processo seria interrompido</w:t>
      </w:r>
      <w:r w:rsidR="00812EEA">
        <w:t xml:space="preserve">. Neste momento, conforme indicado para revisões de escopo </w:t>
      </w:r>
      <w:r w:rsidR="00812EEA">
        <w:fldChar w:fldCharType="begin"/>
      </w:r>
      <w:r w:rsidR="00812EEA">
        <w:instrText xml:space="preserve"> ADDIN ZOTERO_ITEM CSL_CITATION {"citationID":"tX7Hp4Z2","properties":{"formattedCitation":"(Peters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812EEA">
        <w:fldChar w:fldCharType="separate"/>
      </w:r>
      <w:r w:rsidR="00812EEA" w:rsidRPr="00812EEA">
        <w:rPr>
          <w:rFonts w:cs="Arial"/>
          <w:kern w:val="0"/>
        </w:rPr>
        <w:t xml:space="preserve">(Peters </w:t>
      </w:r>
      <w:r w:rsidR="00812EEA" w:rsidRPr="00812EEA">
        <w:rPr>
          <w:rFonts w:cs="Arial"/>
          <w:i/>
          <w:iCs/>
          <w:kern w:val="0"/>
        </w:rPr>
        <w:t>et al.</w:t>
      </w:r>
      <w:r w:rsidR="00812EEA" w:rsidRPr="00812EEA">
        <w:rPr>
          <w:rFonts w:cs="Arial"/>
          <w:kern w:val="0"/>
        </w:rPr>
        <w:t>, 2020)</w:t>
      </w:r>
      <w:r w:rsidR="00812EEA">
        <w:fldChar w:fldCharType="end"/>
      </w:r>
      <w:r w:rsidR="00812EEA">
        <w:t>, o cegamento seria quebrado e a equipe se reuniria para discutir as discrepâncias e reformular os critérios de elegibilidade, caso necessário.</w:t>
      </w:r>
    </w:p>
    <w:p w14:paraId="04D61898" w14:textId="7586F54B" w:rsidR="00812EEA" w:rsidRDefault="00812EEA" w:rsidP="00062C6E">
      <w:r>
        <w:t>A primeira seleção foi realizada a partir da leitura dos títulos e resumos. Nesta fase foram mantidos os artigos de revisão e aqueles que não se trata</w:t>
      </w:r>
      <w:r w:rsidR="00A00C0D">
        <w:t>vam</w:t>
      </w:r>
      <w:r>
        <w:t xml:space="preserve"> pesquisas de clinimetria. A segunda seleção aconteceu a partir do acesso aos artigos na íntegra. </w:t>
      </w:r>
      <w:r w:rsidR="00114726">
        <w:t>Foi</w:t>
      </w:r>
      <w:r>
        <w:t xml:space="preserve"> investigado entre os artigos de revisão se alguma das fontes utilizadas neles poderiam servir como fontes desta revisão de escopo e estas seriam incluídas no processo de seleção, posteriormente as revisões foram removidas. </w:t>
      </w:r>
      <w:r w:rsidR="00114726">
        <w:t>Nesta fase, novamente, os estudos que não eram de clinimetria foram mantidos.</w:t>
      </w:r>
      <w:r w:rsidR="000D0CF4">
        <w:t xml:space="preserve"> </w:t>
      </w:r>
      <w:r w:rsidR="00114726">
        <w:t>Na última etapa, os estudos restantes foram divididos entre aqueles que são de aplicação do BackPEI o os que são de avaliação ou desenvolvimento de alguma versão do BackPEI (clinimetria</w:t>
      </w:r>
      <w:r w:rsidR="000D0CF4">
        <w:t>)</w:t>
      </w:r>
      <w:r w:rsidR="00114726">
        <w:t>.</w:t>
      </w:r>
    </w:p>
    <w:p w14:paraId="2EA8C0C5" w14:textId="015B909B" w:rsidR="000D0CF4" w:rsidRDefault="000D0CF4" w:rsidP="00062C6E">
      <w:r>
        <w:t>Essas fontes foram importadas para o</w:t>
      </w:r>
      <w:r w:rsidR="00F97685">
        <w:t xml:space="preserve"> </w:t>
      </w:r>
      <w:r w:rsidR="00F97685">
        <w:rPr>
          <w:i/>
          <w:iCs/>
        </w:rPr>
        <w:t>software</w:t>
      </w:r>
      <w:r>
        <w:t xml:space="preserve"> </w:t>
      </w:r>
      <w:proofErr w:type="spellStart"/>
      <w:r>
        <w:t>Zotero</w:t>
      </w:r>
      <w:proofErr w:type="spellEnd"/>
      <w:r w:rsidR="00F97685">
        <w:t>, para a gestão de referências,</w:t>
      </w:r>
      <w:r>
        <w:t xml:space="preserve"> onde já se encontravam as 32 fontes iniciais. Foi</w:t>
      </w:r>
      <w:r w:rsidR="00F97685">
        <w:t xml:space="preserve"> identificado se essas fontes iniciais se</w:t>
      </w:r>
      <w:r>
        <w:t xml:space="preserve"> encontravam entre as fontes selecionadas e, mais uma vez, foram verificadas possíveis duplicatas. </w:t>
      </w:r>
      <w:r w:rsidR="00E914C2">
        <w:t>A classificação entre estudos de aplicação e clinimetria foram verificadas por um avaliador</w:t>
      </w:r>
      <w:r w:rsidR="00F97685">
        <w:t xml:space="preserve">, sendo que aqueles referentes a Clinimetria </w:t>
      </w:r>
      <w:r w:rsidR="00E914C2">
        <w:t xml:space="preserve">foram selecionados </w:t>
      </w:r>
      <w:r w:rsidR="00F97685">
        <w:t xml:space="preserve">para </w:t>
      </w:r>
      <w:r w:rsidR="00E914C2">
        <w:t>compo</w:t>
      </w:r>
      <w:r w:rsidR="00F97685">
        <w:t>r</w:t>
      </w:r>
      <w:r w:rsidR="00E914C2">
        <w:t xml:space="preserve"> o conjunto de fontes desta revisão.</w:t>
      </w:r>
    </w:p>
    <w:p w14:paraId="6F7C04C5" w14:textId="77777777" w:rsidR="00650254" w:rsidRDefault="00E914C2" w:rsidP="00062C6E">
      <w:r>
        <w:t>Para a extração dos dados das fontes foi confeccionada uma planilha utilizando o Microsoft Excel sendo identificados os autores, o ano, o objetivo do estudo, cada procedimento utilizado no estudo, o método aplicado a cada procedimento, o resultado da aplicação de cada método e a conclusão do estudo.</w:t>
      </w:r>
      <w:r w:rsidR="004031C0">
        <w:t xml:space="preserve"> </w:t>
      </w:r>
    </w:p>
    <w:p w14:paraId="3FE75244" w14:textId="46F22C63" w:rsidR="00DD05F6" w:rsidRDefault="007422A5" w:rsidP="00062C6E">
      <w:commentRangeStart w:id="4"/>
      <w:r>
        <w:lastRenderedPageBreak/>
        <w:t xml:space="preserve">Além disso, a partir da estrutura proposta por Cartwright e </w:t>
      </w:r>
      <w:proofErr w:type="spellStart"/>
      <w:r>
        <w:t>coloboradoras</w:t>
      </w:r>
      <w:proofErr w:type="spellEnd"/>
      <w:r>
        <w:t xml:space="preserve"> </w:t>
      </w:r>
      <w:r>
        <w:fldChar w:fldCharType="begin"/>
      </w:r>
      <w:r w:rsidR="00347DDC">
        <w:instrText xml:space="preserve"> ADDIN ZOTERO_ITEM CSL_CITATION {"citationID":"ppAj4Rle","properties":{"formattedCitation":"(Bradburn; Cartwright; Fuller, 2016; Cartwright; Montuschi, 2018)","plainCitation":"(Bradburn; Cartwright; Fuller, 2016; Cartwright; Montuschi,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245,"uris":["http://zotero.org/users/8796872/items/JFITGLCQ"],"itemData":{"id":245,"type":"book","edition":"1","event-place":"Oxford","ISBN":"978-0-19-964509-1","language":"English","number-of-pages":"330","publisher":"Oxford University Press","publisher-place":"Oxford","title":"Philosophy of Social Science","author":[{"family":"Cartwright","given":"Nancy"},{"family":"Montuschi","given":"Eleonora"}],"issued":{"date-parts":[["2018"]]}}}],"schema":"https://github.com/citation-style-language/schema/raw/master/csl-citation.json"} </w:instrText>
      </w:r>
      <w:r>
        <w:fldChar w:fldCharType="separate"/>
      </w:r>
      <w:r w:rsidR="00347DDC" w:rsidRPr="00347DDC">
        <w:rPr>
          <w:rFonts w:cs="Arial"/>
        </w:rPr>
        <w:t>(</w:t>
      </w:r>
      <w:proofErr w:type="spellStart"/>
      <w:r w:rsidR="00347DDC" w:rsidRPr="00347DDC">
        <w:rPr>
          <w:rFonts w:cs="Arial"/>
        </w:rPr>
        <w:t>Bradburn</w:t>
      </w:r>
      <w:proofErr w:type="spellEnd"/>
      <w:r w:rsidR="00347DDC" w:rsidRPr="00347DDC">
        <w:rPr>
          <w:rFonts w:cs="Arial"/>
        </w:rPr>
        <w:t>; Cartwright; Fuller, 2016; Cartwright; Montuschi, 2018)</w:t>
      </w:r>
      <w:r>
        <w:fldChar w:fldCharType="end"/>
      </w:r>
      <w:r>
        <w:t xml:space="preserve"> foi realizada uma análise de conteúdo em </w:t>
      </w:r>
      <w:r w:rsidR="00323BC4">
        <w:t>três</w:t>
      </w:r>
      <w:r>
        <w:t xml:space="preserve"> etapas. Inicialmente foram identificados e classificados trechos das fontes a partir de quatro categorias, os três aspectos da medição presentes na estrutura epistemológica (caracterização, representação e procedimentos) e o propósito</w:t>
      </w:r>
      <w:r w:rsidR="00323BC4">
        <w:t xml:space="preserve"> do estudo</w:t>
      </w:r>
      <w:r>
        <w:t>. Este não é um aspecto presente na estrutura mas é importante</w:t>
      </w:r>
      <w:r w:rsidR="00323BC4">
        <w:t>, dado que os aspectos devem ser analisados a partir do propósito</w:t>
      </w:r>
      <w:r>
        <w:t xml:space="preserve">. Esses trechos </w:t>
      </w:r>
      <w:r w:rsidR="004031C0">
        <w:t>foram registrad</w:t>
      </w:r>
      <w:r>
        <w:t>o</w:t>
      </w:r>
      <w:r w:rsidR="004031C0">
        <w:t>s na mesma planilha.</w:t>
      </w:r>
      <w:r>
        <w:t xml:space="preserve"> </w:t>
      </w:r>
      <w:r w:rsidR="00323BC4">
        <w:t>Na</w:t>
      </w:r>
      <w:r>
        <w:t xml:space="preserve"> segunda etapa</w:t>
      </w:r>
      <w:r w:rsidR="00323BC4">
        <w:t xml:space="preserve"> foi realizada uma síntese dos trechos selecionados na primeira etapa identificando como a caracterização, representação e procedimentos eram realizados em cada estudo, além do propósito do sistema de medição. Na terceira etapa</w:t>
      </w:r>
      <w:r w:rsidR="00650254">
        <w:t>, a partir das sínteses elaboradas, buscou-se a reposta para as seguintes questões: O que o BackPEI mede? Como são definidos os conceitos medidos pelo BackPEI?</w:t>
      </w:r>
      <w:r w:rsidR="001D01C7">
        <w:t xml:space="preserve"> Como a caracterização é avaliada?</w:t>
      </w:r>
      <w:r w:rsidR="00650254">
        <w:t xml:space="preserve"> Quais mudanças aconteceram no conceito? Qual é o resultado da medição pelo BackPEI? A medição pelo BackPEI resulta em quais tipos de dados? Como a representação é avaliada? Quais mudanças aconteceram na representação? Quais as operações do BackPEI? Como são avaliados os procedimentos? Quais mudanças aconteceram nos procedimentos?</w:t>
      </w:r>
      <w:commentRangeEnd w:id="4"/>
      <w:r w:rsidR="000366F3">
        <w:rPr>
          <w:rStyle w:val="Refdecomentrio"/>
        </w:rPr>
        <w:commentReference w:id="4"/>
      </w:r>
    </w:p>
    <w:p w14:paraId="300B24D9" w14:textId="77777777" w:rsidR="0096625B" w:rsidRDefault="0096625B" w:rsidP="00062C6E"/>
    <w:p w14:paraId="46F2EEEA" w14:textId="77E3FBA7" w:rsidR="001E6B49" w:rsidRDefault="00040147" w:rsidP="00685C2E">
      <w:pPr>
        <w:pStyle w:val="Ttulo1"/>
      </w:pPr>
      <w:r>
        <w:t>RESULTADOS</w:t>
      </w:r>
    </w:p>
    <w:p w14:paraId="539644BE" w14:textId="69486DAF" w:rsidR="00685C2E" w:rsidRDefault="00685C2E" w:rsidP="00685C2E">
      <w:r>
        <w:t>O processo de seleção das fontes de evidência está apresentado no diagrama da</w:t>
      </w:r>
      <w:r w:rsidR="000366F3">
        <w:t xml:space="preserve"> </w:t>
      </w:r>
      <w:r w:rsidR="000366F3">
        <w:fldChar w:fldCharType="begin"/>
      </w:r>
      <w:r w:rsidR="000366F3">
        <w:instrText xml:space="preserve"> REF _Ref197634849 \h </w:instrText>
      </w:r>
      <w:r w:rsidR="000366F3">
        <w:fldChar w:fldCharType="separate"/>
      </w:r>
      <w:r w:rsidR="000366F3">
        <w:t xml:space="preserve">Figura </w:t>
      </w:r>
      <w:r w:rsidR="000366F3">
        <w:rPr>
          <w:noProof/>
        </w:rPr>
        <w:t>1</w:t>
      </w:r>
      <w:r w:rsidR="000366F3">
        <w:fldChar w:fldCharType="end"/>
      </w:r>
      <w:r>
        <w:t xml:space="preserve">. </w:t>
      </w:r>
      <w:r w:rsidR="00782C48">
        <w:t>Inicialmente foram reunidas 381 possíveis fontes, após a remoção das duplicatas passou-se a seleção a partir dos títulos e resumos. Após a avaliação das primeiras 50 fontes por ambos os avaliadores foi verificada uma concordância de 62%, a seleção foi interrompida e realizada uma reunião entre a equipe onde as discrepâncias foram debatidas. Os critérios de elegibilidade foram mantidos e o processo de decisão foi refinado e alinhado. Após a reunião a concordância</w:t>
      </w:r>
      <w:r w:rsidR="004C32AB" w:rsidRPr="004C32AB">
        <w:t xml:space="preserve"> </w:t>
      </w:r>
      <w:r w:rsidR="004C32AB">
        <w:t>na seleção a partir da leitura dos títulos e resumos</w:t>
      </w:r>
      <w:r w:rsidR="00782C48">
        <w:t xml:space="preserve"> foi de 82% entre os avaliadores e</w:t>
      </w:r>
      <w:r w:rsidR="004C32AB">
        <w:t xml:space="preserve"> na seleção com acesso aos artigos na íntegra foi</w:t>
      </w:r>
      <w:r w:rsidR="00782C48">
        <w:t xml:space="preserve"> de 100%. </w:t>
      </w:r>
      <w:r w:rsidR="004C32AB">
        <w:t>Assim, n</w:t>
      </w:r>
      <w:r w:rsidR="00782C48">
        <w:t xml:space="preserve">ão </w:t>
      </w:r>
      <w:r w:rsidR="004C32AB">
        <w:t xml:space="preserve">foi </w:t>
      </w:r>
      <w:r w:rsidR="00782C48">
        <w:t>necessária nova interrupção n</w:t>
      </w:r>
      <w:r w:rsidR="003434DC">
        <w:t>esse</w:t>
      </w:r>
      <w:r w:rsidR="00782C48">
        <w:t xml:space="preserve"> processo devido à </w:t>
      </w:r>
      <w:r w:rsidR="003434DC">
        <w:t xml:space="preserve">alta </w:t>
      </w:r>
      <w:r w:rsidR="00782C48">
        <w:t>concordância</w:t>
      </w:r>
      <w:r w:rsidR="003434DC">
        <w:t xml:space="preserve"> entre os avaliadores</w:t>
      </w:r>
      <w:r w:rsidR="00782C48">
        <w:t>.</w:t>
      </w:r>
    </w:p>
    <w:p w14:paraId="410FF9D9" w14:textId="77777777" w:rsidR="000366F3" w:rsidRDefault="00A519A4" w:rsidP="000366F3">
      <w:pPr>
        <w:keepNext/>
      </w:pPr>
      <w:commentRangeStart w:id="5"/>
      <w:r>
        <w:rPr>
          <w:noProof/>
        </w:rPr>
        <w:lastRenderedPageBreak/>
        <w:drawing>
          <wp:inline distT="0" distB="0" distL="0" distR="0" wp14:anchorId="54C2889B" wp14:editId="09405EF6">
            <wp:extent cx="5760085" cy="5708650"/>
            <wp:effectExtent l="0" t="0" r="0" b="6350"/>
            <wp:docPr id="2"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O conteúdo gerado por IA pode estar incorreto."/>
                    <pic:cNvPicPr/>
                  </pic:nvPicPr>
                  <pic:blipFill>
                    <a:blip r:embed="rId10">
                      <a:extLst>
                        <a:ext uri="{28A0092B-C50C-407E-A947-70E740481C1C}">
                          <a14:useLocalDpi xmlns:a14="http://schemas.microsoft.com/office/drawing/2010/main" val="0"/>
                        </a:ext>
                      </a:extLst>
                    </a:blip>
                    <a:stretch>
                      <a:fillRect/>
                    </a:stretch>
                  </pic:blipFill>
                  <pic:spPr>
                    <a:xfrm>
                      <a:off x="0" y="0"/>
                      <a:ext cx="5760085" cy="5708650"/>
                    </a:xfrm>
                    <a:prstGeom prst="rect">
                      <a:avLst/>
                    </a:prstGeom>
                  </pic:spPr>
                </pic:pic>
              </a:graphicData>
            </a:graphic>
          </wp:inline>
        </w:drawing>
      </w:r>
      <w:commentRangeEnd w:id="5"/>
    </w:p>
    <w:p w14:paraId="1CF0DC24" w14:textId="288687F5" w:rsidR="000366F3" w:rsidRDefault="000366F3" w:rsidP="000366F3">
      <w:pPr>
        <w:pStyle w:val="Figuras"/>
      </w:pPr>
      <w:bookmarkStart w:id="6" w:name="_Ref197634849"/>
      <w:r>
        <w:t xml:space="preserve">Figura </w:t>
      </w:r>
      <w:r>
        <w:fldChar w:fldCharType="begin"/>
      </w:r>
      <w:r>
        <w:instrText xml:space="preserve"> SEQ Figura \* ARABIC </w:instrText>
      </w:r>
      <w:r>
        <w:fldChar w:fldCharType="separate"/>
      </w:r>
      <w:r w:rsidR="007F2522">
        <w:rPr>
          <w:noProof/>
        </w:rPr>
        <w:t>1</w:t>
      </w:r>
      <w:r>
        <w:rPr>
          <w:noProof/>
        </w:rPr>
        <w:fldChar w:fldCharType="end"/>
      </w:r>
      <w:bookmarkEnd w:id="6"/>
      <w:r>
        <w:t>-Fluxograma do processo de seleção dos artigos</w:t>
      </w:r>
    </w:p>
    <w:p w14:paraId="0FD43DD8" w14:textId="6A890A0F" w:rsidR="00782C48" w:rsidRDefault="003434DC" w:rsidP="00685C2E">
      <w:r>
        <w:rPr>
          <w:rStyle w:val="Refdecomentrio"/>
        </w:rPr>
        <w:commentReference w:id="5"/>
      </w:r>
      <w:r w:rsidR="00782C48">
        <w:t xml:space="preserve">As razões para exclusão das possíveis fontes </w:t>
      </w:r>
      <w:r>
        <w:t>estão</w:t>
      </w:r>
      <w:r w:rsidR="00782C48">
        <w:t xml:space="preserve"> apontada</w:t>
      </w:r>
      <w:r w:rsidR="004D5209">
        <w:t>s</w:t>
      </w:r>
      <w:r w:rsidR="00782C48">
        <w:t xml:space="preserve"> na</w:t>
      </w:r>
      <w:r w:rsidR="000366F3">
        <w:t xml:space="preserve"> </w:t>
      </w:r>
      <w:r w:rsidR="000366F3">
        <w:fldChar w:fldCharType="begin"/>
      </w:r>
      <w:r w:rsidR="000366F3">
        <w:instrText xml:space="preserve"> REF _Ref197634849 \h </w:instrText>
      </w:r>
      <w:r w:rsidR="000366F3">
        <w:fldChar w:fldCharType="separate"/>
      </w:r>
      <w:r w:rsidR="000366F3">
        <w:t xml:space="preserve">Figura </w:t>
      </w:r>
      <w:r w:rsidR="000366F3">
        <w:rPr>
          <w:noProof/>
        </w:rPr>
        <w:t>1</w:t>
      </w:r>
      <w:r w:rsidR="000366F3">
        <w:fldChar w:fldCharType="end"/>
      </w:r>
      <w:r w:rsidR="00782C48">
        <w:t xml:space="preserve"> sendo que algumas delas descumpriam mais de um critério de elegibilidade.</w:t>
      </w:r>
      <w:r w:rsidR="004D5209">
        <w:t xml:space="preserve"> Nós discriminamos os estudos excluídos que não utilizavam o BackPEI em </w:t>
      </w:r>
      <w:r>
        <w:t>três</w:t>
      </w:r>
      <w:r w:rsidR="004D5209">
        <w:t xml:space="preserve"> categorias: aqueles que avaliam desfechos distintos dos avaliados pelo BackPEI (desfechos); aqueles que utilizam instrumentos diversos do BackPEI (instrumentos); e aqueles que utilizam animais não-humanos como amostra (animais). Também apontamos qual o tipo de estudo</w:t>
      </w:r>
      <w:r>
        <w:t>, quando não se tratava</w:t>
      </w:r>
      <w:r w:rsidR="004D5209">
        <w:t xml:space="preserve"> de artigos originais. </w:t>
      </w:r>
      <w:r w:rsidR="00782C48">
        <w:t xml:space="preserve"> </w:t>
      </w:r>
      <w:r w:rsidR="004D5209">
        <w:t xml:space="preserve">Destaco que na leitura dos títulos e resumos </w:t>
      </w:r>
      <w:r>
        <w:t>dois</w:t>
      </w:r>
      <w:r w:rsidR="004D5209">
        <w:t xml:space="preserve"> protocolos de revisão foram excluídos por não se tratarem de estudos originais ou revisões. </w:t>
      </w:r>
      <w:r>
        <w:t>Não obstante,</w:t>
      </w:r>
      <w:r w:rsidR="004D5209">
        <w:t xml:space="preserve"> a equipe </w:t>
      </w:r>
      <w:r>
        <w:t xml:space="preserve">identificou </w:t>
      </w:r>
      <w:r w:rsidR="004D5209">
        <w:t xml:space="preserve">que esses protocolos </w:t>
      </w:r>
      <w:r w:rsidR="004D5209">
        <w:lastRenderedPageBreak/>
        <w:t>resultaram em dois artigos de revisão publicados e que ambos estavam incluídos entre as possíveis fontes</w:t>
      </w:r>
      <w:r>
        <w:t xml:space="preserve">, tendo sido </w:t>
      </w:r>
      <w:r w:rsidR="004D5209">
        <w:t>avaliados.</w:t>
      </w:r>
    </w:p>
    <w:p w14:paraId="1468BA3E" w14:textId="5CA56CD4" w:rsidR="004D5209" w:rsidRDefault="00950D33" w:rsidP="00685C2E">
      <w:r>
        <w:t>Ao</w:t>
      </w:r>
      <w:r w:rsidR="004D5209">
        <w:t xml:space="preserve"> acess</w:t>
      </w:r>
      <w:r>
        <w:t>ar</w:t>
      </w:r>
      <w:r w:rsidR="004D5209">
        <w:t xml:space="preserve"> os artigos na íntegra</w:t>
      </w:r>
      <w:r>
        <w:t xml:space="preserve"> encontramos textos em português, inglês e turco. O último idioma não era compreendido por nenhum dos avaliadores, entretanto, optou-se por não o excluir. A equipe utilizou das ferramentas </w:t>
      </w:r>
      <w:proofErr w:type="spellStart"/>
      <w:r>
        <w:t>copilot</w:t>
      </w:r>
      <w:proofErr w:type="spellEnd"/>
      <w:r>
        <w:t xml:space="preserve"> e google tradutor para gerar uma versão em inglês e a utilizou para fazer a avaliação do artigo. Como ele foi incluído entre as fontes ao final da seleção utilizou-se da versão gerada pela equipe para as análises. Durante a fase de seleção a partir dos artigos na </w:t>
      </w:r>
      <w:r w:rsidR="003434DC">
        <w:t>íntegra</w:t>
      </w:r>
      <w:r>
        <w:t xml:space="preserve"> </w:t>
      </w:r>
      <w:r w:rsidR="003434DC">
        <w:t>verificamos</w:t>
      </w:r>
      <w:r w:rsidR="004D5209">
        <w:t xml:space="preserve"> que </w:t>
      </w:r>
      <w:r w:rsidR="003434DC">
        <w:t xml:space="preserve">dois </w:t>
      </w:r>
      <w:r w:rsidR="004D5209">
        <w:t>artigos constantes nas revisões eram possíveis fontes, elas foram inseridas n</w:t>
      </w:r>
      <w:r w:rsidR="003434DC">
        <w:t>a plataforma</w:t>
      </w:r>
      <w:r w:rsidR="004D5209">
        <w:t xml:space="preserve"> </w:t>
      </w:r>
      <w:proofErr w:type="spellStart"/>
      <w:r w:rsidR="004D5209">
        <w:t>Rayyan</w:t>
      </w:r>
      <w:proofErr w:type="spellEnd"/>
      <w:r w:rsidR="003434DC">
        <w:t>. Não obstante, nessa plataforma</w:t>
      </w:r>
      <w:r w:rsidR="004D5209">
        <w:t xml:space="preserve"> </w:t>
      </w:r>
      <w:r w:rsidR="004C32AB">
        <w:t>foi identificado que ambas</w:t>
      </w:r>
      <w:r w:rsidR="003434DC">
        <w:t xml:space="preserve"> as fontes</w:t>
      </w:r>
      <w:r w:rsidR="004C32AB">
        <w:t xml:space="preserve"> </w:t>
      </w:r>
      <w:r w:rsidR="004D5209">
        <w:t>já haviam sido avaliadas pela equipe</w:t>
      </w:r>
      <w:r w:rsidR="004C32AB">
        <w:t xml:space="preserve"> se tratando, portanto, de duplicatas</w:t>
      </w:r>
      <w:r w:rsidR="004D5209">
        <w:t xml:space="preserve">. Assim as 61 possíveis fontes foram exportadas do </w:t>
      </w:r>
      <w:proofErr w:type="spellStart"/>
      <w:r w:rsidR="004D5209">
        <w:t>Rayyan</w:t>
      </w:r>
      <w:proofErr w:type="spellEnd"/>
      <w:r w:rsidR="004D5209">
        <w:t xml:space="preserve"> e importadas para o </w:t>
      </w:r>
      <w:proofErr w:type="spellStart"/>
      <w:r w:rsidR="004D5209">
        <w:t>Zotero</w:t>
      </w:r>
      <w:proofErr w:type="spellEnd"/>
      <w:r w:rsidR="004D5209">
        <w:t xml:space="preserve"> onde verificou-se que todas as 32 fontes iniciais estavam </w:t>
      </w:r>
      <w:r w:rsidR="00333742">
        <w:t xml:space="preserve">presentes. Por fim restaram </w:t>
      </w:r>
      <w:r w:rsidR="003434DC">
        <w:t>dez</w:t>
      </w:r>
      <w:r w:rsidR="00333742">
        <w:t xml:space="preserve"> artigos após a identificação dos estudos de clinimetria e estes compõem as fontes dessa revisão.</w:t>
      </w:r>
      <w:r w:rsidR="003E55C8">
        <w:t xml:space="preserve"> </w:t>
      </w:r>
    </w:p>
    <w:p w14:paraId="6A2AB839" w14:textId="0FC999A7" w:rsidR="004C32AB" w:rsidRDefault="00A519A4" w:rsidP="00685C2E">
      <w:r>
        <w:t xml:space="preserve">Entre as </w:t>
      </w:r>
      <w:r w:rsidR="003434DC">
        <w:t xml:space="preserve">dez </w:t>
      </w:r>
      <w:r>
        <w:t xml:space="preserve">fontes, </w:t>
      </w:r>
      <w:r w:rsidR="003434DC">
        <w:t xml:space="preserve">nove </w:t>
      </w:r>
      <w:r>
        <w:t xml:space="preserve">estudos são de desenvolvimento e/ou avaliação de alguma versão do BackPEI </w:t>
      </w:r>
      <w:r>
        <w:fldChar w:fldCharType="begin"/>
      </w:r>
      <w:r w:rsidR="00635B7D">
        <w:instrText xml:space="preserve"> ADDIN ZOTERO_ITEM CSL_CITATION {"citationID":"krHjNTem","properties":{"formattedCitation":"(Antoniolli {\\i{}et al.}, 2015; Candotti {\\i{}et al.}, 2018, 2023; Da Rosa {\\i{}et al.}, 2022; Gen\\uc0\\u231{}ba\\uc0\\u351{}; Bebi\\uc0\\u351{}, 2019; G\\uc0\\u246{}k\\uc0\\u351{}en; Kocaman; Y\\uc0\\u305{}ld\\uc0\\u305{}r\\uc0\\u305{}m, 2023; Mi\\uc0\\u241{}ana-Signes {\\i{}et al.}, 2021; Noll {\\i{}et al.}, 2013a; Pivotto {\\i{}et al.}, 2018)","plainCitation":"(Antoniolli et al., 2015; Candotti et al., 2018, 2023; Da Rosa et al., 2022; Gençbaş; Bebiş, 2019; Gökşen; Kocaman; Yıldırım, 2023; Miñana-Signes et al., 2021; Noll et al., 2013a;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00635B7D" w:rsidRPr="00635B7D">
        <w:rPr>
          <w:rFonts w:cs="Arial"/>
          <w:kern w:val="0"/>
        </w:rPr>
        <w:t xml:space="preserve">(Antoniolli </w:t>
      </w:r>
      <w:r w:rsidR="00635B7D" w:rsidRPr="00635B7D">
        <w:rPr>
          <w:rFonts w:cs="Arial"/>
          <w:i/>
          <w:iCs/>
          <w:kern w:val="0"/>
        </w:rPr>
        <w:t>et al.</w:t>
      </w:r>
      <w:r w:rsidR="00635B7D" w:rsidRPr="00635B7D">
        <w:rPr>
          <w:rFonts w:cs="Arial"/>
          <w:kern w:val="0"/>
        </w:rPr>
        <w:t xml:space="preserve">, 2015; Candotti </w:t>
      </w:r>
      <w:r w:rsidR="00635B7D" w:rsidRPr="00635B7D">
        <w:rPr>
          <w:rFonts w:cs="Arial"/>
          <w:i/>
          <w:iCs/>
          <w:kern w:val="0"/>
        </w:rPr>
        <w:t>et al.</w:t>
      </w:r>
      <w:r w:rsidR="00635B7D" w:rsidRPr="00635B7D">
        <w:rPr>
          <w:rFonts w:cs="Arial"/>
          <w:kern w:val="0"/>
        </w:rPr>
        <w:t xml:space="preserve">, 2018, 2023; Da Rosa </w:t>
      </w:r>
      <w:r w:rsidR="00635B7D" w:rsidRPr="00635B7D">
        <w:rPr>
          <w:rFonts w:cs="Arial"/>
          <w:i/>
          <w:iCs/>
          <w:kern w:val="0"/>
        </w:rPr>
        <w:t>et al.</w:t>
      </w:r>
      <w:r w:rsidR="00635B7D" w:rsidRPr="00635B7D">
        <w:rPr>
          <w:rFonts w:cs="Arial"/>
          <w:kern w:val="0"/>
        </w:rPr>
        <w:t xml:space="preserve">, 2022; Gençbaş; Bebiş, 2019; Gökşen; Kocaman; Yıldırım, 2023; Miñana-Signes </w:t>
      </w:r>
      <w:r w:rsidR="00635B7D" w:rsidRPr="00635B7D">
        <w:rPr>
          <w:rFonts w:cs="Arial"/>
          <w:i/>
          <w:iCs/>
          <w:kern w:val="0"/>
        </w:rPr>
        <w:t>et al.</w:t>
      </w:r>
      <w:r w:rsidR="00635B7D" w:rsidRPr="00635B7D">
        <w:rPr>
          <w:rFonts w:cs="Arial"/>
          <w:kern w:val="0"/>
        </w:rPr>
        <w:t xml:space="preserve">, 2021; Noll </w:t>
      </w:r>
      <w:r w:rsidR="00635B7D" w:rsidRPr="00635B7D">
        <w:rPr>
          <w:rFonts w:cs="Arial"/>
          <w:i/>
          <w:iCs/>
          <w:kern w:val="0"/>
        </w:rPr>
        <w:t>et al.</w:t>
      </w:r>
      <w:r w:rsidR="00635B7D" w:rsidRPr="00635B7D">
        <w:rPr>
          <w:rFonts w:cs="Arial"/>
          <w:kern w:val="0"/>
        </w:rPr>
        <w:t xml:space="preserve">, 2013a; Pivotto </w:t>
      </w:r>
      <w:r w:rsidR="00635B7D" w:rsidRPr="00635B7D">
        <w:rPr>
          <w:rFonts w:cs="Arial"/>
          <w:i/>
          <w:iCs/>
          <w:kern w:val="0"/>
        </w:rPr>
        <w:t>et al.</w:t>
      </w:r>
      <w:r w:rsidR="00635B7D" w:rsidRPr="00635B7D">
        <w:rPr>
          <w:rFonts w:cs="Arial"/>
          <w:kern w:val="0"/>
        </w:rPr>
        <w:t>, 2018)</w:t>
      </w:r>
      <w:r>
        <w:fldChar w:fldCharType="end"/>
      </w:r>
      <w:r>
        <w:t xml:space="preserve">, o estudo restante realiza o desenvolvimento e avaliação do BABAQ, um sistema de medição dedicado </w:t>
      </w:r>
      <w:r w:rsidR="00A43DDD">
        <w:t xml:space="preserve">a avaliação de comportamentos de cuidados com a lombar </w:t>
      </w:r>
      <w:r w:rsidR="00A43DDD">
        <w:fldChar w:fldCharType="begin"/>
      </w:r>
      <w:r w:rsidR="00A43DDD">
        <w:instrText xml:space="preserve"> ADDIN ZOTERO_ITEM CSL_CITATION {"citationID":"ZFQpaO19","properties":{"formattedCitation":"(Akbari-Chehrehbargh;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A43DDD">
        <w:fldChar w:fldCharType="separate"/>
      </w:r>
      <w:r w:rsidR="00A43DDD" w:rsidRPr="00A43DDD">
        <w:rPr>
          <w:rFonts w:cs="Arial"/>
        </w:rPr>
        <w:t>(Akbari-Chehrehbargh; Tavafian; Montazeri, 2020)</w:t>
      </w:r>
      <w:r w:rsidR="00A43DDD">
        <w:fldChar w:fldCharType="end"/>
      </w:r>
      <w:r w:rsidR="00A43DDD">
        <w:t xml:space="preserve">. Este estudo foi mantido, mesmo não tendo foco no BackPEI, pois trata-se de uma pesquisa de clinimetria e o </w:t>
      </w:r>
      <w:proofErr w:type="spellStart"/>
      <w:r w:rsidR="00A43DDD">
        <w:t>BacKPEI</w:t>
      </w:r>
      <w:proofErr w:type="spellEnd"/>
      <w:r w:rsidR="00A43DDD">
        <w:t xml:space="preserve"> foi utilizado no desenvolvimento do BABAQ.</w:t>
      </w:r>
    </w:p>
    <w:p w14:paraId="0FE46974" w14:textId="68C6EC32" w:rsidR="00A43DDD" w:rsidRDefault="00A43DDD" w:rsidP="00685C2E">
      <w:r>
        <w:t xml:space="preserve">Foram identificadas </w:t>
      </w:r>
      <w:r w:rsidR="003434DC">
        <w:t>oito</w:t>
      </w:r>
      <w:r>
        <w:t xml:space="preserve"> diferentes versões do BackPEI e seu desenvolvimento e avaliação estão expostos na</w:t>
      </w:r>
      <w:r w:rsidR="005735EE">
        <w:t xml:space="preserve"> </w:t>
      </w:r>
      <w:r w:rsidR="005735EE">
        <w:fldChar w:fldCharType="begin"/>
      </w:r>
      <w:r w:rsidR="005735EE">
        <w:instrText xml:space="preserve"> REF _Ref197634909 \h </w:instrText>
      </w:r>
      <w:r w:rsidR="005735EE">
        <w:fldChar w:fldCharType="separate"/>
      </w:r>
      <w:r w:rsidR="005735EE">
        <w:t xml:space="preserve">Figura </w:t>
      </w:r>
      <w:r w:rsidR="005735EE">
        <w:rPr>
          <w:noProof/>
        </w:rPr>
        <w:t>2</w:t>
      </w:r>
      <w:r w:rsidR="005735EE">
        <w:fldChar w:fldCharType="end"/>
      </w:r>
      <w:r>
        <w:rPr>
          <w:b/>
          <w:bCs/>
        </w:rPr>
        <w:t xml:space="preserve">. </w:t>
      </w:r>
      <w:r>
        <w:t xml:space="preserve">Em 2013 </w:t>
      </w:r>
      <w:r w:rsidR="003434DC">
        <w:t>foi realizado desenvolvido</w:t>
      </w:r>
      <w:r>
        <w:t xml:space="preserve"> o desenvolvimento da versão</w:t>
      </w:r>
      <w:r w:rsidR="003E55C8">
        <w:t xml:space="preserve"> original</w:t>
      </w:r>
      <w:r>
        <w:t xml:space="preserve"> do BackPEI, em português, e realizada a tradução do questionário para o inglês </w:t>
      </w:r>
      <w:r>
        <w:fldChar w:fldCharType="begin"/>
      </w:r>
      <w:r>
        <w:instrText xml:space="preserve"> ADDIN ZOTERO_ITEM CSL_CITATION {"citationID":"neFWMKLZ","properties":{"formattedCitation":"(Noll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A43DDD">
        <w:rPr>
          <w:rFonts w:cs="Arial"/>
          <w:kern w:val="0"/>
        </w:rPr>
        <w:t xml:space="preserve">(Noll </w:t>
      </w:r>
      <w:r w:rsidRPr="00A43DDD">
        <w:rPr>
          <w:rFonts w:cs="Arial"/>
          <w:i/>
          <w:iCs/>
          <w:kern w:val="0"/>
        </w:rPr>
        <w:t>et al.</w:t>
      </w:r>
      <w:r w:rsidRPr="00A43DDD">
        <w:rPr>
          <w:rFonts w:cs="Arial"/>
          <w:kern w:val="0"/>
        </w:rPr>
        <w:t>, 2013a)</w:t>
      </w:r>
      <w:r>
        <w:fldChar w:fldCharType="end"/>
      </w:r>
      <w:r>
        <w:t>.</w:t>
      </w:r>
      <w:r w:rsidR="003E55C8">
        <w:t xml:space="preserve"> A </w:t>
      </w:r>
      <w:r>
        <w:t xml:space="preserve"> </w:t>
      </w:r>
      <w:commentRangeStart w:id="7"/>
      <w:r>
        <w:t xml:space="preserve">Essas versões ganham um sistema de pontuação em 2018 </w:t>
      </w:r>
      <w:r>
        <w:fldChar w:fldCharType="begin"/>
      </w:r>
      <w:r>
        <w:instrText xml:space="preserve"> ADDIN ZOTERO_ITEM CSL_CITATION {"citationID":"hGOQurX6","properties":{"formattedCitation":"(Pivotto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43DDD">
        <w:rPr>
          <w:rFonts w:cs="Arial"/>
          <w:kern w:val="0"/>
        </w:rPr>
        <w:t xml:space="preserve">(Pivotto </w:t>
      </w:r>
      <w:r w:rsidRPr="00A43DDD">
        <w:rPr>
          <w:rFonts w:cs="Arial"/>
          <w:i/>
          <w:iCs/>
          <w:kern w:val="0"/>
        </w:rPr>
        <w:t>et al.</w:t>
      </w:r>
      <w:r w:rsidRPr="00A43DDD">
        <w:rPr>
          <w:rFonts w:cs="Arial"/>
          <w:kern w:val="0"/>
        </w:rPr>
        <w:t>, 2018)</w:t>
      </w:r>
      <w:r>
        <w:fldChar w:fldCharType="end"/>
      </w:r>
      <w:r>
        <w:t>.</w:t>
      </w:r>
      <w:commentRangeEnd w:id="7"/>
      <w:r>
        <w:rPr>
          <w:rStyle w:val="Refdecomentrio"/>
        </w:rPr>
        <w:commentReference w:id="7"/>
      </w:r>
      <w:r>
        <w:t xml:space="preserve"> Originalmente o BackPEI se dedicava a dor lombar e fatores de risco e era destinado a crianças em idade escolar. Em 2018</w:t>
      </w:r>
      <w:r w:rsidR="003E55C8">
        <w:t xml:space="preserve"> também</w:t>
      </w:r>
      <w:r>
        <w:t xml:space="preserve"> </w:t>
      </w:r>
      <w:r w:rsidR="003434DC">
        <w:t>foi</w:t>
      </w:r>
      <w:r>
        <w:t xml:space="preserve"> elaborado o </w:t>
      </w:r>
      <w:proofErr w:type="spellStart"/>
      <w:r>
        <w:t>BackPEI-A</w:t>
      </w:r>
      <w:proofErr w:type="spellEnd"/>
      <w:r w:rsidR="003E55C8">
        <w:t>, destinado a adultos e que inclui, além da dor lombar e fatores de risco, a dor cervical e seus fatores risco</w:t>
      </w:r>
      <w:r w:rsidR="003434DC">
        <w:t>, já</w:t>
      </w:r>
      <w:r w:rsidR="003E55C8">
        <w:t xml:space="preserve"> contando com um sistema de pontuação. </w:t>
      </w:r>
      <w:r w:rsidR="003434DC">
        <w:t xml:space="preserve">O </w:t>
      </w:r>
      <w:proofErr w:type="spellStart"/>
      <w:r w:rsidR="003434DC">
        <w:t>BackPEI-A</w:t>
      </w:r>
      <w:proofErr w:type="spellEnd"/>
      <w:r w:rsidR="003434DC">
        <w:t xml:space="preserve"> também foi</w:t>
      </w:r>
      <w:r w:rsidR="003E55C8">
        <w:t xml:space="preserve"> desenvolvido em português e traduzido para o inglês </w:t>
      </w:r>
      <w:r w:rsidR="003E55C8">
        <w:fldChar w:fldCharType="begin"/>
      </w:r>
      <w:r w:rsidR="003E55C8">
        <w:instrText xml:space="preserve"> ADDIN ZOTERO_ITEM CSL_CITATION {"citationID":"zNclDST7","properties":{"formattedCitation":"(Candotti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3E55C8">
        <w:fldChar w:fldCharType="separate"/>
      </w:r>
      <w:r w:rsidR="003E55C8" w:rsidRPr="003E55C8">
        <w:rPr>
          <w:rFonts w:cs="Arial"/>
          <w:kern w:val="0"/>
        </w:rPr>
        <w:t xml:space="preserve">(Candotti </w:t>
      </w:r>
      <w:r w:rsidR="003E55C8" w:rsidRPr="003E55C8">
        <w:rPr>
          <w:rFonts w:cs="Arial"/>
          <w:i/>
          <w:iCs/>
          <w:kern w:val="0"/>
        </w:rPr>
        <w:t>et al.</w:t>
      </w:r>
      <w:r w:rsidR="003E55C8" w:rsidRPr="003E55C8">
        <w:rPr>
          <w:rFonts w:cs="Arial"/>
          <w:kern w:val="0"/>
        </w:rPr>
        <w:t>, 2018)</w:t>
      </w:r>
      <w:r w:rsidR="003E55C8">
        <w:fldChar w:fldCharType="end"/>
      </w:r>
      <w:r w:rsidR="003E55C8">
        <w:t xml:space="preserve">. A partir da tradução em inglês do </w:t>
      </w:r>
      <w:r w:rsidR="003E55C8">
        <w:lastRenderedPageBreak/>
        <w:t xml:space="preserve">BackPEI </w:t>
      </w:r>
      <w:proofErr w:type="spellStart"/>
      <w:r w:rsidR="003E55C8">
        <w:t>orginal</w:t>
      </w:r>
      <w:proofErr w:type="spellEnd"/>
      <w:r w:rsidR="003E55C8">
        <w:t xml:space="preserve"> </w:t>
      </w:r>
      <w:r w:rsidR="003434DC">
        <w:t>foi</w:t>
      </w:r>
      <w:r w:rsidR="003E55C8">
        <w:t xml:space="preserve"> desenvolvida uma versão em turco em 2019</w:t>
      </w:r>
      <w:r w:rsidR="00295721">
        <w:t xml:space="preserve"> </w:t>
      </w:r>
      <w:r w:rsidR="00220253">
        <w:fldChar w:fldCharType="begin"/>
      </w:r>
      <w:r w:rsidR="00635B7D">
        <w:instrText xml:space="preserve"> ADDIN ZOTERO_ITEM CSL_CITATION {"citationID":"3GzPhkLN","properties":{"formattedCitation":"(Gen\\uc0\\u231{}ba\\uc0\\u351{};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rsidR="00220253">
        <w:fldChar w:fldCharType="separate"/>
      </w:r>
      <w:r w:rsidR="00635B7D" w:rsidRPr="00635B7D">
        <w:rPr>
          <w:rFonts w:cs="Arial"/>
          <w:kern w:val="0"/>
        </w:rPr>
        <w:t>(Gençbaş; Bebiş, 2019)</w:t>
      </w:r>
      <w:r w:rsidR="00220253">
        <w:fldChar w:fldCharType="end"/>
      </w:r>
      <w:r w:rsidR="00220253">
        <w:t xml:space="preserve"> e a versão em espanhol é desenvolvida em 2021 a partir da versão em português do BackPEI já considerando o sistema de pontuação </w:t>
      </w:r>
      <w:r w:rsidR="00220253">
        <w:fldChar w:fldCharType="begin"/>
      </w:r>
      <w:r w:rsidR="00220253">
        <w:instrText xml:space="preserve"> ADDIN ZOTERO_ITEM CSL_CITATION {"citationID":"wDdZaUeg","properties":{"formattedCitation":"(Mi\\uc0\\u241{}ana-Signes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220253">
        <w:fldChar w:fldCharType="separate"/>
      </w:r>
      <w:r w:rsidR="00220253" w:rsidRPr="00220253">
        <w:rPr>
          <w:rFonts w:cs="Arial"/>
          <w:kern w:val="0"/>
        </w:rPr>
        <w:t xml:space="preserve">(Miñana-Signes </w:t>
      </w:r>
      <w:r w:rsidR="00220253" w:rsidRPr="00220253">
        <w:rPr>
          <w:rFonts w:cs="Arial"/>
          <w:i/>
          <w:iCs/>
          <w:kern w:val="0"/>
        </w:rPr>
        <w:t>et al.</w:t>
      </w:r>
      <w:r w:rsidR="00220253" w:rsidRPr="00220253">
        <w:rPr>
          <w:rFonts w:cs="Arial"/>
          <w:kern w:val="0"/>
        </w:rPr>
        <w:t>, 2021)</w:t>
      </w:r>
      <w:r w:rsidR="00220253">
        <w:fldChar w:fldCharType="end"/>
      </w:r>
      <w:r w:rsidR="00220253">
        <w:t xml:space="preserve">. Em 2022, tendo como base as versões em português do BackPEI e </w:t>
      </w:r>
      <w:proofErr w:type="spellStart"/>
      <w:r w:rsidR="00220253">
        <w:t>BackPEI-A</w:t>
      </w:r>
      <w:proofErr w:type="spellEnd"/>
      <w:r w:rsidR="00220253">
        <w:t xml:space="preserve"> </w:t>
      </w:r>
      <w:r w:rsidR="003434DC">
        <w:t>foi desenvolvido</w:t>
      </w:r>
      <w:r w:rsidR="00220253">
        <w:t xml:space="preserve"> um novo sistema de medição</w:t>
      </w:r>
      <w:r w:rsidR="00B14AD2">
        <w:t>, o</w:t>
      </w:r>
      <w:r w:rsidR="00220253">
        <w:t xml:space="preserve"> BackPEI-CA.</w:t>
      </w:r>
      <w:r w:rsidR="00B14AD2">
        <w:t xml:space="preserve"> Este é destinado a crianças e adolescentes e tem como objeto de medição dor lombar e cervical e seus fatores de risco, incluindo o uso de dispositivos móveis e a aplicação remota do questionário.</w:t>
      </w:r>
      <w:r w:rsidR="00220253">
        <w:t xml:space="preserve"> </w:t>
      </w:r>
      <w:r w:rsidR="00B14AD2">
        <w:t xml:space="preserve">Esta nova versão foi desenvolvida em português e foi traduzida, tendo também uma versão em inglês </w:t>
      </w:r>
      <w:r w:rsidR="00B14AD2">
        <w:fldChar w:fldCharType="begin"/>
      </w:r>
      <w:r w:rsidR="00B14AD2">
        <w:instrText xml:space="preserve"> ADDIN ZOTERO_ITEM CSL_CITATION {"citationID":"WfYoK3al","properties":{"formattedCitation":"(Da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14AD2">
        <w:fldChar w:fldCharType="separate"/>
      </w:r>
      <w:r w:rsidR="00B14AD2" w:rsidRPr="00B14AD2">
        <w:rPr>
          <w:rFonts w:cs="Arial"/>
          <w:kern w:val="0"/>
        </w:rPr>
        <w:t xml:space="preserve">(Da Rosa </w:t>
      </w:r>
      <w:r w:rsidR="00B14AD2" w:rsidRPr="00B14AD2">
        <w:rPr>
          <w:rFonts w:cs="Arial"/>
          <w:i/>
          <w:iCs/>
          <w:kern w:val="0"/>
        </w:rPr>
        <w:t>et al.</w:t>
      </w:r>
      <w:r w:rsidR="00B14AD2" w:rsidRPr="00B14AD2">
        <w:rPr>
          <w:rFonts w:cs="Arial"/>
          <w:kern w:val="0"/>
        </w:rPr>
        <w:t>, 2022)</w:t>
      </w:r>
      <w:r w:rsidR="00B14AD2">
        <w:fldChar w:fldCharType="end"/>
      </w:r>
      <w:r w:rsidR="00B14AD2">
        <w:t xml:space="preserve">. Posteriormente, em 2023, o </w:t>
      </w:r>
      <w:proofErr w:type="spellStart"/>
      <w:r w:rsidR="00B14AD2">
        <w:t>BackPEI-A</w:t>
      </w:r>
      <w:proofErr w:type="spellEnd"/>
      <w:r w:rsidR="00B14AD2">
        <w:t xml:space="preserve"> </w:t>
      </w:r>
      <w:r w:rsidR="003434DC">
        <w:t>foi</w:t>
      </w:r>
      <w:r w:rsidR="00B14AD2">
        <w:t xml:space="preserve"> atualizado passando a abranger também o uso de dispositivos móveis como um fator de risco</w:t>
      </w:r>
      <w:r w:rsidR="003434DC">
        <w:t>, além da possibilidade de</w:t>
      </w:r>
      <w:r w:rsidR="00B14AD2">
        <w:t xml:space="preserve"> aplicação remota </w:t>
      </w:r>
      <w:r w:rsidR="00B14AD2">
        <w:fldChar w:fldCharType="begin"/>
      </w:r>
      <w:r w:rsidR="00B14AD2">
        <w:instrText xml:space="preserve"> ADDIN ZOTERO_ITEM CSL_CITATION {"citationID":"uD0A7gGt","properties":{"formattedCitation":"(Candotti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14AD2">
        <w:fldChar w:fldCharType="separate"/>
      </w:r>
      <w:r w:rsidR="00B14AD2" w:rsidRPr="00B14AD2">
        <w:rPr>
          <w:rFonts w:cs="Arial"/>
          <w:kern w:val="0"/>
        </w:rPr>
        <w:t xml:space="preserve">(Candotti </w:t>
      </w:r>
      <w:r w:rsidR="00B14AD2" w:rsidRPr="00B14AD2">
        <w:rPr>
          <w:rFonts w:cs="Arial"/>
          <w:i/>
          <w:iCs/>
          <w:kern w:val="0"/>
        </w:rPr>
        <w:t>et al.</w:t>
      </w:r>
      <w:r w:rsidR="00B14AD2" w:rsidRPr="00B14AD2">
        <w:rPr>
          <w:rFonts w:cs="Arial"/>
          <w:kern w:val="0"/>
        </w:rPr>
        <w:t>, 2023)</w:t>
      </w:r>
      <w:r w:rsidR="00B14AD2">
        <w:fldChar w:fldCharType="end"/>
      </w:r>
      <w:r w:rsidR="00B14AD2">
        <w:t>.</w:t>
      </w:r>
    </w:p>
    <w:p w14:paraId="3C06DBA3" w14:textId="77777777" w:rsidR="000366F3" w:rsidRDefault="00B604AE" w:rsidP="000366F3">
      <w:pPr>
        <w:keepNext/>
      </w:pPr>
      <w:commentRangeStart w:id="8"/>
      <w:commentRangeStart w:id="9"/>
      <w:r>
        <w:rPr>
          <w:noProof/>
        </w:rPr>
        <w:lastRenderedPageBreak/>
        <w:drawing>
          <wp:inline distT="0" distB="0" distL="0" distR="0" wp14:anchorId="0E5A30A3" wp14:editId="7E1B6B02">
            <wp:extent cx="5760085" cy="6614795"/>
            <wp:effectExtent l="0" t="0" r="0" b="0"/>
            <wp:docPr id="3" name="Imagem 3"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Esquemático&#10;&#10;O conteúdo gerado por IA pode estar incorre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6614795"/>
                    </a:xfrm>
                    <a:prstGeom prst="rect">
                      <a:avLst/>
                    </a:prstGeom>
                  </pic:spPr>
                </pic:pic>
              </a:graphicData>
            </a:graphic>
          </wp:inline>
        </w:drawing>
      </w:r>
      <w:commentRangeEnd w:id="8"/>
      <w:commentRangeEnd w:id="9"/>
    </w:p>
    <w:p w14:paraId="6E24DF91" w14:textId="290D9F14" w:rsidR="000366F3" w:rsidRDefault="000366F3" w:rsidP="000366F3">
      <w:pPr>
        <w:pStyle w:val="Figuras"/>
      </w:pPr>
      <w:bookmarkStart w:id="10" w:name="_Ref197634909"/>
      <w:r>
        <w:t xml:space="preserve">Figura </w:t>
      </w:r>
      <w:r>
        <w:fldChar w:fldCharType="begin"/>
      </w:r>
      <w:r>
        <w:instrText xml:space="preserve"> SEQ Figura \* ARABIC </w:instrText>
      </w:r>
      <w:r>
        <w:fldChar w:fldCharType="separate"/>
      </w:r>
      <w:r w:rsidR="007F2522">
        <w:rPr>
          <w:noProof/>
        </w:rPr>
        <w:t>2</w:t>
      </w:r>
      <w:r>
        <w:rPr>
          <w:noProof/>
        </w:rPr>
        <w:fldChar w:fldCharType="end"/>
      </w:r>
      <w:bookmarkEnd w:id="10"/>
      <w:r>
        <w:t xml:space="preserve"> - </w:t>
      </w:r>
      <w:r w:rsidRPr="00EE7692">
        <w:t>Linha do tempo do BackPEI.</w:t>
      </w:r>
    </w:p>
    <w:p w14:paraId="79434721" w14:textId="51FA3875" w:rsidR="001F46F0" w:rsidRDefault="007118B6" w:rsidP="000366F3">
      <w:r>
        <w:rPr>
          <w:rStyle w:val="Refdecomentrio"/>
        </w:rPr>
        <w:commentReference w:id="8"/>
      </w:r>
      <w:r w:rsidR="00B604AE">
        <w:rPr>
          <w:rStyle w:val="Refdecomentrio"/>
        </w:rPr>
        <w:commentReference w:id="9"/>
      </w:r>
      <w:commentRangeStart w:id="11"/>
      <w:r w:rsidR="001F46F0" w:rsidRPr="001F46F0">
        <w:t>Caracterização</w:t>
      </w:r>
      <w:commentRangeEnd w:id="11"/>
      <w:r w:rsidR="00523703">
        <w:rPr>
          <w:rStyle w:val="Refdecomentrio"/>
        </w:rPr>
        <w:commentReference w:id="11"/>
      </w:r>
    </w:p>
    <w:p w14:paraId="20D7261E" w14:textId="5AE3EB81" w:rsidR="006C5DBE" w:rsidRDefault="006C5DBE" w:rsidP="006C5DBE">
      <w:r>
        <w:t xml:space="preserve">Todas as versões do BackPEI medem a dor em alguma região da coluna e </w:t>
      </w:r>
      <w:r w:rsidR="005D3AF7">
        <w:t>seus</w:t>
      </w:r>
      <w:r>
        <w:t xml:space="preserve"> fatores associados para alguma faixa etária. A</w:t>
      </w:r>
      <w:r w:rsidR="005D3AF7">
        <w:t>s</w:t>
      </w:r>
      <w:r>
        <w:t xml:space="preserve"> vers</w:t>
      </w:r>
      <w:r w:rsidR="005D3AF7">
        <w:t>ões</w:t>
      </w:r>
      <w:r>
        <w:t xml:space="preserve"> origina</w:t>
      </w:r>
      <w:r w:rsidR="005D3AF7">
        <w:t>is</w:t>
      </w:r>
      <w:r>
        <w:t xml:space="preserve"> (em português e inglês)</w:t>
      </w:r>
      <w:r w:rsidR="005D3AF7">
        <w:t xml:space="preserve">, </w:t>
      </w:r>
      <w:r>
        <w:t>a versão</w:t>
      </w:r>
      <w:r w:rsidR="005D3AF7">
        <w:t xml:space="preserve"> em turco e versão em espanhol</w:t>
      </w:r>
      <w:r>
        <w:t xml:space="preserve"> avalia</w:t>
      </w:r>
      <w:r w:rsidR="005D3AF7">
        <w:t>m</w:t>
      </w:r>
      <w:r>
        <w:t xml:space="preserve"> a dor nas costas e as demais versões</w:t>
      </w:r>
      <w:r w:rsidR="00770B04">
        <w:t>,</w:t>
      </w:r>
      <w:r>
        <w:t xml:space="preserve"> </w:t>
      </w:r>
      <w:proofErr w:type="spellStart"/>
      <w:r>
        <w:t>BackPEI-A</w:t>
      </w:r>
      <w:proofErr w:type="spellEnd"/>
      <w:r w:rsidR="005D3AF7">
        <w:t xml:space="preserve"> e</w:t>
      </w:r>
      <w:r>
        <w:t xml:space="preserve"> BackPEI-CA</w:t>
      </w:r>
      <w:r w:rsidR="00770B04">
        <w:t>,</w:t>
      </w:r>
      <w:r>
        <w:t xml:space="preserve"> </w:t>
      </w:r>
      <w:r w:rsidR="005D3AF7">
        <w:t xml:space="preserve">avaliam a dor nas costas e a dor no pescoço. </w:t>
      </w:r>
    </w:p>
    <w:p w14:paraId="016AE3FF" w14:textId="1B6E5139" w:rsidR="00A218FB" w:rsidRDefault="005D3AF7" w:rsidP="00A218FB">
      <w:r>
        <w:t xml:space="preserve">A região “das costas” corresponde </w:t>
      </w:r>
      <w:r w:rsidR="002C23D5">
        <w:t>a qualquer região</w:t>
      </w:r>
      <w:r>
        <w:t xml:space="preserve"> torácica</w:t>
      </w:r>
      <w:r w:rsidR="002C23D5">
        <w:t xml:space="preserve"> e lombar</w:t>
      </w:r>
      <w:r>
        <w:t xml:space="preserve"> e a região “do pescoço” corresponde à coluna cervical. Os artigos citam que a dor é </w:t>
      </w:r>
      <w:r>
        <w:lastRenderedPageBreak/>
        <w:t xml:space="preserve">medida a partir de três elementos: a presença, a frequência e a intensidade da dor </w:t>
      </w:r>
      <w:r w:rsidR="00822559">
        <w:fldChar w:fldCharType="begin"/>
      </w:r>
      <w:r w:rsidR="00822559">
        <w:instrText xml:space="preserve"> ADDIN ZOTERO_ITEM CSL_CITATION {"citationID":"1hMFQanK","properties":{"formattedCitation":"(Candotti {\\i{}et al.}, 2018, 2023; Da Rosa {\\i{}et al.}, 2022; Gen\\uc0\\u231{}ba\\uc0\\u351{}; Bebi\\uc0\\u351{}, 2019; Mi\\uc0\\u241{}ana-Signes {\\i{}et al.}, 2021; Noll {\\i{}et al.}, 2013a)","plainCitation":"(Candotti et al., 2018, 2023; Da Rosa et al., 2022; Gençbaş; Bebiş, 2019; Miñana-Signes et al., 2021;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822559">
        <w:fldChar w:fldCharType="separate"/>
      </w:r>
      <w:r w:rsidR="00822559" w:rsidRPr="00822559">
        <w:rPr>
          <w:rFonts w:cs="Arial"/>
          <w:kern w:val="0"/>
        </w:rPr>
        <w:t xml:space="preserve">(Candotti </w:t>
      </w:r>
      <w:r w:rsidR="00822559" w:rsidRPr="00822559">
        <w:rPr>
          <w:rFonts w:cs="Arial"/>
          <w:i/>
          <w:iCs/>
          <w:kern w:val="0"/>
        </w:rPr>
        <w:t>et al.</w:t>
      </w:r>
      <w:r w:rsidR="00822559" w:rsidRPr="00822559">
        <w:rPr>
          <w:rFonts w:cs="Arial"/>
          <w:kern w:val="0"/>
        </w:rPr>
        <w:t xml:space="preserve">, 2018, 2023; Da Rosa </w:t>
      </w:r>
      <w:r w:rsidR="00822559" w:rsidRPr="00822559">
        <w:rPr>
          <w:rFonts w:cs="Arial"/>
          <w:i/>
          <w:iCs/>
          <w:kern w:val="0"/>
        </w:rPr>
        <w:t>et al.</w:t>
      </w:r>
      <w:r w:rsidR="00822559" w:rsidRPr="00822559">
        <w:rPr>
          <w:rFonts w:cs="Arial"/>
          <w:kern w:val="0"/>
        </w:rPr>
        <w:t xml:space="preserve">, 2022; Gençbaş; Bebiş, 2019; Miñana-Signes </w:t>
      </w:r>
      <w:r w:rsidR="00822559" w:rsidRPr="00822559">
        <w:rPr>
          <w:rFonts w:cs="Arial"/>
          <w:i/>
          <w:iCs/>
          <w:kern w:val="0"/>
        </w:rPr>
        <w:t>et al.</w:t>
      </w:r>
      <w:r w:rsidR="00822559" w:rsidRPr="00822559">
        <w:rPr>
          <w:rFonts w:cs="Arial"/>
          <w:kern w:val="0"/>
        </w:rPr>
        <w:t xml:space="preserve">, 2021; Noll </w:t>
      </w:r>
      <w:r w:rsidR="00822559" w:rsidRPr="00822559">
        <w:rPr>
          <w:rFonts w:cs="Arial"/>
          <w:i/>
          <w:iCs/>
          <w:kern w:val="0"/>
        </w:rPr>
        <w:t>et al.</w:t>
      </w:r>
      <w:r w:rsidR="00822559" w:rsidRPr="00822559">
        <w:rPr>
          <w:rFonts w:cs="Arial"/>
          <w:kern w:val="0"/>
        </w:rPr>
        <w:t>, 2013a)</w:t>
      </w:r>
      <w:r w:rsidR="00822559">
        <w:fldChar w:fldCharType="end"/>
      </w:r>
      <w:r w:rsidR="00822559">
        <w:t>. Entretanto, observando os itens do questionário, nota-se que</w:t>
      </w:r>
      <w:r w:rsidR="00770B04">
        <w:t xml:space="preserve"> também é medida</w:t>
      </w:r>
      <w:r w:rsidR="00822559">
        <w:t xml:space="preserve"> a incapacidade devido à dor, como, por exemplo:</w:t>
      </w:r>
      <w:r w:rsidR="00BA2D72">
        <w:t xml:space="preserve"> no BackPEI original há o item</w:t>
      </w:r>
      <w:r w:rsidR="00822559">
        <w:t xml:space="preserve"> “</w:t>
      </w:r>
      <w:r w:rsidR="00822559" w:rsidRPr="00822559">
        <w:t>Esta dor nas costas impede ou impediu de realizar atividades como: brincar, estudar, praticar esportes...</w:t>
      </w:r>
      <w:r w:rsidR="00822559">
        <w:t xml:space="preserve">” </w:t>
      </w:r>
      <w:r w:rsidR="00822559">
        <w:fldChar w:fldCharType="begin"/>
      </w:r>
      <w:r w:rsidR="001D01C7">
        <w:instrText xml:space="preserve"> ADDIN ZOTERO_ITEM CSL_CITATION {"citationID":"MPEwtRRG","properties":{"formattedCitation":"(Noll {\\i{}et al.}, 2013a)","plainCitation":"(Noll et al., 2013a)","dontUpdate":true,"noteIndex":0},"citationItems":[{"id":1691,"uris":["http://zotero.org/groups/5422192/items/7SSP93UA"],"itemData":{"id":1691,"type":"article-journal","abstract":"Objectives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822559">
        <w:fldChar w:fldCharType="separate"/>
      </w:r>
      <w:r w:rsidR="00822559" w:rsidRPr="00822559">
        <w:rPr>
          <w:rFonts w:cs="Arial"/>
          <w:kern w:val="0"/>
        </w:rPr>
        <w:t xml:space="preserve">(Noll </w:t>
      </w:r>
      <w:r w:rsidR="00822559" w:rsidRPr="00822559">
        <w:rPr>
          <w:rFonts w:cs="Arial"/>
          <w:i/>
          <w:iCs/>
          <w:kern w:val="0"/>
        </w:rPr>
        <w:t>et al.</w:t>
      </w:r>
      <w:r w:rsidR="00822559" w:rsidRPr="00822559">
        <w:rPr>
          <w:rFonts w:cs="Arial"/>
          <w:kern w:val="0"/>
        </w:rPr>
        <w:t>, 2013</w:t>
      </w:r>
      <w:r w:rsidR="00822559">
        <w:rPr>
          <w:rFonts w:cs="Arial"/>
          <w:kern w:val="0"/>
        </w:rPr>
        <w:t>ª,</w:t>
      </w:r>
      <w:r w:rsidR="00822559" w:rsidRPr="00822559">
        <w:t xml:space="preserve"> </w:t>
      </w:r>
      <w:r w:rsidR="00822559" w:rsidRPr="00822559">
        <w:rPr>
          <w:rFonts w:cs="Arial"/>
          <w:kern w:val="0"/>
        </w:rPr>
        <w:t>Supplementary material 1</w:t>
      </w:r>
      <w:r w:rsidR="00822559">
        <w:rPr>
          <w:rFonts w:cs="Arial"/>
          <w:kern w:val="0"/>
        </w:rPr>
        <w:t>, p. 3</w:t>
      </w:r>
      <w:r w:rsidR="00822559" w:rsidRPr="00822559">
        <w:rPr>
          <w:rFonts w:cs="Arial"/>
          <w:kern w:val="0"/>
        </w:rPr>
        <w:t>)</w:t>
      </w:r>
      <w:r w:rsidR="00822559">
        <w:fldChar w:fldCharType="end"/>
      </w:r>
      <w:r w:rsidR="00822559">
        <w:t xml:space="preserve">; </w:t>
      </w:r>
      <w:r w:rsidR="00BA2D72">
        <w:t xml:space="preserve">no </w:t>
      </w:r>
      <w:proofErr w:type="spellStart"/>
      <w:r w:rsidR="00BA2D72">
        <w:t>BackPEI-A</w:t>
      </w:r>
      <w:proofErr w:type="spellEnd"/>
      <w:r w:rsidR="00BA2D72">
        <w:t>, “</w:t>
      </w:r>
      <w:r w:rsidR="00BA2D72" w:rsidRPr="00BA2D72">
        <w:t>Esta dor no pescoço impede ou impediu de realizar atividades como: trabalhar, ler, praticar esportes...</w:t>
      </w:r>
      <w:r w:rsidR="00BA2D72">
        <w:t>” tendo também um pergunta semelhante se referindo à dor nas costas</w:t>
      </w:r>
      <w:r w:rsidR="00822559">
        <w:t xml:space="preserve"> </w:t>
      </w:r>
      <w:r w:rsidR="00BA2D72">
        <w:fldChar w:fldCharType="begin"/>
      </w:r>
      <w:r w:rsidR="001D01C7">
        <w:instrText xml:space="preserve"> ADDIN ZOTERO_ITEM CSL_CITATION {"citationID":"IQhlL1nC","properties":{"formattedCitation":"(Candotti {\\i{}et al.}, 2023)","plainCitation":"(Candotti et al., 2023)","dontUpdate":true,"noteIndex":0},"citationItems":[{"id":2289,"uris":["http://zotero.org/groups/5422192/items/NLA5EGR8"],"itemData":{"id":2289,"type":"article-journal","abstract":"Introduction: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A2D72">
        <w:fldChar w:fldCharType="separate"/>
      </w:r>
      <w:r w:rsidR="00BA2D72" w:rsidRPr="00BA2D72">
        <w:rPr>
          <w:rFonts w:cs="Arial"/>
          <w:kern w:val="0"/>
        </w:rPr>
        <w:t xml:space="preserve">(Candotti </w:t>
      </w:r>
      <w:r w:rsidR="00BA2D72" w:rsidRPr="00BA2D72">
        <w:rPr>
          <w:rFonts w:cs="Arial"/>
          <w:i/>
          <w:iCs/>
          <w:kern w:val="0"/>
        </w:rPr>
        <w:t>et al.</w:t>
      </w:r>
      <w:r w:rsidR="00BA2D72" w:rsidRPr="00BA2D72">
        <w:rPr>
          <w:rFonts w:cs="Arial"/>
          <w:kern w:val="0"/>
        </w:rPr>
        <w:t>, 2023</w:t>
      </w:r>
      <w:r w:rsidR="00BA2D72">
        <w:rPr>
          <w:rFonts w:cs="Arial"/>
          <w:kern w:val="0"/>
        </w:rPr>
        <w:t>, p. 160</w:t>
      </w:r>
      <w:r w:rsidR="00BA2D72" w:rsidRPr="00BA2D72">
        <w:rPr>
          <w:rFonts w:cs="Arial"/>
          <w:kern w:val="0"/>
        </w:rPr>
        <w:t>)</w:t>
      </w:r>
      <w:r w:rsidR="00BA2D72">
        <w:fldChar w:fldCharType="end"/>
      </w:r>
      <w:r w:rsidR="00BA2D72">
        <w:t>; e o BackPEI-CA tem duas perguntas relativas a incapacidade para cada região de dor (nas costas e no pescoço), “</w:t>
      </w:r>
      <w:r w:rsidR="00BA2D72" w:rsidRPr="00BA2D72">
        <w:t>Você já teve que faltar aula por causa da dor no pescoço?</w:t>
      </w:r>
      <w:r w:rsidR="00BA2D72">
        <w:t>” e “</w:t>
      </w:r>
      <w:r w:rsidR="00BA2D72" w:rsidRPr="00BA2D72">
        <w:t>Você teve que parar de praticar esportes e/ou brincar por causa da dor nas costas?</w:t>
      </w:r>
      <w:r w:rsidR="00BA2D72">
        <w:t xml:space="preserve">” </w:t>
      </w:r>
      <w:r w:rsidR="00BA2D72">
        <w:fldChar w:fldCharType="begin"/>
      </w:r>
      <w:r w:rsidR="001D01C7">
        <w:instrText xml:space="preserve"> ADDIN ZOTERO_ITEM CSL_CITATION {"citationID":"5zxinifX","properties":{"formattedCitation":"(Da Rosa {\\i{}et al.}, 2022)","plainCitation":"(Da Rosa et al., 2022)","dontUpdate":true,"noteIndex":0},"citationItems":[{"id":1671,"uris":["http://zotero.org/groups/5422192/items/5D55KD4G"],"itemData":{"id":1671,"type":"article-journal","abstract":"The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A2D72">
        <w:fldChar w:fldCharType="separate"/>
      </w:r>
      <w:r w:rsidR="00BA2D72" w:rsidRPr="00BA2D72">
        <w:rPr>
          <w:rFonts w:cs="Arial"/>
          <w:kern w:val="0"/>
        </w:rPr>
        <w:t xml:space="preserve">(Da Rosa </w:t>
      </w:r>
      <w:r w:rsidR="00BA2D72" w:rsidRPr="00BA2D72">
        <w:rPr>
          <w:rFonts w:cs="Arial"/>
          <w:i/>
          <w:iCs/>
          <w:kern w:val="0"/>
        </w:rPr>
        <w:t>et al.</w:t>
      </w:r>
      <w:r w:rsidR="00BA2D72" w:rsidRPr="00BA2D72">
        <w:rPr>
          <w:rFonts w:cs="Arial"/>
          <w:kern w:val="0"/>
        </w:rPr>
        <w:t>, 2022</w:t>
      </w:r>
      <w:r w:rsidR="00BA2D72">
        <w:rPr>
          <w:rFonts w:cs="Arial"/>
          <w:kern w:val="0"/>
        </w:rPr>
        <w:t>, p. 4</w:t>
      </w:r>
      <w:r w:rsidR="00BA2D72" w:rsidRPr="00BA2D72">
        <w:rPr>
          <w:rFonts w:cs="Arial"/>
          <w:kern w:val="0"/>
        </w:rPr>
        <w:t>)</w:t>
      </w:r>
      <w:r w:rsidR="00BA2D72">
        <w:fldChar w:fldCharType="end"/>
      </w:r>
      <w:r w:rsidR="00BA2D72">
        <w:t>. Em todas as versões do BackPEI é estabelecido que a dor medida</w:t>
      </w:r>
      <w:r w:rsidR="003627BB">
        <w:t>, em todos os seus elementos,</w:t>
      </w:r>
      <w:r w:rsidR="00BA2D72">
        <w:t xml:space="preserve"> se limita aos 3 meses anteriores.</w:t>
      </w:r>
    </w:p>
    <w:p w14:paraId="1C510D6C" w14:textId="7FA25256" w:rsidR="00A218FB" w:rsidRDefault="00A218FB" w:rsidP="00A218FB">
      <w:r>
        <w:t>Existem versões para o BackPEI destinadas à adultos (</w:t>
      </w:r>
      <w:r w:rsidR="004E6278">
        <w:t>18 a 80 anos</w:t>
      </w:r>
      <w:r>
        <w:t>)</w:t>
      </w:r>
      <w:r w:rsidR="004E6278">
        <w:t xml:space="preserve"> </w:t>
      </w:r>
      <w:r w:rsidR="004E6278">
        <w:fldChar w:fldCharType="begin"/>
      </w:r>
      <w:r w:rsidR="004E6278">
        <w:instrText xml:space="preserve"> ADDIN ZOTERO_ITEM CSL_CITATION {"citationID":"wUdrUNvD","properties":{"formattedCitation":"(Candotti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4E6278">
        <w:fldChar w:fldCharType="separate"/>
      </w:r>
      <w:r w:rsidR="004E6278" w:rsidRPr="004E6278">
        <w:rPr>
          <w:rFonts w:cs="Arial"/>
          <w:kern w:val="0"/>
        </w:rPr>
        <w:t xml:space="preserve">(Candotti </w:t>
      </w:r>
      <w:r w:rsidR="004E6278" w:rsidRPr="004E6278">
        <w:rPr>
          <w:rFonts w:cs="Arial"/>
          <w:i/>
          <w:iCs/>
          <w:kern w:val="0"/>
        </w:rPr>
        <w:t>et al.</w:t>
      </w:r>
      <w:r w:rsidR="004E6278" w:rsidRPr="004E6278">
        <w:rPr>
          <w:rFonts w:cs="Arial"/>
          <w:kern w:val="0"/>
        </w:rPr>
        <w:t>, 2023)</w:t>
      </w:r>
      <w:r w:rsidR="004E6278">
        <w:fldChar w:fldCharType="end"/>
      </w:r>
      <w:r>
        <w:t xml:space="preserve"> e a crianças e adolescentes em idade escolar (</w:t>
      </w:r>
      <w:r w:rsidR="004E6278">
        <w:t>10 a 17 anos</w:t>
      </w:r>
      <w:r>
        <w:t>)</w:t>
      </w:r>
      <w:r w:rsidR="004E6278">
        <w:t xml:space="preserve"> </w:t>
      </w:r>
      <w:r w:rsidR="004E6278">
        <w:fldChar w:fldCharType="begin"/>
      </w:r>
      <w:r w:rsidR="004E6278">
        <w:instrText xml:space="preserve"> ADDIN ZOTERO_ITEM CSL_CITATION {"citationID":"SuXqRgIp","properties":{"formattedCitation":"(Da Rosa {\\i{}et al.}, 2022; Mi\\uc0\\u241{}ana-Signes {\\i{}et al.}, 2021)","plainCitation":"(Da Rosa et al., 2022; Miñana-Signes et al., 2021)","noteIndex":0},"citationItems":[{"id":1671,"uris":["http://zotero.org/groups/5422192/items/5D55KD4G"],"itemData":{"id":1671,"type":"article-journal","abstract":"The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4E6278">
        <w:fldChar w:fldCharType="separate"/>
      </w:r>
      <w:r w:rsidR="004E6278" w:rsidRPr="004E6278">
        <w:rPr>
          <w:rFonts w:cs="Arial"/>
          <w:kern w:val="0"/>
        </w:rPr>
        <w:t xml:space="preserve">(Da Rosa </w:t>
      </w:r>
      <w:r w:rsidR="004E6278" w:rsidRPr="004E6278">
        <w:rPr>
          <w:rFonts w:cs="Arial"/>
          <w:i/>
          <w:iCs/>
          <w:kern w:val="0"/>
        </w:rPr>
        <w:t>et al.</w:t>
      </w:r>
      <w:r w:rsidR="004E6278" w:rsidRPr="004E6278">
        <w:rPr>
          <w:rFonts w:cs="Arial"/>
          <w:kern w:val="0"/>
        </w:rPr>
        <w:t xml:space="preserve">, 2022; Miñana-Signes </w:t>
      </w:r>
      <w:r w:rsidR="004E6278" w:rsidRPr="004E6278">
        <w:rPr>
          <w:rFonts w:cs="Arial"/>
          <w:i/>
          <w:iCs/>
          <w:kern w:val="0"/>
        </w:rPr>
        <w:t>et al.</w:t>
      </w:r>
      <w:r w:rsidR="004E6278" w:rsidRPr="004E6278">
        <w:rPr>
          <w:rFonts w:cs="Arial"/>
          <w:kern w:val="0"/>
        </w:rPr>
        <w:t>, 2021)</w:t>
      </w:r>
      <w:r w:rsidR="004E6278">
        <w:fldChar w:fldCharType="end"/>
      </w:r>
      <w:r>
        <w:t xml:space="preserve">. Nota-se que a faixa etária é determinante da caraterização pois os conceitos são diferentes para cada faixa etária. </w:t>
      </w:r>
      <w:r w:rsidR="004E6278">
        <w:t>A principal marca disso é que os fatores de risco são diferentes entre adultos e as crianças e adolescentes.</w:t>
      </w:r>
    </w:p>
    <w:p w14:paraId="27DC4615" w14:textId="135192B8" w:rsidR="00A218FB" w:rsidRDefault="005D3AF7" w:rsidP="006C5DBE">
      <w:r>
        <w:t xml:space="preserve">Os fatores </w:t>
      </w:r>
      <w:r w:rsidR="002A1CF5">
        <w:t xml:space="preserve">de riscos quem compõe </w:t>
      </w:r>
      <w:r w:rsidR="00A91893">
        <w:t>todas</w:t>
      </w:r>
      <w:r w:rsidR="00770B04">
        <w:t xml:space="preserve"> as versões</w:t>
      </w:r>
      <w:r w:rsidR="00A91893">
        <w:t xml:space="preserve"> </w:t>
      </w:r>
      <w:r w:rsidR="002A1CF5">
        <w:t xml:space="preserve">do BackPEI são </w:t>
      </w:r>
      <w:r w:rsidR="00A218FB">
        <w:t>in</w:t>
      </w:r>
      <w:r w:rsidR="002A1CF5">
        <w:t xml:space="preserve">atividade física, frequência de atividade física, prática esportiva competitiva, </w:t>
      </w:r>
      <w:r w:rsidR="00A218FB">
        <w:t>tempo assistindo TV, tempo utilizando o computador, posição ao dormir, tempo de sono, postura ao escrever, postura ao sentar para conversar, postura ao utilizar o computador, postura pra pegar um objeto do chão, presença de dor nos pais.</w:t>
      </w:r>
      <w:r w:rsidR="00A91893">
        <w:t xml:space="preserve"> As versões mais recentes incluem o hábito de ler, estudar ou usar dispositivos móveis na cama, o tempo usando dispositivos móveis, a postura ao utilizar dispositivos móveis sentado e a postura ao utilizar dispositivos móveis em pé, tanto no </w:t>
      </w:r>
      <w:proofErr w:type="spellStart"/>
      <w:r w:rsidR="00A91893">
        <w:t>BackPEI</w:t>
      </w:r>
      <w:r w:rsidR="00770B04">
        <w:t>-A</w:t>
      </w:r>
      <w:proofErr w:type="spellEnd"/>
      <w:r w:rsidR="00770B04">
        <w:t>,</w:t>
      </w:r>
      <w:r w:rsidR="00A91893">
        <w:t xml:space="preserve"> destinado a adultos</w:t>
      </w:r>
      <w:r w:rsidR="00770B04">
        <w:t>,</w:t>
      </w:r>
      <w:r w:rsidR="00A91893">
        <w:t xml:space="preserve"> quanto</w:t>
      </w:r>
      <w:r w:rsidR="00770B04">
        <w:t xml:space="preserve"> no BackPEI-CA, destinado</w:t>
      </w:r>
      <w:r w:rsidR="00A91893">
        <w:t xml:space="preserve"> a crianças e adolescentes em idade escolar. </w:t>
      </w:r>
      <w:commentRangeStart w:id="12"/>
      <w:r w:rsidR="00A91893">
        <w:t>Para os adultos também é apontado o envolvimento em acidentes de carro como um fato de risco</w:t>
      </w:r>
      <w:commentRangeEnd w:id="12"/>
      <w:r w:rsidR="00A91893">
        <w:rPr>
          <w:rStyle w:val="Refdecomentrio"/>
        </w:rPr>
        <w:commentReference w:id="12"/>
      </w:r>
      <w:r w:rsidR="00A91893">
        <w:t xml:space="preserve">. Todos estes fatores são agrupados em um domínio denominado comportamentais e as vezes dividido entre hábitos de vida e hábitos posturais. </w:t>
      </w:r>
    </w:p>
    <w:p w14:paraId="53ECD7E1" w14:textId="19713583" w:rsidR="00A91893" w:rsidRDefault="00A34264" w:rsidP="006C5DBE">
      <w:commentRangeStart w:id="13"/>
      <w:r>
        <w:lastRenderedPageBreak/>
        <w:t>Exclusivamente para crianças e adolescente também são considerados outros fatores: os comportamentais “modo de carregar os materiais escolares” e “forma de utilizar a mochila”; o</w:t>
      </w:r>
      <w:r w:rsidR="00C71E93">
        <w:t xml:space="preserve"> hereditário </w:t>
      </w:r>
      <w:r>
        <w:t>“</w:t>
      </w:r>
      <w:r w:rsidR="00C71E93">
        <w:t>presença de dor nos pais</w:t>
      </w:r>
      <w:r>
        <w:t>”;</w:t>
      </w:r>
      <w:r w:rsidR="00C71E93">
        <w:t xml:space="preserve"> e</w:t>
      </w:r>
      <w:r w:rsidR="00C71E93" w:rsidRPr="00C71E93">
        <w:t xml:space="preserve"> </w:t>
      </w:r>
      <w:r w:rsidR="00C71E93">
        <w:t>os socioeconômico</w:t>
      </w:r>
      <w:r>
        <w:t>s</w:t>
      </w:r>
      <w:r w:rsidR="00C71E93">
        <w:t xml:space="preserve"> </w:t>
      </w:r>
      <w:r>
        <w:t>“</w:t>
      </w:r>
      <w:r w:rsidR="00C71E93">
        <w:t>escolaridade do pai</w:t>
      </w:r>
      <w:r>
        <w:t>”</w:t>
      </w:r>
      <w:r w:rsidR="00C71E93">
        <w:t xml:space="preserve"> e </w:t>
      </w:r>
      <w:r>
        <w:t>“</w:t>
      </w:r>
      <w:r w:rsidR="00C71E93">
        <w:t>escolaridade da mãe</w:t>
      </w:r>
      <w:r>
        <w:t>”</w:t>
      </w:r>
      <w:r w:rsidR="00C71E93">
        <w:t>.</w:t>
      </w:r>
      <w:commentRangeEnd w:id="13"/>
      <w:r>
        <w:rPr>
          <w:rStyle w:val="Refdecomentrio"/>
        </w:rPr>
        <w:commentReference w:id="13"/>
      </w:r>
      <w:r w:rsidR="00C71E93">
        <w:t xml:space="preserve"> Os autores ainda indicam fatores demográficos como a idade e o tipo de escola, mas esses, embora estejam presentes em algum aspecto do sistema de medição, não configuram itens do questionário, não passaram por nenhum método de avaliação em nenhum estudo e não recebem representação. Pare</w:t>
      </w:r>
      <w:r w:rsidR="00770B04">
        <w:t>ce</w:t>
      </w:r>
      <w:r w:rsidR="00C71E93">
        <w:t>m, portanto, serem aspectos menos relevantes do sistema de medição</w:t>
      </w:r>
      <w:r w:rsidR="00770B04">
        <w:t xml:space="preserve"> assim</w:t>
      </w:r>
      <w:r w:rsidR="00C71E93">
        <w:t xml:space="preserve"> como massa, estatura e profissão.</w:t>
      </w:r>
    </w:p>
    <w:p w14:paraId="6CE12F4E" w14:textId="05953A46" w:rsidR="002A1CF5" w:rsidRDefault="002A1CF5" w:rsidP="002A1CF5">
      <w:r>
        <w:t>Nenhum dos artigos apresenta uma caracterização d</w:t>
      </w:r>
      <w:r w:rsidR="009D441C">
        <w:t>e</w:t>
      </w:r>
      <w:r>
        <w:t xml:space="preserve"> dor</w:t>
      </w:r>
      <w:r w:rsidR="009D441C">
        <w:t xml:space="preserve"> e seus elementos</w:t>
      </w:r>
      <w:r>
        <w:t>, sendo esse conceito</w:t>
      </w:r>
      <w:r w:rsidR="001D01C7">
        <w:t xml:space="preserve"> implícito,</w:t>
      </w:r>
      <w:r>
        <w:t xml:space="preserve"> compreendido </w:t>
      </w:r>
      <w:r w:rsidR="00770B04">
        <w:t>do modo</w:t>
      </w:r>
      <w:r>
        <w:t xml:space="preserve"> o que os indivíduos</w:t>
      </w:r>
      <w:r w:rsidR="001D01C7">
        <w:t xml:space="preserve"> compreende</w:t>
      </w:r>
      <w:r w:rsidR="00770B04">
        <w:t>re</w:t>
      </w:r>
      <w:r w:rsidR="001D01C7">
        <w:t>m</w:t>
      </w:r>
      <w:r>
        <w:t xml:space="preserve"> </w:t>
      </w:r>
      <w:r w:rsidR="001D01C7">
        <w:t>ao</w:t>
      </w:r>
      <w:r>
        <w:t xml:space="preserve"> responde</w:t>
      </w:r>
      <w:r w:rsidR="001D01C7">
        <w:t>r</w:t>
      </w:r>
      <w:r>
        <w:t xml:space="preserve"> o questionário.</w:t>
      </w:r>
      <w:r w:rsidR="009D441C">
        <w:t xml:space="preserve"> </w:t>
      </w:r>
      <w:r w:rsidR="001D01C7">
        <w:t xml:space="preserve">Quanto </w:t>
      </w:r>
      <w:r w:rsidR="00770B04">
        <w:t>à</w:t>
      </w:r>
      <w:r w:rsidR="001D01C7">
        <w:t xml:space="preserve"> região da dor, a definição é implícita nas primeiras versões do estudo até a inclusão de uma imagem no questionário feita no BackPEI-CA </w:t>
      </w:r>
      <w:r w:rsidR="001D01C7">
        <w:fldChar w:fldCharType="begin"/>
      </w:r>
      <w:r w:rsidR="001D01C7">
        <w:instrText xml:space="preserve"> ADDIN ZOTERO_ITEM CSL_CITATION {"citationID":"h2Im67Tf","properties":{"formattedCitation":"(Da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1D01C7">
        <w:fldChar w:fldCharType="separate"/>
      </w:r>
      <w:r w:rsidR="001D01C7" w:rsidRPr="001D01C7">
        <w:rPr>
          <w:rFonts w:cs="Arial"/>
          <w:kern w:val="0"/>
        </w:rPr>
        <w:t xml:space="preserve">(Da Rosa </w:t>
      </w:r>
      <w:r w:rsidR="001D01C7" w:rsidRPr="001D01C7">
        <w:rPr>
          <w:rFonts w:cs="Arial"/>
          <w:i/>
          <w:iCs/>
          <w:kern w:val="0"/>
        </w:rPr>
        <w:t>et al.</w:t>
      </w:r>
      <w:r w:rsidR="001D01C7" w:rsidRPr="001D01C7">
        <w:rPr>
          <w:rFonts w:cs="Arial"/>
          <w:kern w:val="0"/>
        </w:rPr>
        <w:t>, 2022)</w:t>
      </w:r>
      <w:r w:rsidR="001D01C7">
        <w:fldChar w:fldCharType="end"/>
      </w:r>
      <w:r w:rsidR="001D01C7">
        <w:t xml:space="preserve"> e na última versão do </w:t>
      </w:r>
      <w:proofErr w:type="spellStart"/>
      <w:r w:rsidR="001D01C7">
        <w:t>BackPEI-A</w:t>
      </w:r>
      <w:proofErr w:type="spellEnd"/>
      <w:r w:rsidR="001D01C7">
        <w:t xml:space="preserve"> </w:t>
      </w:r>
      <w:r w:rsidR="001D01C7">
        <w:fldChar w:fldCharType="begin"/>
      </w:r>
      <w:r w:rsidR="001D01C7">
        <w:instrText xml:space="preserve"> ADDIN ZOTERO_ITEM CSL_CITATION {"citationID":"JSOyxbkp","properties":{"formattedCitation":"(Candotti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1D01C7">
        <w:fldChar w:fldCharType="separate"/>
      </w:r>
      <w:r w:rsidR="001D01C7" w:rsidRPr="001D01C7">
        <w:rPr>
          <w:rFonts w:cs="Arial"/>
          <w:kern w:val="0"/>
        </w:rPr>
        <w:t xml:space="preserve">(Candotti </w:t>
      </w:r>
      <w:r w:rsidR="001D01C7" w:rsidRPr="001D01C7">
        <w:rPr>
          <w:rFonts w:cs="Arial"/>
          <w:i/>
          <w:iCs/>
          <w:kern w:val="0"/>
        </w:rPr>
        <w:t>et al.</w:t>
      </w:r>
      <w:r w:rsidR="001D01C7" w:rsidRPr="001D01C7">
        <w:rPr>
          <w:rFonts w:cs="Arial"/>
          <w:kern w:val="0"/>
        </w:rPr>
        <w:t>, 2023)</w:t>
      </w:r>
      <w:r w:rsidR="001D01C7">
        <w:fldChar w:fldCharType="end"/>
      </w:r>
      <w:r w:rsidR="001D01C7">
        <w:t>.</w:t>
      </w:r>
      <w:r w:rsidR="00AC2902">
        <w:t xml:space="preserve"> A definição mais explícita aparece nas perguntas feitas ao painel de especialistas durante a avaliação do BackPEI-CA: </w:t>
      </w:r>
    </w:p>
    <w:p w14:paraId="040F82D2" w14:textId="0ACBA40D" w:rsidR="00AC2902" w:rsidRDefault="002C23D5" w:rsidP="002C23D5">
      <w:pPr>
        <w:pStyle w:val="Citao"/>
      </w:pPr>
      <w:r>
        <w:t>“</w:t>
      </w:r>
      <w:r w:rsidR="00AC2902">
        <w:t xml:space="preserve">A respeito do novo design gráfico das questões sobre dor nas costas, você considera que ele facilita </w:t>
      </w:r>
      <w:r>
        <w:t xml:space="preserve">o entendimento que “dor nas costas” se refere a qualquer região torácica e lombar?” </w:t>
      </w:r>
      <w:r>
        <w:fldChar w:fldCharType="begin"/>
      </w:r>
      <w:r w:rsidR="001C2EA1">
        <w:instrText xml:space="preserve"> ADDIN ZOTERO_ITEM CSL_CITATION {"citationID":"mkTT6VpU","properties":{"formattedCitation":"(Da Rosa {\\i{}et al.}, 2022, p. 7)","plainCitation":"(Da Rosa et al., 2022, p. 7)","noteIndex":0},"citationItems":[{"id":1671,"uris":["http://zotero.org/groups/5422192/items/5D55KD4G"],"itemData":{"id":1671,"type":"article-journal","abstract":"The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Fagundes"}],"issued":{"date-parts":[["2022",1,27]]}},"locator":"7","label":"page"}],"schema":"https://github.com/citation-style-language/schema/raw/master/csl-citation.json"} </w:instrText>
      </w:r>
      <w:r>
        <w:fldChar w:fldCharType="separate"/>
      </w:r>
      <w:r w:rsidR="001C2EA1" w:rsidRPr="001C2EA1">
        <w:rPr>
          <w:rFonts w:cs="Arial"/>
          <w:kern w:val="0"/>
        </w:rPr>
        <w:t xml:space="preserve">(Da Rosa </w:t>
      </w:r>
      <w:r w:rsidR="001C2EA1" w:rsidRPr="001C2EA1">
        <w:rPr>
          <w:rFonts w:cs="Arial"/>
          <w:iCs w:val="0"/>
          <w:kern w:val="0"/>
        </w:rPr>
        <w:t>et al.</w:t>
      </w:r>
      <w:r w:rsidR="001C2EA1" w:rsidRPr="001C2EA1">
        <w:rPr>
          <w:rFonts w:cs="Arial"/>
          <w:kern w:val="0"/>
        </w:rPr>
        <w:t>, 2022, p. 7)</w:t>
      </w:r>
      <w:r>
        <w:fldChar w:fldCharType="end"/>
      </w:r>
    </w:p>
    <w:p w14:paraId="6CA10AEC" w14:textId="2AB30037" w:rsidR="002C23D5" w:rsidRDefault="002C23D5" w:rsidP="002C23D5">
      <w:r>
        <w:t>e</w:t>
      </w:r>
    </w:p>
    <w:p w14:paraId="026E6F43" w14:textId="2F9E4B51" w:rsidR="002C23D5" w:rsidRDefault="002C23D5" w:rsidP="002C23D5">
      <w:pPr>
        <w:pStyle w:val="Citao"/>
      </w:pPr>
      <w:r>
        <w:t>“A respeito do design gráfico das questões sobre dor no pescoço, você considera que ele facilita o entendimento que “dor no pescoço” se refere a qualquer região da coluna cervical?”</w:t>
      </w:r>
      <w:r>
        <w:fldChar w:fldCharType="begin"/>
      </w:r>
      <w:r w:rsidR="001C2EA1">
        <w:instrText xml:space="preserve"> ADDIN ZOTERO_ITEM CSL_CITATION {"citationID":"5xRBSP9i","properties":{"formattedCitation":"(Da Rosa {\\i{}et al.}, 2022, p. 7)","plainCitation":"(Da Rosa et al., 2022, p. 7)","noteIndex":0},"citationItems":[{"id":1671,"uris":["http://zotero.org/groups/5422192/items/5D55KD4G"],"itemData":{"id":1671,"type":"article-journal","abstract":"The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Fagundes"}],"issued":{"date-parts":[["2022",1,27]]}},"locator":"7","label":"page"}],"schema":"https://github.com/citation-style-language/schema/raw/master/csl-citation.json"} </w:instrText>
      </w:r>
      <w:r>
        <w:fldChar w:fldCharType="separate"/>
      </w:r>
      <w:r w:rsidR="001C2EA1" w:rsidRPr="001C2EA1">
        <w:rPr>
          <w:rFonts w:cs="Arial"/>
          <w:kern w:val="0"/>
        </w:rPr>
        <w:t xml:space="preserve">(Da Rosa </w:t>
      </w:r>
      <w:r w:rsidR="001C2EA1" w:rsidRPr="001C2EA1">
        <w:rPr>
          <w:rFonts w:cs="Arial"/>
          <w:iCs w:val="0"/>
          <w:kern w:val="0"/>
        </w:rPr>
        <w:t>et al.</w:t>
      </w:r>
      <w:r w:rsidR="001C2EA1" w:rsidRPr="001C2EA1">
        <w:rPr>
          <w:rFonts w:cs="Arial"/>
          <w:kern w:val="0"/>
        </w:rPr>
        <w:t>, 2022, p. 7)</w:t>
      </w:r>
      <w:r>
        <w:fldChar w:fldCharType="end"/>
      </w:r>
    </w:p>
    <w:p w14:paraId="0CF58C79" w14:textId="4A3A8A51" w:rsidR="003D6128" w:rsidRDefault="002B561A" w:rsidP="003D6128">
      <w:r>
        <w:t xml:space="preserve">A faixa etária também é definida de modo implícito ao observarmos os critérios de inclusão dos indivíduos utilizados na avaliação do sistema de medição. Não é apresentada uma definição explícita do que são fatores de risco ou do conceito de cada domínio dos fatores de risco (comportamentais, socioeconômico e hereditário). Os elementos que compõe os fatores de risco foram identificados a partir de uma revisão de literatura e experiência dos autores, não sendo apresentado um critério objetivo para determina-los. Assim, é provável que esses elementos tenham sua determinação </w:t>
      </w:r>
      <w:r w:rsidR="00FE7067">
        <w:t xml:space="preserve">a partir da relação </w:t>
      </w:r>
      <w:r>
        <w:t>com a dor nas costa</w:t>
      </w:r>
      <w:r w:rsidR="00FE7067">
        <w:t>s e a dor no pescoço</w:t>
      </w:r>
      <w:r>
        <w:t xml:space="preserve">, mas isso não é apresentado </w:t>
      </w:r>
      <w:r w:rsidR="00FE7067">
        <w:t>em nenhum estudo.</w:t>
      </w:r>
    </w:p>
    <w:p w14:paraId="138679BC" w14:textId="5D7AE288" w:rsidR="001C2EA1" w:rsidRPr="003D6128" w:rsidRDefault="001C2EA1" w:rsidP="003D6128">
      <w:r>
        <w:t>Uma outra forma</w:t>
      </w:r>
      <w:r w:rsidR="00D24871">
        <w:t xml:space="preserve"> apresentada</w:t>
      </w:r>
      <w:r>
        <w:t xml:space="preserve"> de defini</w:t>
      </w:r>
      <w:r w:rsidR="00D24871">
        <w:t>ção</w:t>
      </w:r>
      <w:r>
        <w:t xml:space="preserve"> </w:t>
      </w:r>
      <w:r w:rsidR="00D24871">
        <w:t>d</w:t>
      </w:r>
      <w:r>
        <w:t xml:space="preserve">o conceito é a partir da sua avaliação científica o que </w:t>
      </w:r>
      <w:r w:rsidR="00D24871">
        <w:t>foi</w:t>
      </w:r>
      <w:r>
        <w:t xml:space="preserve"> feito comparando com outros sistemas de medição que medem um mesmo conceito </w:t>
      </w:r>
      <w:r>
        <w:fldChar w:fldCharType="begin"/>
      </w:r>
      <w:r>
        <w:instrText xml:space="preserve"> ADDIN ZOTERO_ITEM CSL_CITATION {"citationID":"SFEnN955","properties":{"formattedCitation":"(Antoniolli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1C2EA1">
        <w:rPr>
          <w:rFonts w:cs="Arial"/>
          <w:kern w:val="0"/>
        </w:rPr>
        <w:t xml:space="preserve">(Antoniolli </w:t>
      </w:r>
      <w:r w:rsidRPr="001C2EA1">
        <w:rPr>
          <w:rFonts w:cs="Arial"/>
          <w:i/>
          <w:iCs/>
          <w:kern w:val="0"/>
        </w:rPr>
        <w:t>et al.</w:t>
      </w:r>
      <w:r w:rsidRPr="001C2EA1">
        <w:rPr>
          <w:rFonts w:cs="Arial"/>
          <w:kern w:val="0"/>
        </w:rPr>
        <w:t>, 2015)</w:t>
      </w:r>
      <w:r>
        <w:fldChar w:fldCharType="end"/>
      </w:r>
      <w:r>
        <w:t xml:space="preserve">, através da verificação das </w:t>
      </w:r>
      <w:r>
        <w:lastRenderedPageBreak/>
        <w:t xml:space="preserve">dimensões do conceito  </w:t>
      </w:r>
      <w:r>
        <w:fldChar w:fldCharType="begin"/>
      </w:r>
      <w:r>
        <w:instrText xml:space="preserve"> ADDIN ZOTERO_ITEM CSL_CITATION {"citationID":"QIqDdZQ0","properties":{"formattedCitation":"(Gen\\uc0\\u231{}ba\\uc0\\u351{};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1C2EA1">
        <w:rPr>
          <w:rFonts w:cs="Arial"/>
          <w:kern w:val="0"/>
        </w:rPr>
        <w:t>(Gençbaş; Bebiş, 2019)</w:t>
      </w:r>
      <w:r>
        <w:fldChar w:fldCharType="end"/>
      </w:r>
      <w:r w:rsidR="00823908">
        <w:t xml:space="preserve"> e</w:t>
      </w:r>
      <w:r>
        <w:t xml:space="preserve"> analisando a relação entre conceitos associados </w:t>
      </w:r>
      <w:r>
        <w:fldChar w:fldCharType="begin"/>
      </w:r>
      <w:r w:rsidR="00BB24E0">
        <w:instrText xml:space="preserve"> ADDIN ZOTERO_ITEM CSL_CITATION {"citationID":"5s5iKUPW","properties":{"formattedCitation":"(G\\uc0\\u246{}k\\uc0\\u351{}en; Kocaman; Y\\uc0\\u305{}ld\\uc0\\u305{}r\\uc0\\u305{}m, 2023)","plainCitation":"(Gökşen; Kocaman; Yıldırım, 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fldChar w:fldCharType="separate"/>
      </w:r>
      <w:r w:rsidR="00BB24E0" w:rsidRPr="00BB24E0">
        <w:rPr>
          <w:rFonts w:cs="Arial"/>
          <w:kern w:val="0"/>
        </w:rPr>
        <w:t>(Gökşen; Kocaman; Yıldırım, 2023)</w:t>
      </w:r>
      <w:r>
        <w:fldChar w:fldCharType="end"/>
      </w:r>
      <w:r w:rsidR="00823908">
        <w:t>.</w:t>
      </w:r>
    </w:p>
    <w:p w14:paraId="671A2E94" w14:textId="7D97AAFA" w:rsidR="002B5678" w:rsidRDefault="002B5678" w:rsidP="002B5678">
      <w:r>
        <w:t xml:space="preserve">Considerando apenas os itens relativos aos hábitos posturais no BackPEI, Antoniolli e colaboradores </w:t>
      </w:r>
      <w:r>
        <w:fldChar w:fldCharType="begin"/>
      </w:r>
      <w:r>
        <w:instrText xml:space="preserve"> ADDIN ZOTERO_ITEM CSL_CITATION {"citationID":"R6UztXfw","properties":{"formattedCitation":"(2015)","plainCitation":"(2015)","noteIndex":0},"citationItems":[{"id":1681,"uris":["http://zotero.org/groups/5422192/items/IFDMB2ZH"],"itemData":{"id":1681,"type":"article-journal","abstract":"Este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Tarragô"}],"accessed":{"date-parts":[["2024",2,16]]},"issued":{"date-parts":[["2015",12,17]]}},"suppress-author":true}],"schema":"https://github.com/citation-style-language/schema/raw/master/csl-citation.json"} </w:instrText>
      </w:r>
      <w:r>
        <w:fldChar w:fldCharType="separate"/>
      </w:r>
      <w:r w:rsidRPr="002B5678">
        <w:rPr>
          <w:rFonts w:cs="Arial"/>
        </w:rPr>
        <w:t>(2015)</w:t>
      </w:r>
      <w:r>
        <w:fldChar w:fldCharType="end"/>
      </w:r>
      <w:r>
        <w:t xml:space="preserve"> verificaram que há concordância com um sistema de medição que faz as avaliações dos mesmos hábitos posturais através da análise de vídeos, o </w:t>
      </w:r>
      <w:proofErr w:type="spellStart"/>
      <w:r>
        <w:t>LADy</w:t>
      </w:r>
      <w:proofErr w:type="spellEnd"/>
      <w:r>
        <w:t xml:space="preserve">. </w:t>
      </w:r>
      <w:r w:rsidR="00BB24E0">
        <w:t xml:space="preserve">De modo semelhante, </w:t>
      </w:r>
      <w:proofErr w:type="spellStart"/>
      <w:r w:rsidR="00BB24E0">
        <w:t>Gök</w:t>
      </w:r>
      <w:r w:rsidR="00BB24E0" w:rsidRPr="001C2EA1">
        <w:rPr>
          <w:rFonts w:cs="Arial"/>
          <w:kern w:val="0"/>
        </w:rPr>
        <w:t>ş</w:t>
      </w:r>
      <w:r w:rsidR="00BB24E0">
        <w:rPr>
          <w:rFonts w:cs="Arial"/>
          <w:kern w:val="0"/>
        </w:rPr>
        <w:t>en</w:t>
      </w:r>
      <w:proofErr w:type="spellEnd"/>
      <w:r w:rsidR="00BB24E0">
        <w:rPr>
          <w:rFonts w:cs="Arial"/>
          <w:kern w:val="0"/>
        </w:rPr>
        <w:t xml:space="preserve">, </w:t>
      </w:r>
      <w:proofErr w:type="spellStart"/>
      <w:r w:rsidR="00BB24E0">
        <w:rPr>
          <w:rFonts w:cs="Arial"/>
          <w:kern w:val="0"/>
        </w:rPr>
        <w:t>Kocaman</w:t>
      </w:r>
      <w:proofErr w:type="spellEnd"/>
      <w:r w:rsidR="00BB24E0">
        <w:rPr>
          <w:rFonts w:cs="Arial"/>
          <w:kern w:val="0"/>
        </w:rPr>
        <w:t xml:space="preserve"> e </w:t>
      </w:r>
      <w:proofErr w:type="spellStart"/>
      <w:r w:rsidR="00BB24E0" w:rsidRPr="00BB24E0">
        <w:rPr>
          <w:rFonts w:cs="Arial"/>
          <w:kern w:val="0"/>
        </w:rPr>
        <w:t>Yıldırım</w:t>
      </w:r>
      <w:proofErr w:type="spellEnd"/>
      <w:r w:rsidR="00BB24E0">
        <w:rPr>
          <w:rFonts w:cs="Arial"/>
          <w:kern w:val="0"/>
        </w:rPr>
        <w:t xml:space="preserve"> </w:t>
      </w:r>
      <w:r w:rsidR="00BB24E0">
        <w:rPr>
          <w:rFonts w:cs="Arial"/>
          <w:kern w:val="0"/>
        </w:rPr>
        <w:fldChar w:fldCharType="begin"/>
      </w:r>
      <w:r w:rsidR="00BB24E0">
        <w:rPr>
          <w:rFonts w:cs="Arial"/>
          <w:kern w:val="0"/>
        </w:rPr>
        <w:instrText xml:space="preserve"> ADDIN ZOTERO_ITEM CSL_CITATION {"citationID":"mOepSj2B","properties":{"formattedCitation":"(2023)","plainCitation":"(2023)","noteIndex":0},"citationItems":[{"id":2244,"uris":["http://zotero.org/groups/5422192/items/W6BHPVFC"],"itemData":{"id":2244,"type":"article-journal","container-title":"Turkiye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uppress-author":true}],"schema":"https://github.com/citation-style-language/schema/raw/master/csl-citation.json"} </w:instrText>
      </w:r>
      <w:r w:rsidR="00BB24E0">
        <w:rPr>
          <w:rFonts w:cs="Arial"/>
          <w:kern w:val="0"/>
        </w:rPr>
        <w:fldChar w:fldCharType="separate"/>
      </w:r>
      <w:r w:rsidR="00BB24E0" w:rsidRPr="00BB24E0">
        <w:rPr>
          <w:rFonts w:cs="Arial"/>
        </w:rPr>
        <w:t>(2023)</w:t>
      </w:r>
      <w:r w:rsidR="00BB24E0">
        <w:rPr>
          <w:rFonts w:cs="Arial"/>
          <w:kern w:val="0"/>
        </w:rPr>
        <w:fldChar w:fldCharType="end"/>
      </w:r>
      <w:r w:rsidR="00BB24E0">
        <w:rPr>
          <w:rFonts w:cs="Arial"/>
          <w:kern w:val="0"/>
        </w:rPr>
        <w:t xml:space="preserve"> encontram relação entre o BackPEI e o MHQ, um sistema de medição que mede conceitos semelhantes ao BackPEI entre pacientes com hérnia de disco. Mostrando que há uma proximidade conceitual entre os objetos de medição de ambos os sistemas. </w:t>
      </w:r>
    </w:p>
    <w:p w14:paraId="1F7B5AE9" w14:textId="6CDAF660" w:rsidR="002B5678" w:rsidRDefault="002B5678" w:rsidP="002B5678">
      <w:pPr>
        <w:rPr>
          <w:rFonts w:cs="Arial"/>
          <w:kern w:val="0"/>
        </w:rPr>
      </w:pPr>
      <w:r>
        <w:t xml:space="preserve">Uma forma de verificar a correspondência dos itens de um questionário às dimensões apresentadas na caracterização é através da Análise Fatorial. A aplicação deste método foi relatada na metodologia de </w:t>
      </w:r>
      <w:proofErr w:type="spellStart"/>
      <w:r>
        <w:t>Gençba</w:t>
      </w:r>
      <w:r w:rsidRPr="001C2EA1">
        <w:rPr>
          <w:rFonts w:cs="Arial"/>
          <w:kern w:val="0"/>
        </w:rPr>
        <w:t>ş</w:t>
      </w:r>
      <w:proofErr w:type="spellEnd"/>
      <w:r>
        <w:rPr>
          <w:rFonts w:cs="Arial"/>
          <w:kern w:val="0"/>
        </w:rPr>
        <w:t xml:space="preserve"> e </w:t>
      </w:r>
      <w:proofErr w:type="spellStart"/>
      <w:r>
        <w:rPr>
          <w:rFonts w:cs="Arial"/>
          <w:kern w:val="0"/>
        </w:rPr>
        <w:t>Bebi</w:t>
      </w:r>
      <w:r w:rsidRPr="001C2EA1">
        <w:rPr>
          <w:rFonts w:cs="Arial"/>
          <w:kern w:val="0"/>
        </w:rPr>
        <w:t>ş</w:t>
      </w:r>
      <w:proofErr w:type="spellEnd"/>
      <w:r>
        <w:rPr>
          <w:rFonts w:cs="Arial"/>
          <w:kern w:val="0"/>
        </w:rPr>
        <w:t xml:space="preserve"> </w:t>
      </w:r>
      <w:r>
        <w:rPr>
          <w:rFonts w:cs="Arial"/>
          <w:kern w:val="0"/>
        </w:rPr>
        <w:fldChar w:fldCharType="begin"/>
      </w:r>
      <w:r>
        <w:rPr>
          <w:rFonts w:cs="Arial"/>
          <w:kern w:val="0"/>
        </w:rPr>
        <w:instrText xml:space="preserve"> ADDIN ZOTERO_ITEM CSL_CITATION {"citationID":"mLdi5fgg","properties":{"formattedCitation":"(2019)","plainCitation":"(2019)","noteIndex":0},"citationItems":[{"id":1647,"uris":["http://zotero.org/groups/5422192/items/FG7NR2KA"],"itemData":{"id":1647,"type":"article-journal","container-title":"Acibadem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Aracı","volume":"10","author":[{"family":"Gençbaş","given":"Dercan"},{"family":"Bebiş","given":"Hatice"}],"issued":{"date-parts":[["2019"]]}},"suppress-author":true}],"schema":"https://github.com/citation-style-language/schema/raw/master/csl-citation.json"} </w:instrText>
      </w:r>
      <w:r>
        <w:rPr>
          <w:rFonts w:cs="Arial"/>
          <w:kern w:val="0"/>
        </w:rPr>
        <w:fldChar w:fldCharType="separate"/>
      </w:r>
      <w:r w:rsidRPr="002B5678">
        <w:rPr>
          <w:rFonts w:cs="Arial"/>
        </w:rPr>
        <w:t>(2019)</w:t>
      </w:r>
      <w:r>
        <w:rPr>
          <w:rFonts w:cs="Arial"/>
          <w:kern w:val="0"/>
        </w:rPr>
        <w:fldChar w:fldCharType="end"/>
      </w:r>
      <w:r>
        <w:rPr>
          <w:rFonts w:cs="Arial"/>
          <w:kern w:val="0"/>
        </w:rPr>
        <w:t xml:space="preserve"> porém, a análise fatorial não pode ser realizada pois os dados não permitiam sua aplicação. Entretanto esse é um método útil à caracterização como pode ser visto no sistema de medição BABAQ desenvolvido a partir do BackPEI </w:t>
      </w:r>
      <w:r>
        <w:rPr>
          <w:rFonts w:cs="Arial"/>
          <w:kern w:val="0"/>
        </w:rPr>
        <w:fldChar w:fldCharType="begin"/>
      </w:r>
      <w:r>
        <w:rPr>
          <w:rFonts w:cs="Arial"/>
          <w:kern w:val="0"/>
        </w:rPr>
        <w:instrText xml:space="preserve"> ADDIN ZOTERO_ITEM CSL_CITATION {"citationID":"wbXlpCfr","properties":{"formattedCitation":"(Akbari-Chehrehbargh;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Pr>
          <w:rFonts w:cs="Arial"/>
          <w:kern w:val="0"/>
        </w:rPr>
        <w:fldChar w:fldCharType="separate"/>
      </w:r>
      <w:r w:rsidRPr="002B5678">
        <w:rPr>
          <w:rFonts w:cs="Arial"/>
        </w:rPr>
        <w:t>(Akbari-Chehrehbargh; Tavafian; Montazeri, 2020)</w:t>
      </w:r>
      <w:r>
        <w:rPr>
          <w:rFonts w:cs="Arial"/>
          <w:kern w:val="0"/>
        </w:rPr>
        <w:fldChar w:fldCharType="end"/>
      </w:r>
      <w:r>
        <w:rPr>
          <w:rFonts w:cs="Arial"/>
          <w:kern w:val="0"/>
        </w:rPr>
        <w:t xml:space="preserve">. Este instrumento mede o comportamento de cuidado com as costas entre crianças </w:t>
      </w:r>
      <w:r w:rsidR="00BB24E0">
        <w:rPr>
          <w:rFonts w:cs="Arial"/>
          <w:kern w:val="0"/>
        </w:rPr>
        <w:t xml:space="preserve">e possui 5 dimensões, definidas a partir da caracterização: habilidades, autoeficácia, conhecimento, crenças de expectativa e comportamento. Após uma análise fatorial confirmatória é apontada a partir de medidas estatísticas como o CFI, AVE e alfa de </w:t>
      </w:r>
      <w:proofErr w:type="spellStart"/>
      <w:r w:rsidR="00BB24E0">
        <w:rPr>
          <w:rFonts w:cs="Arial"/>
          <w:kern w:val="0"/>
        </w:rPr>
        <w:t>Cronbach</w:t>
      </w:r>
      <w:proofErr w:type="spellEnd"/>
      <w:r w:rsidR="00BB24E0">
        <w:rPr>
          <w:rFonts w:cs="Arial"/>
          <w:kern w:val="0"/>
        </w:rPr>
        <w:t xml:space="preserve"> que cada grupo de itens corresponde a uma das dimensões, e apenas a ela, conforme </w:t>
      </w:r>
      <w:r w:rsidR="002D3870">
        <w:rPr>
          <w:rFonts w:cs="Arial"/>
          <w:kern w:val="0"/>
        </w:rPr>
        <w:t>havia sido</w:t>
      </w:r>
      <w:r w:rsidR="00BB24E0">
        <w:rPr>
          <w:rFonts w:cs="Arial"/>
          <w:kern w:val="0"/>
        </w:rPr>
        <w:t xml:space="preserve"> </w:t>
      </w:r>
      <w:r w:rsidR="002D3870">
        <w:rPr>
          <w:rFonts w:cs="Arial"/>
          <w:kern w:val="0"/>
        </w:rPr>
        <w:t>caracterizado</w:t>
      </w:r>
      <w:r w:rsidR="00BB24E0">
        <w:rPr>
          <w:rFonts w:cs="Arial"/>
          <w:kern w:val="0"/>
        </w:rPr>
        <w:t>.</w:t>
      </w:r>
    </w:p>
    <w:p w14:paraId="718C5D06" w14:textId="4C7676A5" w:rsidR="000A3994" w:rsidRDefault="00AF673C" w:rsidP="00823908">
      <w:r>
        <w:t>As mudanças mais notáveis n</w:t>
      </w:r>
      <w:r w:rsidR="00D46684">
        <w:t xml:space="preserve">a caracterização </w:t>
      </w:r>
      <w:r>
        <w:t xml:space="preserve">ao longo dos 10 anos de BackPEI foram a inclusão da dor no pescoço </w:t>
      </w:r>
      <w:r w:rsidR="002D3870">
        <w:t xml:space="preserve">e seus fatores de risco relacionados </w:t>
      </w:r>
      <w:r>
        <w:t>dentro do</w:t>
      </w:r>
      <w:r w:rsidR="00D46684">
        <w:t>s</w:t>
      </w:r>
      <w:r>
        <w:t xml:space="preserve"> </w:t>
      </w:r>
      <w:r w:rsidR="00D46684">
        <w:t xml:space="preserve">conceitos </w:t>
      </w:r>
      <w:r w:rsidR="002D3870">
        <w:t>abrangidos</w:t>
      </w:r>
      <w:r>
        <w:t xml:space="preserve"> </w:t>
      </w:r>
      <w:r w:rsidR="00D46684">
        <w:t>pelo sistema de medição</w:t>
      </w:r>
      <w:r>
        <w:t xml:space="preserve">, especialmente os </w:t>
      </w:r>
      <w:r w:rsidR="002D3870">
        <w:t>fatores relativos</w:t>
      </w:r>
      <w:r>
        <w:t xml:space="preserve"> ao uso de dispositivos móveis. </w:t>
      </w:r>
      <w:r w:rsidR="00D46684">
        <w:t>A ampliação da caracterização foi realizada intencionalmente por parte da equipe desenvolvimento. O BackPEI sempre teve como um dos seus principais propósitos ser um sistema de medição abrangente, isso significa permitir a avaliação de vários conceitos através de um único questionário, o que explica a inclusão de uma região a mais na avaliação da dor. Quanto aos fatores de risco relacionados ao uso de dispositivos móveis</w:t>
      </w:r>
      <w:r w:rsidR="002D3870">
        <w:t>,</w:t>
      </w:r>
      <w:r w:rsidR="00D46684">
        <w:t xml:space="preserve"> a sua inclusão se justifica pela associação com a dor no pescoço. Entretanto, também merece destaque a alteração dos hábitos posturais da população com a expansão do uso de dispositivos móveis. Assim, hábitos que eram menos frequentes em 2013, como utilizar um celular na </w:t>
      </w:r>
      <w:r w:rsidR="00D46684">
        <w:lastRenderedPageBreak/>
        <w:t xml:space="preserve">cama, passaram a ser mais presentes 10 anos depois. </w:t>
      </w:r>
      <w:r w:rsidR="002D3870">
        <w:t>Portanto</w:t>
      </w:r>
      <w:r w:rsidR="00D46684">
        <w:t xml:space="preserve">, uma mudança cultural decorrente do avanço tecnológico determina um novo fator de risco que não merecia atenção anteriormente o que reflete em alterações de itens do questionário e inserção de novas questões. </w:t>
      </w:r>
    </w:p>
    <w:p w14:paraId="672B53F1" w14:textId="6CA3E6E0" w:rsidR="00D46684" w:rsidRPr="00823908" w:rsidRDefault="00D46684" w:rsidP="00823908">
      <w:r>
        <w:t xml:space="preserve">Um outro aspecto de destaque na mudança dos conceitos dos fatores de risco são as diferenças já apresentadas entre crianças e adolescentes em idade escolar e adultos. A diferença de faixa etária também produz diferenças que se refletem na caracterização. Entre os fatores comportamentais, por exemplo, não é </w:t>
      </w:r>
      <w:r w:rsidR="002D3870">
        <w:t>r</w:t>
      </w:r>
      <w:r>
        <w:t xml:space="preserve">elevante avaliar como os adultos carregam a mochila e, mesmo para a dor, a incapacidade de brincar devido a dor é substituída pela incapacidade para trabalhar. </w:t>
      </w:r>
    </w:p>
    <w:p w14:paraId="697F5F80" w14:textId="3375F775" w:rsidR="001F46F0" w:rsidRDefault="001F46F0" w:rsidP="001F46F0">
      <w:pPr>
        <w:pStyle w:val="Ttulo2"/>
      </w:pPr>
      <w:commentRangeStart w:id="14"/>
      <w:r>
        <w:t>Representação</w:t>
      </w:r>
      <w:commentRangeEnd w:id="14"/>
      <w:r w:rsidR="00523703">
        <w:rPr>
          <w:rStyle w:val="Refdecomentrio"/>
          <w:rFonts w:eastAsiaTheme="minorHAnsi" w:cstheme="minorBidi"/>
          <w:b w:val="0"/>
          <w:color w:val="auto"/>
        </w:rPr>
        <w:commentReference w:id="14"/>
      </w:r>
    </w:p>
    <w:p w14:paraId="72CBC648" w14:textId="0B2EA101" w:rsidR="001F46F0" w:rsidRDefault="001F46F0" w:rsidP="00A60887">
      <w:pPr>
        <w:pStyle w:val="Ttulo3"/>
      </w:pPr>
      <w:r>
        <w:t>Qual é o resultado da medição do BackPEI?</w:t>
      </w:r>
    </w:p>
    <w:p w14:paraId="292A22A5" w14:textId="5C6185D8" w:rsidR="00DF6AE8" w:rsidRDefault="00DF6AE8" w:rsidP="00DF6AE8">
      <w:r>
        <w:t xml:space="preserve">Cada aspecto da caracterização corresponde a um item do questionário. As medidas da intensidade da dor nas costas e da dor no pescoço são expressas em centímetros, variando entre 0cm e 10cm. Deste modo, 0cm corresponde a nenhuma dor enquanto uma dor de 10cm é a pior que o indivíduo pode imaginar. </w:t>
      </w:r>
    </w:p>
    <w:p w14:paraId="1B36B7B4" w14:textId="4B8AC75B" w:rsidR="00204E4C" w:rsidRDefault="00DF6AE8" w:rsidP="00204E4C">
      <w:r>
        <w:t>Os demais aspectos têm su</w:t>
      </w:r>
      <w:r w:rsidR="00623A68">
        <w:t>as representações possíveis colocadas como alternativas</w:t>
      </w:r>
      <w:r>
        <w:t xml:space="preserve"> no item correspondente</w:t>
      </w:r>
      <w:r w:rsidR="00623A68">
        <w:t xml:space="preserve"> e aquele que responde ao questionário deve escolher uma dessas. </w:t>
      </w:r>
      <w:r>
        <w:t>Alguns itens possuem como representações “sim” e “não”: prática de atividade física; prática de esporte competitivo; e envolvimento em acidente de carro. De modo similar os itens relativos a ler e/ou estudar (ou usar dispositivos móveis) na cama</w:t>
      </w:r>
      <w:r w:rsidR="007F2522">
        <w:t xml:space="preserve"> possuem as representações “sim”, “não” e “às vezes.</w:t>
      </w:r>
      <w:r w:rsidR="00623A68">
        <w:t xml:space="preserve"> </w:t>
      </w:r>
      <w:r w:rsidR="007F2522">
        <w:t>T</w:t>
      </w:r>
      <w:r w:rsidR="00623A68">
        <w:t>odos os</w:t>
      </w:r>
      <w:r w:rsidR="007F2522">
        <w:t xml:space="preserve"> demais</w:t>
      </w:r>
      <w:r w:rsidR="00623A68">
        <w:t xml:space="preserve"> itens do questionário possuem como uma de suas alternativas o “não sei responder” ou equivalente (e.g. depende do dia ou outro modo). </w:t>
      </w:r>
      <w:r w:rsidR="007F2522">
        <w:t>Alguns destes apresentam nas demais alternativas representações relativas a frequências (</w:t>
      </w:r>
      <w:r w:rsidR="007F2522">
        <w:fldChar w:fldCharType="begin"/>
      </w:r>
      <w:r w:rsidR="007F2522">
        <w:instrText xml:space="preserve"> REF _Ref197680962 \h </w:instrText>
      </w:r>
      <w:r w:rsidR="007F2522">
        <w:fldChar w:fldCharType="separate"/>
      </w:r>
      <w:r w:rsidR="007F2522">
        <w:t xml:space="preserve">Figura </w:t>
      </w:r>
      <w:r w:rsidR="007F2522">
        <w:rPr>
          <w:noProof/>
        </w:rPr>
        <w:t>3</w:t>
      </w:r>
      <w:r w:rsidR="007F2522">
        <w:fldChar w:fldCharType="end"/>
      </w:r>
      <w:r w:rsidR="007F2522">
        <w:t xml:space="preserve">): frequência de atividade física; tempo assistindo TV; tempo utilizando computador; tempo utilizando dispositivos móveis; tempo de sono; escolaridade da mãe; escolaridade do pai; frequência de dor nas costas; frequência de dor no pescoço. Os demais aspectos possuem </w:t>
      </w:r>
      <w:r w:rsidR="00220DF0">
        <w:t>diferentes categorias como opções de representação: todos os itens relativos a</w:t>
      </w:r>
      <w:r w:rsidR="005A68DB">
        <w:t>os</w:t>
      </w:r>
      <w:r w:rsidR="00220DF0">
        <w:t xml:space="preserve"> hábitos posturais;</w:t>
      </w:r>
      <w:r w:rsidR="005A68DB">
        <w:t xml:space="preserve"> à presença de dor (nas costas, no pescoço e nos pais); à incapacidade devido à dor; e</w:t>
      </w:r>
      <w:r w:rsidR="00220DF0">
        <w:t xml:space="preserve"> </w:t>
      </w:r>
      <w:r w:rsidR="0030456F">
        <w:t>o modo de carregar os materiais escolares</w:t>
      </w:r>
      <w:r w:rsidR="005A68DB">
        <w:t>.</w:t>
      </w:r>
    </w:p>
    <w:p w14:paraId="2F1665DA" w14:textId="77777777" w:rsidR="007F2522" w:rsidRDefault="007F2522" w:rsidP="007F2522">
      <w:pPr>
        <w:keepNext/>
      </w:pPr>
      <w:r w:rsidRPr="007F2522">
        <w:rPr>
          <w:noProof/>
        </w:rPr>
        <w:lastRenderedPageBreak/>
        <w:drawing>
          <wp:inline distT="0" distB="0" distL="0" distR="0" wp14:anchorId="5C6B9F6D" wp14:editId="1F710E9D">
            <wp:extent cx="5760085" cy="5003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500380"/>
                    </a:xfrm>
                    <a:prstGeom prst="rect">
                      <a:avLst/>
                    </a:prstGeom>
                  </pic:spPr>
                </pic:pic>
              </a:graphicData>
            </a:graphic>
          </wp:inline>
        </w:drawing>
      </w:r>
    </w:p>
    <w:p w14:paraId="4ED0CE61" w14:textId="5A363932" w:rsidR="007F2522" w:rsidRPr="00204E4C" w:rsidRDefault="007F2522" w:rsidP="007F2522">
      <w:pPr>
        <w:pStyle w:val="Figuras"/>
      </w:pPr>
      <w:bookmarkStart w:id="15" w:name="_Ref197680962"/>
      <w:r>
        <w:t xml:space="preserve">Figura </w:t>
      </w:r>
      <w:r>
        <w:fldChar w:fldCharType="begin"/>
      </w:r>
      <w:r>
        <w:instrText xml:space="preserve"> SEQ Figura \* ARABIC </w:instrText>
      </w:r>
      <w:r>
        <w:fldChar w:fldCharType="separate"/>
      </w:r>
      <w:r>
        <w:rPr>
          <w:noProof/>
        </w:rPr>
        <w:t>3</w:t>
      </w:r>
      <w:r>
        <w:fldChar w:fldCharType="end"/>
      </w:r>
      <w:bookmarkEnd w:id="15"/>
      <w:r>
        <w:t xml:space="preserve"> - Exemplo de item com frequências como alternativa</w:t>
      </w:r>
    </w:p>
    <w:p w14:paraId="426AB172" w14:textId="76E555C8" w:rsidR="006621C5" w:rsidRDefault="006621C5" w:rsidP="006621C5">
      <w:r>
        <w:t xml:space="preserve">Outra forma de se representar os conceitos do BackPEI é atribuir uma das alternativas como a adequada e as demais como inadequadas, fornecendo uma representação dicotômica. Essa alternativa é utilizada por Antoniolli e colaboradores </w:t>
      </w:r>
      <w:r>
        <w:fldChar w:fldCharType="begin"/>
      </w:r>
      <w:r>
        <w:instrText xml:space="preserve"> ADDIN ZOTERO_ITEM CSL_CITATION {"citationID":"yUfiil3r","properties":{"formattedCitation":"(2015)","plainCitation":"(2015)","noteIndex":0},"citationItems":[{"id":1681,"uris":["http://zotero.org/groups/5422192/items/IFDMB2ZH"],"itemData":{"id":1681,"type":"article-journal","abstract":"Este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Tarragô"}],"accessed":{"date-parts":[["2024",2,16]]},"issued":{"date-parts":[["2015",12,17]]}},"suppress-author":true}],"schema":"https://github.com/citation-style-language/schema/raw/master/csl-citation.json"} </w:instrText>
      </w:r>
      <w:r>
        <w:fldChar w:fldCharType="separate"/>
      </w:r>
      <w:r w:rsidRPr="006621C5">
        <w:rPr>
          <w:rFonts w:cs="Arial"/>
        </w:rPr>
        <w:t>(2015)</w:t>
      </w:r>
      <w:r>
        <w:fldChar w:fldCharType="end"/>
      </w:r>
      <w:r>
        <w:t xml:space="preserve"> para avaliar a concordância do BackPEI com o </w:t>
      </w:r>
      <w:proofErr w:type="spellStart"/>
      <w:r>
        <w:t>LADy</w:t>
      </w:r>
      <w:proofErr w:type="spellEnd"/>
      <w:r>
        <w:t xml:space="preserve"> e, embora os autores utilizaram apenas os hábitos posturais em seu estudo, é facilmente adaptável aos demais fatores de risco.</w:t>
      </w:r>
    </w:p>
    <w:p w14:paraId="707BB274" w14:textId="3BF19381" w:rsidR="00A57207" w:rsidRDefault="00A57207" w:rsidP="006621C5">
      <w:r>
        <w:t>Por fim, a versão original do BackPEI em português, sua tradução para o inglês</w:t>
      </w:r>
      <w:r w:rsidR="000F42A8">
        <w:t xml:space="preserve"> </w:t>
      </w:r>
      <w:r w:rsidR="000F42A8">
        <w:fldChar w:fldCharType="begin"/>
      </w:r>
      <w:r w:rsidR="000F42A8">
        <w:instrText xml:space="preserve"> ADDIN ZOTERO_ITEM CSL_CITATION {"citationID":"1htg1pjF","properties":{"formattedCitation":"(Noll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0F42A8">
        <w:fldChar w:fldCharType="separate"/>
      </w:r>
      <w:r w:rsidR="000F42A8" w:rsidRPr="000F42A8">
        <w:rPr>
          <w:rFonts w:cs="Arial"/>
          <w:kern w:val="0"/>
        </w:rPr>
        <w:t xml:space="preserve">(Noll </w:t>
      </w:r>
      <w:r w:rsidR="000F42A8" w:rsidRPr="000F42A8">
        <w:rPr>
          <w:rFonts w:cs="Arial"/>
          <w:i/>
          <w:iCs/>
          <w:kern w:val="0"/>
        </w:rPr>
        <w:t>et al.</w:t>
      </w:r>
      <w:r w:rsidR="000F42A8" w:rsidRPr="000F42A8">
        <w:rPr>
          <w:rFonts w:cs="Arial"/>
          <w:kern w:val="0"/>
        </w:rPr>
        <w:t>, 2013a)</w:t>
      </w:r>
      <w:r w:rsidR="000F42A8">
        <w:fldChar w:fldCharType="end"/>
      </w:r>
      <w:r>
        <w:t xml:space="preserve">, </w:t>
      </w:r>
      <w:r w:rsidR="000F42A8">
        <w:t xml:space="preserve">a </w:t>
      </w:r>
      <w:r>
        <w:t>versão em turco</w:t>
      </w:r>
      <w:r w:rsidR="000F42A8">
        <w:t xml:space="preserve"> </w:t>
      </w:r>
      <w:r w:rsidR="000F42A8">
        <w:fldChar w:fldCharType="begin"/>
      </w:r>
      <w:r w:rsidR="000F42A8">
        <w:instrText xml:space="preserve"> ADDIN ZOTERO_ITEM CSL_CITATION {"citationID":"dvcyg6QW","properties":{"formattedCitation":"(Gen\\uc0\\u231{}ba\\uc0\\u351{};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rsidR="000F42A8">
        <w:fldChar w:fldCharType="separate"/>
      </w:r>
      <w:r w:rsidR="000F42A8" w:rsidRPr="000F42A8">
        <w:rPr>
          <w:rFonts w:cs="Arial"/>
          <w:kern w:val="0"/>
        </w:rPr>
        <w:t>(Gençbaş; Bebiş, 2019)</w:t>
      </w:r>
      <w:r w:rsidR="000F42A8">
        <w:fldChar w:fldCharType="end"/>
      </w:r>
      <w:r w:rsidR="00C97C1A">
        <w:t>,</w:t>
      </w:r>
      <w:r>
        <w:t xml:space="preserve"> a versão em espanhol</w:t>
      </w:r>
      <w:r w:rsidR="00C97C1A">
        <w:t xml:space="preserve"> </w:t>
      </w:r>
      <w:r w:rsidR="000F42A8">
        <w:fldChar w:fldCharType="begin"/>
      </w:r>
      <w:r w:rsidR="000F42A8">
        <w:instrText xml:space="preserve"> ADDIN ZOTERO_ITEM CSL_CITATION {"citationID":"aCCoRxeT","properties":{"formattedCitation":"(Mi\\uc0\\u241{}ana-Signes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0F42A8">
        <w:fldChar w:fldCharType="separate"/>
      </w:r>
      <w:r w:rsidR="000F42A8" w:rsidRPr="000F42A8">
        <w:rPr>
          <w:rFonts w:cs="Arial"/>
          <w:kern w:val="0"/>
        </w:rPr>
        <w:t xml:space="preserve">(Miñana-Signes </w:t>
      </w:r>
      <w:r w:rsidR="000F42A8" w:rsidRPr="000F42A8">
        <w:rPr>
          <w:rFonts w:cs="Arial"/>
          <w:i/>
          <w:iCs/>
          <w:kern w:val="0"/>
        </w:rPr>
        <w:t>et al.</w:t>
      </w:r>
      <w:r w:rsidR="000F42A8" w:rsidRPr="000F42A8">
        <w:rPr>
          <w:rFonts w:cs="Arial"/>
          <w:kern w:val="0"/>
        </w:rPr>
        <w:t>, 2021)</w:t>
      </w:r>
      <w:r w:rsidR="000F42A8">
        <w:fldChar w:fldCharType="end"/>
      </w:r>
      <w:r w:rsidR="000F42A8">
        <w:t xml:space="preserve"> </w:t>
      </w:r>
      <w:r w:rsidR="00C97C1A">
        <w:t xml:space="preserve">e a primeira versão do </w:t>
      </w:r>
      <w:proofErr w:type="spellStart"/>
      <w:r w:rsidR="00C97C1A">
        <w:t>BackPEI-A</w:t>
      </w:r>
      <w:proofErr w:type="spellEnd"/>
      <w:r w:rsidR="000F42A8">
        <w:t xml:space="preserve"> </w:t>
      </w:r>
      <w:r w:rsidR="000F42A8">
        <w:fldChar w:fldCharType="begin"/>
      </w:r>
      <w:r w:rsidR="000F42A8">
        <w:instrText xml:space="preserve"> ADDIN ZOTERO_ITEM CSL_CITATION {"citationID":"9ZWNaN1j","properties":{"formattedCitation":"(Candotti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0F42A8">
        <w:fldChar w:fldCharType="separate"/>
      </w:r>
      <w:r w:rsidR="000F42A8" w:rsidRPr="000F42A8">
        <w:rPr>
          <w:rFonts w:cs="Arial"/>
          <w:kern w:val="0"/>
        </w:rPr>
        <w:t xml:space="preserve">(Candotti </w:t>
      </w:r>
      <w:r w:rsidR="000F42A8" w:rsidRPr="000F42A8">
        <w:rPr>
          <w:rFonts w:cs="Arial"/>
          <w:i/>
          <w:iCs/>
          <w:kern w:val="0"/>
        </w:rPr>
        <w:t>et al.</w:t>
      </w:r>
      <w:r w:rsidR="000F42A8" w:rsidRPr="000F42A8">
        <w:rPr>
          <w:rFonts w:cs="Arial"/>
          <w:kern w:val="0"/>
        </w:rPr>
        <w:t>, 2018)</w:t>
      </w:r>
      <w:r w:rsidR="000F42A8">
        <w:fldChar w:fldCharType="end"/>
      </w:r>
      <w:r>
        <w:t xml:space="preserve"> possuem um sistema de pontuação que atribui uma representação para o conjunto dos fatores de risco.</w:t>
      </w:r>
      <w:r w:rsidR="00C97C1A">
        <w:t xml:space="preserve"> É uma escala discreta na qual quanto maior o valor, menor a exposição a fatores de risco. Essa escala vai de 0 a 10 nos sistemas de medição para adultos</w:t>
      </w:r>
      <w:r w:rsidR="000F42A8">
        <w:t xml:space="preserve"> </w:t>
      </w:r>
      <w:r w:rsidR="000F42A8">
        <w:fldChar w:fldCharType="begin"/>
      </w:r>
      <w:r w:rsidR="000F42A8">
        <w:instrText xml:space="preserve"> ADDIN ZOTERO_ITEM CSL_CITATION {"citationID":"h0ewePuP","properties":{"formattedCitation":"(Candotti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0F42A8">
        <w:fldChar w:fldCharType="separate"/>
      </w:r>
      <w:r w:rsidR="000F42A8" w:rsidRPr="000F42A8">
        <w:rPr>
          <w:rFonts w:cs="Arial"/>
          <w:kern w:val="0"/>
        </w:rPr>
        <w:t xml:space="preserve">(Candotti </w:t>
      </w:r>
      <w:r w:rsidR="000F42A8" w:rsidRPr="000F42A8">
        <w:rPr>
          <w:rFonts w:cs="Arial"/>
          <w:i/>
          <w:iCs/>
          <w:kern w:val="0"/>
        </w:rPr>
        <w:t>et al.</w:t>
      </w:r>
      <w:r w:rsidR="000F42A8" w:rsidRPr="000F42A8">
        <w:rPr>
          <w:rFonts w:cs="Arial"/>
          <w:kern w:val="0"/>
        </w:rPr>
        <w:t>, 2018)</w:t>
      </w:r>
      <w:r w:rsidR="000F42A8">
        <w:fldChar w:fldCharType="end"/>
      </w:r>
      <w:r w:rsidR="00C97C1A">
        <w:t xml:space="preserve"> e de 0 a 16 naqueles para crianças e adolescentes em idade escolar</w:t>
      </w:r>
      <w:r w:rsidR="000F42A8">
        <w:t xml:space="preserve"> </w:t>
      </w:r>
      <w:r w:rsidR="000F42A8">
        <w:fldChar w:fldCharType="begin"/>
      </w:r>
      <w:r w:rsidR="000F42A8">
        <w:instrText xml:space="preserve"> ADDIN ZOTERO_ITEM CSL_CITATION {"citationID":"JoYkMqex","properties":{"formattedCitation":"(Pivotto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rsidR="000F42A8">
        <w:fldChar w:fldCharType="separate"/>
      </w:r>
      <w:r w:rsidR="000F42A8" w:rsidRPr="000F42A8">
        <w:rPr>
          <w:rFonts w:cs="Arial"/>
          <w:kern w:val="0"/>
        </w:rPr>
        <w:t xml:space="preserve">(Pivotto </w:t>
      </w:r>
      <w:r w:rsidR="000F42A8" w:rsidRPr="000F42A8">
        <w:rPr>
          <w:rFonts w:cs="Arial"/>
          <w:i/>
          <w:iCs/>
          <w:kern w:val="0"/>
        </w:rPr>
        <w:t>et al.</w:t>
      </w:r>
      <w:r w:rsidR="000F42A8" w:rsidRPr="000F42A8">
        <w:rPr>
          <w:rFonts w:cs="Arial"/>
          <w:kern w:val="0"/>
        </w:rPr>
        <w:t>, 2018)</w:t>
      </w:r>
      <w:r w:rsidR="000F42A8">
        <w:fldChar w:fldCharType="end"/>
      </w:r>
      <w:r w:rsidR="00C97C1A">
        <w:t>.</w:t>
      </w:r>
      <w:r w:rsidR="00CC4622">
        <w:t xml:space="preserve"> Entretanto, não foi feita publicação sobre a atualização desse sistema de pontuação para as versões recentes do </w:t>
      </w:r>
      <w:proofErr w:type="spellStart"/>
      <w:r w:rsidR="00CC4622">
        <w:t>BackPEI-A</w:t>
      </w:r>
      <w:proofErr w:type="spellEnd"/>
      <w:r w:rsidR="00CC4622">
        <w:t xml:space="preserve"> e BackPEI-CA que consideram a dor no pescoço e o uso de dispositivos móveis.</w:t>
      </w:r>
    </w:p>
    <w:p w14:paraId="4622DC50" w14:textId="77777777" w:rsidR="006621C5" w:rsidRDefault="006621C5" w:rsidP="00A60887">
      <w:pPr>
        <w:pStyle w:val="Ttulo3"/>
      </w:pPr>
    </w:p>
    <w:p w14:paraId="298A5329" w14:textId="1B3B1F0C" w:rsidR="001F46F0" w:rsidRDefault="006621C5" w:rsidP="00A60887">
      <w:pPr>
        <w:pStyle w:val="Ttulo3"/>
      </w:pPr>
      <w:r>
        <w:t>Q</w:t>
      </w:r>
      <w:r w:rsidR="001F46F0">
        <w:t>ual o tipo da medição do BackPEI</w:t>
      </w:r>
      <w:r w:rsidR="009612E7">
        <w:t xml:space="preserve"> (atentar para os procedimentos estatísticos)</w:t>
      </w:r>
      <w:r w:rsidR="001F46F0">
        <w:t>?</w:t>
      </w:r>
    </w:p>
    <w:p w14:paraId="2D17DC8D" w14:textId="77777777" w:rsidR="00650D4D" w:rsidRDefault="00070585" w:rsidP="00070585">
      <w:r>
        <w:t xml:space="preserve">Quanto aos tipos de escalas utilizados na representação do BackPEI não é feito nenhuma afirmação explícita. A exceção é a medição da intensidade de dor nas costas. Durante o desenvolvimento do BackPEI original, a primeira versão do questionário foi avaliada por um painel de especialistas que indicaram a alteração da medição da dor em centímetros para uma escala numérica discreta “Os especialistas sugeriram que uma escala numérica fosse incluída, o que transformaria a </w:t>
      </w:r>
      <w:r>
        <w:t>escala visual analógica</w:t>
      </w:r>
      <w:r>
        <w:t xml:space="preserve"> em uma escala numérica de dor” </w:t>
      </w:r>
      <w:r>
        <w:fldChar w:fldCharType="begin"/>
      </w:r>
      <w:r>
        <w:instrText xml:space="preserve"> ADDIN ZOTERO_ITEM CSL_CITATION {"citationID":"dFcQkees","properties":{"formattedCitation":"(Noll {\\i{}et al.}, 2013a, p. 569)","plainCitation":"(Noll et al., 2013a, p. 569)","noteIndex":0},"citationItems":[{"id":1691,"uris":["http://zotero.org/groups/5422192/items/7SSP93UA"],"itemData":{"id":1691,"type":"article-journal","abstract":"Objectives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Fagundes"}],"issued":{"date-parts":[["2013",8]]}},"locator":"569","label":"page"}],"schema":"https://github.com/citation-style-language/schema/raw/master/csl-citation.json"} </w:instrText>
      </w:r>
      <w:r>
        <w:fldChar w:fldCharType="separate"/>
      </w:r>
      <w:r w:rsidRPr="00070585">
        <w:rPr>
          <w:rFonts w:cs="Arial"/>
          <w:kern w:val="0"/>
        </w:rPr>
        <w:t xml:space="preserve">(Noll </w:t>
      </w:r>
      <w:r w:rsidRPr="00070585">
        <w:rPr>
          <w:rFonts w:cs="Arial"/>
          <w:i/>
          <w:iCs/>
          <w:kern w:val="0"/>
        </w:rPr>
        <w:t>et al.</w:t>
      </w:r>
      <w:r w:rsidRPr="00070585">
        <w:rPr>
          <w:rFonts w:cs="Arial"/>
          <w:kern w:val="0"/>
        </w:rPr>
        <w:t>, 2013a, p. 569)</w:t>
      </w:r>
      <w:r>
        <w:fldChar w:fldCharType="end"/>
      </w:r>
      <w:r>
        <w:t>.</w:t>
      </w:r>
      <w:r w:rsidR="00650D4D">
        <w:t xml:space="preserve"> Nota-se, portanto, uma intenção de que a intensidade da dor seja representada por uma escala contínua.</w:t>
      </w:r>
      <w:r>
        <w:t xml:space="preserve"> </w:t>
      </w:r>
    </w:p>
    <w:p w14:paraId="2187679A" w14:textId="77777777" w:rsidR="00303144" w:rsidRDefault="00650D4D" w:rsidP="00303144">
      <w:r>
        <w:lastRenderedPageBreak/>
        <w:t>Através das análises estatísticas aplicadas é possível notar que os autores consideram essa escala como, ao menos, intervalar. Isso pois nos procedimentos de teste-reteste são aplicadas análises que não são adequadas a variáveis nominais ou ordinais como o coeficiente de correlação intraclasse e o erro padrão de estimativa</w:t>
      </w:r>
      <w:r w:rsidR="00303144">
        <w:t xml:space="preserve">. </w:t>
      </w:r>
      <w:r>
        <w:t>Para as demais representações também é possível notar que são tratadas como nominais pelos autores a medida que nos procedimentos de teste-reteste são realizadas análises destinadas a variáveis nominais como o percentual de concordância e o</w:t>
      </w:r>
      <w:r w:rsidR="00303144">
        <w:t xml:space="preserve"> coeficiente de</w:t>
      </w:r>
      <w:r>
        <w:t xml:space="preserve"> </w:t>
      </w:r>
      <w:proofErr w:type="spellStart"/>
      <w:r>
        <w:t>kappa</w:t>
      </w:r>
      <w:proofErr w:type="spellEnd"/>
      <w:r>
        <w:t xml:space="preserve"> </w:t>
      </w:r>
      <w:r w:rsidR="00303144">
        <w:fldChar w:fldCharType="begin"/>
      </w:r>
      <w:r w:rsidR="00303144">
        <w:instrText xml:space="preserve"> ADDIN ZOTERO_ITEM CSL_CITATION {"citationID":"g6eRRufw","properties":{"formattedCitation":"(Candotti {\\i{}et al.}, 2018, 2023; Da Rosa {\\i{}et al.}, 2022; Mi\\uc0\\u241{}ana-Signes {\\i{}et al.}, 2021; Noll {\\i{}et al.}, 2013a)","plainCitation":"(Candotti et al., 2018, 2023; Da Rosa et al., 2022; Miñana-Signes et al., 2021;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03144">
        <w:fldChar w:fldCharType="separate"/>
      </w:r>
      <w:r w:rsidR="00303144" w:rsidRPr="00650D4D">
        <w:rPr>
          <w:rFonts w:cs="Arial"/>
          <w:kern w:val="0"/>
        </w:rPr>
        <w:t xml:space="preserve">(Candotti </w:t>
      </w:r>
      <w:r w:rsidR="00303144" w:rsidRPr="00650D4D">
        <w:rPr>
          <w:rFonts w:cs="Arial"/>
          <w:i/>
          <w:iCs/>
          <w:kern w:val="0"/>
        </w:rPr>
        <w:t>et al.</w:t>
      </w:r>
      <w:r w:rsidR="00303144" w:rsidRPr="00650D4D">
        <w:rPr>
          <w:rFonts w:cs="Arial"/>
          <w:kern w:val="0"/>
        </w:rPr>
        <w:t xml:space="preserve">, 2018, 2023; Da Rosa </w:t>
      </w:r>
      <w:r w:rsidR="00303144" w:rsidRPr="00650D4D">
        <w:rPr>
          <w:rFonts w:cs="Arial"/>
          <w:i/>
          <w:iCs/>
          <w:kern w:val="0"/>
        </w:rPr>
        <w:t>et al.</w:t>
      </w:r>
      <w:r w:rsidR="00303144" w:rsidRPr="00650D4D">
        <w:rPr>
          <w:rFonts w:cs="Arial"/>
          <w:kern w:val="0"/>
        </w:rPr>
        <w:t xml:space="preserve">, 2022; </w:t>
      </w:r>
      <w:proofErr w:type="spellStart"/>
      <w:r w:rsidR="00303144" w:rsidRPr="00650D4D">
        <w:rPr>
          <w:rFonts w:cs="Arial"/>
          <w:kern w:val="0"/>
        </w:rPr>
        <w:t>Miñana-Signes</w:t>
      </w:r>
      <w:proofErr w:type="spellEnd"/>
      <w:r w:rsidR="00303144" w:rsidRPr="00650D4D">
        <w:rPr>
          <w:rFonts w:cs="Arial"/>
          <w:kern w:val="0"/>
        </w:rPr>
        <w:t xml:space="preserve"> </w:t>
      </w:r>
      <w:r w:rsidR="00303144" w:rsidRPr="00650D4D">
        <w:rPr>
          <w:rFonts w:cs="Arial"/>
          <w:i/>
          <w:iCs/>
          <w:kern w:val="0"/>
        </w:rPr>
        <w:t>et al.</w:t>
      </w:r>
      <w:r w:rsidR="00303144" w:rsidRPr="00650D4D">
        <w:rPr>
          <w:rFonts w:cs="Arial"/>
          <w:kern w:val="0"/>
        </w:rPr>
        <w:t xml:space="preserve">, 2021; Noll </w:t>
      </w:r>
      <w:r w:rsidR="00303144" w:rsidRPr="00650D4D">
        <w:rPr>
          <w:rFonts w:cs="Arial"/>
          <w:i/>
          <w:iCs/>
          <w:kern w:val="0"/>
        </w:rPr>
        <w:t>et al.</w:t>
      </w:r>
      <w:r w:rsidR="00303144" w:rsidRPr="00650D4D">
        <w:rPr>
          <w:rFonts w:cs="Arial"/>
          <w:kern w:val="0"/>
        </w:rPr>
        <w:t>, 2013a)</w:t>
      </w:r>
      <w:r w:rsidR="00303144">
        <w:fldChar w:fldCharType="end"/>
      </w:r>
      <w:r w:rsidR="00303144">
        <w:t>.</w:t>
      </w:r>
    </w:p>
    <w:p w14:paraId="4F2E9577" w14:textId="297F5F8F" w:rsidR="00303144" w:rsidRDefault="00303144" w:rsidP="00070585">
      <w:r>
        <w:t xml:space="preserve">Sobre as pontuações que agregam os fatores de risco em um escala inversa ao risco de dor nas costas não é feita nenhuma alegação e seu valor é utilizado em análises estatísticas apenas na versão em turco entre as fontes analisadas. </w:t>
      </w:r>
      <w:proofErr w:type="spellStart"/>
      <w:r w:rsidRPr="00303144">
        <w:t>Gençbas</w:t>
      </w:r>
      <w:proofErr w:type="spellEnd"/>
      <w:r w:rsidRPr="00303144">
        <w:t xml:space="preserve"> e </w:t>
      </w:r>
      <w:proofErr w:type="spellStart"/>
      <w:r w:rsidRPr="00303144">
        <w:t>Bebis</w:t>
      </w:r>
      <w:proofErr w:type="spellEnd"/>
      <w:r>
        <w:t xml:space="preserve"> </w:t>
      </w:r>
      <w:r>
        <w:fldChar w:fldCharType="begin"/>
      </w:r>
      <w:r>
        <w:instrText xml:space="preserve"> ADDIN ZOTERO_ITEM CSL_CITATION {"citationID":"42xGORuE","properties":{"formattedCitation":"(2019)","plainCitation":"(2019)","noteIndex":0},"citationItems":[{"id":1647,"uris":["http://zotero.org/groups/5422192/items/FG7NR2KA"],"itemData":{"id":1647,"type":"article-journal","container-title":"Acibadem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Aracı","volume":"10","author":[{"family":"Gençbaş","given":"Dercan"},{"family":"Bebiş","given":"Hatice"}],"issued":{"date-parts":[["2019"]]}},"suppress-author":true}],"schema":"https://github.com/citation-style-language/schema/raw/master/csl-citation.json"} </w:instrText>
      </w:r>
      <w:r>
        <w:fldChar w:fldCharType="separate"/>
      </w:r>
      <w:r w:rsidRPr="00303144">
        <w:rPr>
          <w:rFonts w:cs="Arial"/>
        </w:rPr>
        <w:t>(2019)</w:t>
      </w:r>
      <w:r>
        <w:fldChar w:fldCharType="end"/>
      </w:r>
      <w:r>
        <w:t xml:space="preserve"> realizam um teste-reteste baseado nessa pontuação e utilizam o teste dos postos de sinais de </w:t>
      </w:r>
      <w:proofErr w:type="spellStart"/>
      <w:r>
        <w:t>Wilcoxon</w:t>
      </w:r>
      <w:proofErr w:type="spellEnd"/>
      <w:r>
        <w:t xml:space="preserve"> e </w:t>
      </w:r>
      <w:proofErr w:type="spellStart"/>
      <w:r w:rsidRPr="00303144">
        <w:t>Gökşen</w:t>
      </w:r>
      <w:proofErr w:type="spellEnd"/>
      <w:r w:rsidRPr="00303144">
        <w:t xml:space="preserve">, </w:t>
      </w:r>
      <w:proofErr w:type="spellStart"/>
      <w:r w:rsidRPr="00303144">
        <w:t>Kocaman</w:t>
      </w:r>
      <w:proofErr w:type="spellEnd"/>
      <w:r w:rsidRPr="00303144">
        <w:t xml:space="preserve"> e </w:t>
      </w:r>
      <w:proofErr w:type="spellStart"/>
      <w:r w:rsidRPr="00303144">
        <w:t>Yildirim</w:t>
      </w:r>
      <w:proofErr w:type="spellEnd"/>
      <w:r>
        <w:t xml:space="preserve"> </w:t>
      </w:r>
      <w:r>
        <w:fldChar w:fldCharType="begin"/>
      </w:r>
      <w:r>
        <w:instrText xml:space="preserve"> ADDIN ZOTERO_ITEM CSL_CITATION {"citationID":"c8BSOaBW","properties":{"formattedCitation":"(2023)","plainCitation":"(2023)","noteIndex":0},"citationItems":[{"id":2244,"uris":["http://zotero.org/groups/5422192/items/W6BHPVFC"],"itemData":{"id":2244,"type":"article-journal","container-title":"Turkiye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uppress-author":true}],"schema":"https://github.com/citation-style-language/schema/raw/master/csl-citation.json"} </w:instrText>
      </w:r>
      <w:r>
        <w:fldChar w:fldCharType="separate"/>
      </w:r>
      <w:r w:rsidRPr="00303144">
        <w:rPr>
          <w:rFonts w:cs="Arial"/>
        </w:rPr>
        <w:t>(2023)</w:t>
      </w:r>
      <w:r>
        <w:fldChar w:fldCharType="end"/>
      </w:r>
      <w:r>
        <w:t xml:space="preserve"> utilizam do coeficiente de correlação intraclasse para o procedimento teste-rete</w:t>
      </w:r>
      <w:r w:rsidR="006F45C5">
        <w:t xml:space="preserve">ste, o </w:t>
      </w:r>
      <w:r w:rsidR="006F45C5">
        <w:rPr>
          <w:rFonts w:cs="Arial"/>
        </w:rPr>
        <w:t>ρ</w:t>
      </w:r>
      <w:r w:rsidR="006F45C5">
        <w:t xml:space="preserve"> de </w:t>
      </w:r>
      <w:proofErr w:type="spellStart"/>
      <w:r w:rsidR="006F45C5">
        <w:t>Spearman</w:t>
      </w:r>
      <w:proofErr w:type="spellEnd"/>
      <w:r w:rsidR="006F45C5">
        <w:t xml:space="preserve"> para analisar a relação do BackPEI com o MHQ e o teste t independente para comparar os valores superiores e inferiores segundo o BackPEI. Assim é possível ver que os autores assumem que a pontuação total é uma escala ao menos intervalar.</w:t>
      </w:r>
    </w:p>
    <w:p w14:paraId="7229016D" w14:textId="3A3A6B72" w:rsidR="001F46F0" w:rsidRDefault="001F46F0" w:rsidP="00A60887">
      <w:pPr>
        <w:pStyle w:val="Ttulo3"/>
      </w:pPr>
      <w:r>
        <w:t>Como a representação é avaliada?</w:t>
      </w:r>
    </w:p>
    <w:p w14:paraId="6A064A68" w14:textId="30FAC9CA" w:rsidR="001F46F0" w:rsidRPr="001F46F0" w:rsidRDefault="001F46F0" w:rsidP="00A60887">
      <w:pPr>
        <w:pStyle w:val="Ttulo3"/>
      </w:pPr>
      <w:r>
        <w:t>Quais mudanças que houveram na representação e por quê?</w:t>
      </w:r>
    </w:p>
    <w:p w14:paraId="3DA421EB" w14:textId="66D80ADC" w:rsidR="001F46F0" w:rsidRPr="001F46F0" w:rsidRDefault="001F46F0" w:rsidP="001F46F0">
      <w:pPr>
        <w:pStyle w:val="Ttulo2"/>
      </w:pPr>
      <w:r>
        <w:t>Procedimentos</w:t>
      </w:r>
    </w:p>
    <w:p w14:paraId="19B07CCB" w14:textId="5794EEBE" w:rsidR="001F46F0" w:rsidRDefault="001F46F0" w:rsidP="00A60887">
      <w:pPr>
        <w:pStyle w:val="Ttulo3"/>
      </w:pPr>
      <w:r>
        <w:t>Como o BackPEI mede?</w:t>
      </w:r>
    </w:p>
    <w:p w14:paraId="429E845E" w14:textId="42B3115D" w:rsidR="001F46F0" w:rsidRDefault="001F46F0" w:rsidP="00A60887">
      <w:pPr>
        <w:pStyle w:val="Ttulo3"/>
      </w:pPr>
      <w:r>
        <w:t>Como são avaliados os procedimentos?</w:t>
      </w:r>
    </w:p>
    <w:p w14:paraId="651896EC" w14:textId="600AB33B" w:rsidR="001F46F0" w:rsidRDefault="001F46F0" w:rsidP="00A60887">
      <w:pPr>
        <w:pStyle w:val="Ttulo3"/>
      </w:pPr>
      <w:r>
        <w:t>Quais mudanças aconteceram e por quê?</w:t>
      </w:r>
    </w:p>
    <w:p w14:paraId="48A9E9B1" w14:textId="302520FC" w:rsidR="00040147" w:rsidRDefault="00040147" w:rsidP="00040147">
      <w:pPr>
        <w:pStyle w:val="Ttulo1"/>
      </w:pPr>
      <w:r>
        <w:t>DISCUSSÃO</w:t>
      </w:r>
    </w:p>
    <w:p w14:paraId="13738915" w14:textId="6EDA14D7" w:rsidR="00040147" w:rsidRPr="00256AC2" w:rsidRDefault="00D930EB" w:rsidP="00040147">
      <w:pPr>
        <w:rPr>
          <w:color w:val="FF0000"/>
        </w:rPr>
      </w:pPr>
      <w:r w:rsidRPr="00256AC2">
        <w:rPr>
          <w:color w:val="FF0000"/>
        </w:rPr>
        <w:t>A população a qual se destina o BackPEI está relacionada à caracterização ou aos procedimentos (onde que entra o gênero aí?)?</w:t>
      </w:r>
    </w:p>
    <w:p w14:paraId="3BC5F587" w14:textId="13CEDBCD" w:rsidR="00256AC2" w:rsidRDefault="00256AC2" w:rsidP="00040147">
      <w:r>
        <w:t xml:space="preserve">Entre os instrumentos há diferença apenas nas fotos das pernas cruzadas (postura para escrever, postura para conversar, postura para usar o computador. Isso significa que pro BackPEI original há uma diferença na representação desses itens </w:t>
      </w:r>
      <w:r>
        <w:lastRenderedPageBreak/>
        <w:t>(tendo uma opção diferente) além da diferença entre procedimentos, obviamente.</w:t>
      </w:r>
      <w:r w:rsidR="00347DDC">
        <w:t xml:space="preserve"> </w:t>
      </w:r>
      <w:r w:rsidR="00347DDC">
        <w:fldChar w:fldCharType="begin"/>
      </w:r>
      <w:r w:rsidR="00347DDC">
        <w:instrText xml:space="preserve"> ADDIN ZOTERO_ITEM CSL_CITATION {"citationID":"l1SmGsmc","properties":{"formattedCitation":"(Noll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47DDC">
        <w:fldChar w:fldCharType="separate"/>
      </w:r>
      <w:r w:rsidR="00347DDC" w:rsidRPr="00347DDC">
        <w:rPr>
          <w:rFonts w:cs="Arial"/>
          <w:kern w:val="0"/>
        </w:rPr>
        <w:t xml:space="preserve">(Noll </w:t>
      </w:r>
      <w:r w:rsidR="00347DDC" w:rsidRPr="00347DDC">
        <w:rPr>
          <w:rFonts w:cs="Arial"/>
          <w:i/>
          <w:iCs/>
          <w:kern w:val="0"/>
        </w:rPr>
        <w:t>et al.</w:t>
      </w:r>
      <w:r w:rsidR="00347DDC" w:rsidRPr="00347DDC">
        <w:rPr>
          <w:rFonts w:cs="Arial"/>
          <w:kern w:val="0"/>
        </w:rPr>
        <w:t>, 2013a)</w:t>
      </w:r>
      <w:r w:rsidR="00347DDC">
        <w:fldChar w:fldCharType="end"/>
      </w:r>
    </w:p>
    <w:p w14:paraId="7689D4E6" w14:textId="06E8C64A" w:rsidR="00D930EB" w:rsidRPr="00714C1A" w:rsidRDefault="00D930EB" w:rsidP="00040147">
      <w:pPr>
        <w:rPr>
          <w:color w:val="FF0000"/>
        </w:rPr>
      </w:pPr>
      <w:r w:rsidRPr="00714C1A">
        <w:rPr>
          <w:color w:val="FF0000"/>
        </w:rPr>
        <w:t>Validade de conteúdo é o quê?</w:t>
      </w:r>
    </w:p>
    <w:p w14:paraId="266833F9" w14:textId="6029A46B" w:rsidR="00347DDC" w:rsidRDefault="00347DDC" w:rsidP="00040147">
      <w:r>
        <w:t>Tanto é procedimento que as alterações foram “</w:t>
      </w:r>
      <w:r w:rsidRPr="00347DDC">
        <w:t>As sugestões e críticas correspondentes foram levadas em consideração na elaboração da segunda versão do BackPEI. Dentre elas, destacam-se a necessidade de aprimorar a estrutura das perguntas, incluir mais alternativas de resposta para algumas perguntas, aprimorar a qualidade das imagens, alterar algumas das imagens, alterar o mobiliário utilizado nas imagens e elaborar um BackPEI específico para cada sexo, a fim de facilitar a identificação dos escolares com as imagens contidas no questionário.</w:t>
      </w:r>
      <w:r>
        <w:t xml:space="preserve">” </w:t>
      </w:r>
      <w:r>
        <w:fldChar w:fldCharType="begin"/>
      </w:r>
      <w:r>
        <w:instrText xml:space="preserve"> ADDIN ZOTERO_ITEM CSL_CITATION {"citationID":"iwacs1UG","properties":{"formattedCitation":"(Noll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347DDC">
        <w:rPr>
          <w:rFonts w:cs="Arial"/>
          <w:kern w:val="0"/>
        </w:rPr>
        <w:t xml:space="preserve">(Noll </w:t>
      </w:r>
      <w:r w:rsidRPr="00347DDC">
        <w:rPr>
          <w:rFonts w:cs="Arial"/>
          <w:i/>
          <w:iCs/>
          <w:kern w:val="0"/>
        </w:rPr>
        <w:t>et al.</w:t>
      </w:r>
      <w:r w:rsidRPr="00347DDC">
        <w:rPr>
          <w:rFonts w:cs="Arial"/>
          <w:kern w:val="0"/>
        </w:rPr>
        <w:t>, 2013a)</w:t>
      </w:r>
      <w:r>
        <w:fldChar w:fldCharType="end"/>
      </w:r>
    </w:p>
    <w:p w14:paraId="6C0CC5BC" w14:textId="1628D90D" w:rsidR="00635B7D" w:rsidRDefault="00635B7D" w:rsidP="00040147">
      <w:r>
        <w:t>Na produção da versão turca a alteração também é operacional “</w:t>
      </w:r>
      <w:r w:rsidRPr="00635B7D">
        <w:t>Por exemplo, a questão 6, que inicialmente pontuou 2 pontos, foi reformulada de "Você estuda/lê na cama?" para "Você estuda na cama?; Você lê livros na cama?"</w:t>
      </w:r>
      <w:r>
        <w:t xml:space="preserve">” </w:t>
      </w:r>
      <w:r>
        <w:fldChar w:fldCharType="begin"/>
      </w:r>
      <w:r>
        <w:instrText xml:space="preserve"> ADDIN ZOTERO_ITEM CSL_CITATION {"citationID":"uLRdXRgi","properties":{"formattedCitation":"(Gen\\uc0\\u231{}ba\\uc0\\u351{};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635B7D">
        <w:rPr>
          <w:rFonts w:cs="Arial"/>
          <w:kern w:val="0"/>
        </w:rPr>
        <w:t>(Gençbaş; Bebiş, 2019)</w:t>
      </w:r>
      <w:r>
        <w:fldChar w:fldCharType="end"/>
      </w:r>
    </w:p>
    <w:p w14:paraId="7B1F996D" w14:textId="62F5386D" w:rsidR="00D930EB" w:rsidRPr="00C17CFC" w:rsidRDefault="00D930EB" w:rsidP="00040147">
      <w:pPr>
        <w:rPr>
          <w:color w:val="FF0000"/>
        </w:rPr>
      </w:pPr>
      <w:r w:rsidRPr="00C17CFC">
        <w:rPr>
          <w:color w:val="FF0000"/>
        </w:rPr>
        <w:t>Avaliação científica dos elementos</w:t>
      </w:r>
    </w:p>
    <w:p w14:paraId="6C1AB2B5" w14:textId="614FD50F" w:rsidR="00C17CFC" w:rsidRDefault="00C17CFC" w:rsidP="00040147">
      <w:r w:rsidRPr="00C17CFC">
        <w:t>A validade de critério responde à questão de quão bem-sucedida a ferramenta de medição usada pode medir a característica que pretende medir</w:t>
      </w:r>
      <w:r>
        <w:t xml:space="preserve"> </w:t>
      </w:r>
      <w:r>
        <w:fldChar w:fldCharType="begin"/>
      </w:r>
      <w:r>
        <w:instrText xml:space="preserve"> ADDIN ZOTERO_ITEM CSL_CITATION {"citationID":"paekJL4U","properties":{"formattedCitation":"(Gen\\uc0\\u231{}ba\\uc0\\u351{};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C17CFC">
        <w:rPr>
          <w:rFonts w:cs="Arial"/>
          <w:kern w:val="0"/>
        </w:rPr>
        <w:t>(Gençbaş; Bebiş, 2019)</w:t>
      </w:r>
      <w:r>
        <w:fldChar w:fldCharType="end"/>
      </w:r>
    </w:p>
    <w:p w14:paraId="7ECBE088" w14:textId="79E34BA7" w:rsidR="00D930EB" w:rsidRDefault="00D930EB" w:rsidP="00A60887">
      <w:pPr>
        <w:pStyle w:val="Ttulo3"/>
      </w:pPr>
      <w:r>
        <w:t>As vezes as coisas são feitas ao mesmo tempo (um mesmo método aponta para mais de 1 elemento da estrutura)</w:t>
      </w:r>
    </w:p>
    <w:p w14:paraId="1632695A" w14:textId="371FCCA1" w:rsidR="009612E7" w:rsidRDefault="009612E7" w:rsidP="00A60887">
      <w:pPr>
        <w:pStyle w:val="Ttulo3"/>
      </w:pPr>
      <w:r>
        <w:t>O que é validade e confiabilidade (atentar para validade de conteúdo e consistência interna)?</w:t>
      </w:r>
    </w:p>
    <w:p w14:paraId="1ABCC1FD" w14:textId="1E194624" w:rsidR="009612E7" w:rsidRDefault="009612E7" w:rsidP="00A60887">
      <w:pPr>
        <w:pStyle w:val="Ttulo3"/>
      </w:pPr>
      <w:r>
        <w:t>Critérios de inclusão e exclusão (caracterização e procedimentos respectivamente?)</w:t>
      </w:r>
    </w:p>
    <w:p w14:paraId="68ECD50F" w14:textId="54A48BC1" w:rsidR="009612E7" w:rsidRDefault="009612E7" w:rsidP="00A60887">
      <w:pPr>
        <w:pStyle w:val="Ttulo3"/>
      </w:pPr>
      <w:r>
        <w:t>Como avaliar a representação? Ou como dar um caráter científico (da saúde)?</w:t>
      </w:r>
    </w:p>
    <w:p w14:paraId="07DEE5EA" w14:textId="77777777" w:rsidR="00294070" w:rsidRDefault="00D930EB" w:rsidP="00040147">
      <w:r>
        <w:rPr>
          <w:b/>
          <w:bCs/>
        </w:rPr>
        <w:t xml:space="preserve">Só </w:t>
      </w:r>
      <w:proofErr w:type="spellStart"/>
      <w:r>
        <w:rPr>
          <w:b/>
          <w:bCs/>
        </w:rPr>
        <w:t>pq</w:t>
      </w:r>
      <w:proofErr w:type="spellEnd"/>
      <w:r>
        <w:rPr>
          <w:b/>
          <w:bCs/>
        </w:rPr>
        <w:t xml:space="preserve"> eu quero: </w:t>
      </w:r>
      <w:r w:rsidRPr="00A60887">
        <w:rPr>
          <w:rStyle w:val="Ttulo3Char"/>
        </w:rPr>
        <w:t>A dor em si é uma percepção /</w:t>
      </w:r>
      <w:r>
        <w:t xml:space="preserve"> </w:t>
      </w:r>
    </w:p>
    <w:p w14:paraId="2712F19A" w14:textId="4295CCCE" w:rsidR="00D930EB" w:rsidRPr="00714C1A" w:rsidRDefault="00D930EB" w:rsidP="00040147">
      <w:pPr>
        <w:rPr>
          <w:color w:val="FF0000"/>
        </w:rPr>
      </w:pPr>
      <w:r w:rsidRPr="00714C1A">
        <w:rPr>
          <w:color w:val="FF0000"/>
        </w:rPr>
        <w:t>O que é a postura (idealização de uma postura específica)</w:t>
      </w:r>
      <w:r w:rsidR="009612E7" w:rsidRPr="00714C1A">
        <w:rPr>
          <w:color w:val="FF0000"/>
        </w:rPr>
        <w:t xml:space="preserve"> </w:t>
      </w:r>
    </w:p>
    <w:p w14:paraId="2823648F" w14:textId="510E896E" w:rsidR="00294070" w:rsidRDefault="00294070" w:rsidP="00040147">
      <w:r>
        <w:t>Enquanto o artigo do Noll 2013 chama apenas de postura o de Antoniolli 2015 traz o termo hábitos posturais.</w:t>
      </w:r>
    </w:p>
    <w:p w14:paraId="390BC7B0" w14:textId="6F720623" w:rsidR="001709D5" w:rsidRDefault="001709D5" w:rsidP="00040147">
      <w:proofErr w:type="spellStart"/>
      <w:r w:rsidRPr="001709D5">
        <w:lastRenderedPageBreak/>
        <w:t>Throughout</w:t>
      </w:r>
      <w:proofErr w:type="spellEnd"/>
      <w:r w:rsidRPr="001709D5">
        <w:t xml:space="preserve"> </w:t>
      </w:r>
      <w:proofErr w:type="spellStart"/>
      <w:r w:rsidRPr="001709D5">
        <w:t>the</w:t>
      </w:r>
      <w:proofErr w:type="spellEnd"/>
      <w:r w:rsidRPr="001709D5">
        <w:t xml:space="preserve"> </w:t>
      </w:r>
      <w:proofErr w:type="spellStart"/>
      <w:r w:rsidRPr="001709D5">
        <w:t>school</w:t>
      </w:r>
      <w:proofErr w:type="spellEnd"/>
      <w:r w:rsidRPr="001709D5">
        <w:t xml:space="preserve"> </w:t>
      </w:r>
      <w:proofErr w:type="spellStart"/>
      <w:r w:rsidRPr="001709D5">
        <w:t>day</w:t>
      </w:r>
      <w:proofErr w:type="spellEnd"/>
      <w:r w:rsidRPr="001709D5">
        <w:t xml:space="preserve">, as </w:t>
      </w:r>
      <w:proofErr w:type="spellStart"/>
      <w:r w:rsidRPr="001709D5">
        <w:t>well</w:t>
      </w:r>
      <w:proofErr w:type="spellEnd"/>
      <w:r w:rsidRPr="001709D5">
        <w:t xml:space="preserve"> as </w:t>
      </w:r>
      <w:proofErr w:type="spellStart"/>
      <w:r w:rsidRPr="001709D5">
        <w:t>the</w:t>
      </w:r>
      <w:proofErr w:type="spellEnd"/>
      <w:r w:rsidRPr="001709D5">
        <w:t xml:space="preserve"> </w:t>
      </w:r>
      <w:proofErr w:type="spellStart"/>
      <w:r w:rsidRPr="001709D5">
        <w:t>day</w:t>
      </w:r>
      <w:proofErr w:type="spellEnd"/>
      <w:r w:rsidRPr="001709D5">
        <w:t xml:space="preserve"> in general, </w:t>
      </w:r>
      <w:proofErr w:type="spellStart"/>
      <w:r w:rsidRPr="001709D5">
        <w:t>we</w:t>
      </w:r>
      <w:proofErr w:type="spellEnd"/>
      <w:r w:rsidRPr="001709D5">
        <w:t xml:space="preserve"> </w:t>
      </w:r>
      <w:proofErr w:type="spellStart"/>
      <w:r w:rsidRPr="001709D5">
        <w:t>adopt</w:t>
      </w:r>
      <w:proofErr w:type="spellEnd"/>
      <w:r w:rsidRPr="001709D5">
        <w:t xml:space="preserve"> </w:t>
      </w:r>
      <w:proofErr w:type="spellStart"/>
      <w:r w:rsidRPr="001709D5">
        <w:t>many</w:t>
      </w:r>
      <w:proofErr w:type="spellEnd"/>
      <w:r w:rsidRPr="001709D5">
        <w:t xml:space="preserve"> </w:t>
      </w:r>
      <w:proofErr w:type="spellStart"/>
      <w:r w:rsidRPr="001709D5">
        <w:t>correct</w:t>
      </w:r>
      <w:proofErr w:type="spellEnd"/>
      <w:r w:rsidRPr="001709D5">
        <w:t xml:space="preserve"> </w:t>
      </w:r>
      <w:proofErr w:type="spellStart"/>
      <w:r w:rsidRPr="001709D5">
        <w:t>positions</w:t>
      </w:r>
      <w:proofErr w:type="spellEnd"/>
      <w:r w:rsidRPr="001709D5">
        <w:t xml:space="preserve"> </w:t>
      </w:r>
      <w:proofErr w:type="spellStart"/>
      <w:r w:rsidRPr="001709D5">
        <w:t>and</w:t>
      </w:r>
      <w:proofErr w:type="spellEnd"/>
      <w:r w:rsidRPr="001709D5">
        <w:t xml:space="preserve"> </w:t>
      </w:r>
      <w:proofErr w:type="spellStart"/>
      <w:r w:rsidRPr="001709D5">
        <w:t>therefore</w:t>
      </w:r>
      <w:proofErr w:type="spellEnd"/>
      <w:r w:rsidRPr="001709D5">
        <w:t xml:space="preserve"> </w:t>
      </w:r>
      <w:proofErr w:type="spellStart"/>
      <w:r w:rsidRPr="001709D5">
        <w:t>there</w:t>
      </w:r>
      <w:proofErr w:type="spellEnd"/>
      <w:r w:rsidRPr="001709D5">
        <w:t xml:space="preserve"> </w:t>
      </w:r>
      <w:proofErr w:type="spellStart"/>
      <w:r w:rsidRPr="001709D5">
        <w:t>could</w:t>
      </w:r>
      <w:proofErr w:type="spellEnd"/>
      <w:r w:rsidRPr="001709D5">
        <w:t xml:space="preserve"> </w:t>
      </w:r>
      <w:proofErr w:type="spellStart"/>
      <w:r w:rsidRPr="001709D5">
        <w:t>be</w:t>
      </w:r>
      <w:proofErr w:type="spellEnd"/>
      <w:r w:rsidRPr="001709D5">
        <w:t xml:space="preserve"> </w:t>
      </w:r>
      <w:proofErr w:type="spellStart"/>
      <w:r w:rsidRPr="001709D5">
        <w:t>various</w:t>
      </w:r>
      <w:proofErr w:type="spellEnd"/>
      <w:r w:rsidRPr="001709D5">
        <w:t xml:space="preserve"> responses </w:t>
      </w:r>
      <w:proofErr w:type="spellStart"/>
      <w:r w:rsidRPr="001709D5">
        <w:t>affecting</w:t>
      </w:r>
      <w:proofErr w:type="spellEnd"/>
      <w:r w:rsidRPr="001709D5">
        <w:t xml:space="preserve"> </w:t>
      </w:r>
      <w:proofErr w:type="spellStart"/>
      <w:r w:rsidRPr="001709D5">
        <w:t>agreement</w:t>
      </w:r>
      <w:proofErr w:type="spellEnd"/>
      <w:r w:rsidRPr="001709D5">
        <w:t>.</w:t>
      </w:r>
      <w:r>
        <w:t xml:space="preserve"> </w:t>
      </w:r>
      <w:r>
        <w:fldChar w:fldCharType="begin"/>
      </w:r>
      <w:r>
        <w:instrText xml:space="preserve"> ADDIN ZOTERO_ITEM CSL_CITATION {"citationID":"vH4Z5i0U","properties":{"formattedCitation":"(Gen\\uc0\\u231{}ba\\uc0\\u351{}; Bebi\\uc0\\u351{}, 2019; Mi\\uc0\\u241{}ana-Signes {\\i{}et al.}, 2021)","plainCitation":"(Gençbaş; Bebiş, 2019; Miñana-Signes et al., 2021)","noteIndex":0},"citationItems":[{"id":1647,"uris":["http://zotero.org/groups/5422192/items/FG7NR2KA"],"itemData":{"id":1647,"type":"article-journal","container-title":"Acibadem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fldChar w:fldCharType="separate"/>
      </w:r>
      <w:r w:rsidRPr="001709D5">
        <w:rPr>
          <w:rFonts w:cs="Arial"/>
          <w:kern w:val="0"/>
        </w:rPr>
        <w:t xml:space="preserve">(Gençbaş; Bebiş, 2019; Miñana-Signes </w:t>
      </w:r>
      <w:r w:rsidRPr="001709D5">
        <w:rPr>
          <w:rFonts w:cs="Arial"/>
          <w:i/>
          <w:iCs/>
          <w:kern w:val="0"/>
        </w:rPr>
        <w:t>et al.</w:t>
      </w:r>
      <w:r w:rsidRPr="001709D5">
        <w:rPr>
          <w:rFonts w:cs="Arial"/>
          <w:kern w:val="0"/>
        </w:rPr>
        <w:t>, 2021)</w:t>
      </w:r>
      <w:r>
        <w:fldChar w:fldCharType="end"/>
      </w:r>
    </w:p>
    <w:p w14:paraId="2BD5F1D0" w14:textId="2B93D34E" w:rsidR="009612E7" w:rsidRPr="00A60887" w:rsidRDefault="009612E7" w:rsidP="00040147">
      <w:pPr>
        <w:rPr>
          <w:rStyle w:val="Ttulo3Char"/>
        </w:rPr>
      </w:pPr>
      <w:r>
        <w:rPr>
          <w:b/>
          <w:bCs/>
        </w:rPr>
        <w:t>Talvez</w:t>
      </w:r>
      <w:r w:rsidRPr="00A60887">
        <w:rPr>
          <w:rStyle w:val="Ttulo3Char"/>
        </w:rPr>
        <w:t>: Qual o papel da descrição?</w:t>
      </w:r>
    </w:p>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eraldo" w:date="2025-04-22T19:44:00Z" w:initials="LB">
    <w:p w14:paraId="5022D3BC" w14:textId="2E5C75BC" w:rsidR="00D428E0" w:rsidRDefault="00D428E0">
      <w:pPr>
        <w:pStyle w:val="Textodecomentrio"/>
      </w:pPr>
      <w:r>
        <w:rPr>
          <w:rStyle w:val="Refdecomentrio"/>
        </w:rPr>
        <w:annotationRef/>
      </w:r>
      <w:r w:rsidR="000A23EF">
        <w:t xml:space="preserve">O </w:t>
      </w:r>
      <w:r>
        <w:t xml:space="preserve"> PRISMA-</w:t>
      </w:r>
      <w:proofErr w:type="spellStart"/>
      <w:r>
        <w:t>ScR</w:t>
      </w:r>
      <w:proofErr w:type="spellEnd"/>
      <w:r>
        <w:t xml:space="preserve"> </w:t>
      </w:r>
      <w:r w:rsidR="000A23EF">
        <w:t>exige</w:t>
      </w:r>
      <w:r>
        <w:t xml:space="preserve"> explicar o que já é conhecido sobre o tema e explicitar as questões</w:t>
      </w:r>
      <w:r w:rsidR="000A23EF">
        <w:t xml:space="preserve"> de pesquisa</w:t>
      </w:r>
      <w:r>
        <w:t xml:space="preserve"> (ou objetivos)</w:t>
      </w:r>
      <w:r w:rsidR="000A23EF">
        <w:t>. Eu acho que está bom, mas tenho minhas dúvidas.</w:t>
      </w:r>
    </w:p>
  </w:comment>
  <w:comment w:id="1" w:author="Lucas Beraldo" w:date="2025-05-02T10:23:00Z" w:initials="LB">
    <w:p w14:paraId="6840AA4B" w14:textId="2AD1FE92" w:rsidR="00F97685" w:rsidRDefault="00F97685">
      <w:pPr>
        <w:pStyle w:val="Textodecomentrio"/>
      </w:pPr>
      <w:r>
        <w:rPr>
          <w:rStyle w:val="Refdecomentrio"/>
        </w:rPr>
        <w:annotationRef/>
      </w:r>
      <w:r>
        <w:t>Minha preocupação é parecer que a Clinimetria é uma ciência complementar e não a disciplina da ciência normal da saúde dedicada ao desenvolvimento e avaliação de instrumentos de medição</w:t>
      </w:r>
    </w:p>
  </w:comment>
  <w:comment w:id="2" w:author="Lucas Beraldo" w:date="2025-05-02T10:27:00Z" w:initials="LB">
    <w:p w14:paraId="00353440" w14:textId="52A7B920" w:rsidR="00F97685" w:rsidRDefault="00F97685">
      <w:pPr>
        <w:pStyle w:val="Textodecomentrio"/>
      </w:pPr>
      <w:r>
        <w:rPr>
          <w:rStyle w:val="Refdecomentrio"/>
        </w:rPr>
        <w:annotationRef/>
      </w:r>
      <w:r>
        <w:t>Cláudia sugeriu “clinimetria” mas eu substitui pra não dar aquela impressão equivocada quanto ao conceito de clinimetria</w:t>
      </w:r>
    </w:p>
  </w:comment>
  <w:comment w:id="3" w:author="Lucas Beraldo" w:date="2025-04-22T11:50:00Z" w:initials="LB">
    <w:p w14:paraId="626EB56A" w14:textId="11842911" w:rsidR="00387624" w:rsidRDefault="00387624">
      <w:pPr>
        <w:pStyle w:val="Textodecomentrio"/>
      </w:pPr>
      <w:r>
        <w:rPr>
          <w:rStyle w:val="Refdecomentrio"/>
        </w:rPr>
        <w:annotationRef/>
      </w:r>
      <w:r>
        <w:t xml:space="preserve">Eu coloquei 1 estudo de cada ano desde o desenvolvimento do </w:t>
      </w:r>
      <w:proofErr w:type="spellStart"/>
      <w:r>
        <w:t>backpei</w:t>
      </w:r>
      <w:proofErr w:type="spellEnd"/>
      <w:r>
        <w:t xml:space="preserve"> procurando ter </w:t>
      </w:r>
      <w:proofErr w:type="spellStart"/>
      <w:r>
        <w:t>ua</w:t>
      </w:r>
      <w:proofErr w:type="spellEnd"/>
      <w:r>
        <w:t xml:space="preserve"> diversidade de tipos de estudos e de grupos de pesquisa.</w:t>
      </w:r>
    </w:p>
  </w:comment>
  <w:comment w:id="4" w:author="Lucas Beraldo" w:date="2025-05-08T22:07:00Z" w:initials="LB">
    <w:p w14:paraId="5F7185B4" w14:textId="22CAF4F4" w:rsidR="000366F3" w:rsidRDefault="000366F3">
      <w:pPr>
        <w:pStyle w:val="Textodecomentrio"/>
      </w:pPr>
      <w:r>
        <w:rPr>
          <w:rStyle w:val="Refdecomentrio"/>
        </w:rPr>
        <w:annotationRef/>
      </w:r>
      <w:r>
        <w:t>Essa parte é nova</w:t>
      </w:r>
    </w:p>
  </w:comment>
  <w:comment w:id="5" w:author="Lucas Beraldo" w:date="2025-05-02T10:34:00Z" w:initials="LB">
    <w:p w14:paraId="09ED53DE" w14:textId="1EF71AE0" w:rsidR="003434DC" w:rsidRDefault="003434DC">
      <w:pPr>
        <w:pStyle w:val="Textodecomentrio"/>
      </w:pPr>
      <w:r>
        <w:rPr>
          <w:rStyle w:val="Refdecomentrio"/>
        </w:rPr>
        <w:annotationRef/>
      </w:r>
      <w:r>
        <w:t>Fluxograma do processo de seleção dos artigos</w:t>
      </w:r>
    </w:p>
  </w:comment>
  <w:comment w:id="7" w:author="Lucas Beraldo" w:date="2025-04-30T10:41:00Z" w:initials="LB">
    <w:p w14:paraId="454C8D45" w14:textId="278768DF" w:rsidR="00A43DDD" w:rsidRDefault="00A43DDD">
      <w:pPr>
        <w:pStyle w:val="Textodecomentrio"/>
      </w:pPr>
      <w:r>
        <w:rPr>
          <w:rStyle w:val="Refdecomentrio"/>
        </w:rPr>
        <w:annotationRef/>
      </w:r>
      <w:r>
        <w:t>Explicar o sistema de pontuação?</w:t>
      </w:r>
    </w:p>
  </w:comment>
  <w:comment w:id="8" w:author="Lucas Beraldo" w:date="2025-05-02T10:42:00Z" w:initials="LB">
    <w:p w14:paraId="3BEF128E" w14:textId="70616932" w:rsidR="007118B6" w:rsidRDefault="007118B6">
      <w:pPr>
        <w:pStyle w:val="Textodecomentrio"/>
      </w:pPr>
      <w:r>
        <w:rPr>
          <w:rStyle w:val="Refdecomentrio"/>
        </w:rPr>
        <w:annotationRef/>
      </w:r>
      <w:r w:rsidRPr="007118B6">
        <w:t>Linha do tempo do BackPEI</w:t>
      </w:r>
    </w:p>
  </w:comment>
  <w:comment w:id="9" w:author="Lucas Beraldo" w:date="2025-04-30T11:12:00Z" w:initials="LB">
    <w:p w14:paraId="16794D26" w14:textId="43FC8DDF" w:rsidR="00B604AE" w:rsidRDefault="00B604AE">
      <w:pPr>
        <w:pStyle w:val="Textodecomentrio"/>
      </w:pPr>
      <w:r>
        <w:rPr>
          <w:rStyle w:val="Refdecomentrio"/>
        </w:rPr>
        <w:annotationRef/>
      </w:r>
      <w:r>
        <w:t xml:space="preserve">Essa é a imagem que eu te mandei semana passada. Por um lado eu acho que ela está bem boa, pois me ajudou bastante a entender a evolução do BackPEI e a escrever o texto. Por outro lado eu acho que ela está bem ruim pois não sei se dá pra entender muito bem. Agora que eu coloquei no texto até que não achei tão ruim, pensei que as letras iam ficar </w:t>
      </w:r>
      <w:proofErr w:type="spellStart"/>
      <w:r>
        <w:t>muuuuuito</w:t>
      </w:r>
      <w:proofErr w:type="spellEnd"/>
      <w:r>
        <w:t xml:space="preserve"> pequenas e a imagem no geral </w:t>
      </w:r>
      <w:proofErr w:type="spellStart"/>
      <w:r>
        <w:t>muuuuuito</w:t>
      </w:r>
      <w:proofErr w:type="spellEnd"/>
      <w:r>
        <w:t xml:space="preserve"> grandes.</w:t>
      </w:r>
      <w:r w:rsidR="00123FEF">
        <w:t xml:space="preserve"> Acho que dá pra melhorar aumentando o tamanho da fonte e tentando “desembaraçar” mais as linhas. E acho que alguma adequação do texto ainda vai ter que ser feita.</w:t>
      </w:r>
      <w:r>
        <w:t xml:space="preserve"> Mas diz aí o que você acha e se fazemos uma mudança</w:t>
      </w:r>
      <w:r w:rsidR="00123FEF">
        <w:t xml:space="preserve"> mais drástica</w:t>
      </w:r>
      <w:r>
        <w:t xml:space="preserve"> no layout</w:t>
      </w:r>
      <w:r w:rsidR="00123FEF">
        <w:t>.</w:t>
      </w:r>
    </w:p>
  </w:comment>
  <w:comment w:id="11" w:author="Lucas Beraldo" w:date="2025-05-08T22:15:00Z" w:initials="LB">
    <w:p w14:paraId="1D61DE44" w14:textId="23A8E01F" w:rsidR="00523703" w:rsidRDefault="00523703">
      <w:pPr>
        <w:pStyle w:val="Textodecomentrio"/>
      </w:pPr>
      <w:r>
        <w:rPr>
          <w:rStyle w:val="Refdecomentrio"/>
        </w:rPr>
        <w:annotationRef/>
      </w:r>
      <w:r>
        <w:t>É novo a partir daqui</w:t>
      </w:r>
    </w:p>
  </w:comment>
  <w:comment w:id="12" w:author="Lucas Beraldo" w:date="2025-05-08T17:02:00Z" w:initials="LB">
    <w:p w14:paraId="11F6F143" w14:textId="12237FA6" w:rsidR="00A91893" w:rsidRDefault="00A91893">
      <w:pPr>
        <w:pStyle w:val="Textodecomentrio"/>
      </w:pPr>
      <w:r>
        <w:rPr>
          <w:rStyle w:val="Refdecomentrio"/>
        </w:rPr>
        <w:annotationRef/>
      </w:r>
      <w:r>
        <w:t>Eu não tenho certeza se ele é classificado como um fator comportamental</w:t>
      </w:r>
    </w:p>
  </w:comment>
  <w:comment w:id="13" w:author="Lucas Beraldo" w:date="2025-05-09T11:15:00Z" w:initials="LB">
    <w:p w14:paraId="68127FDF" w14:textId="2AD8E32C" w:rsidR="00A34264" w:rsidRDefault="00A34264">
      <w:pPr>
        <w:pStyle w:val="Textodecomentrio"/>
      </w:pPr>
      <w:r>
        <w:rPr>
          <w:rStyle w:val="Refdecomentrio"/>
        </w:rPr>
        <w:annotationRef/>
      </w:r>
      <w:r>
        <w:t>Isso é novo/alterado</w:t>
      </w:r>
    </w:p>
  </w:comment>
  <w:comment w:id="14" w:author="Lucas Beraldo" w:date="2025-05-08T22:15:00Z" w:initials="LB">
    <w:p w14:paraId="20AAC45B" w14:textId="3AEAD284" w:rsidR="00523703" w:rsidRDefault="00523703">
      <w:pPr>
        <w:pStyle w:val="Textodecomentrio"/>
      </w:pPr>
      <w:r>
        <w:rPr>
          <w:rStyle w:val="Refdecomentrio"/>
        </w:rPr>
        <w:annotationRef/>
      </w:r>
      <w:r>
        <w:t>Daqui pra frente são só os andaimes da construção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2D3BC" w15:done="0"/>
  <w15:commentEx w15:paraId="6840AA4B" w15:done="0"/>
  <w15:commentEx w15:paraId="00353440" w15:done="0"/>
  <w15:commentEx w15:paraId="626EB56A" w15:done="0"/>
  <w15:commentEx w15:paraId="5F7185B4" w15:done="0"/>
  <w15:commentEx w15:paraId="09ED53DE" w15:done="0"/>
  <w15:commentEx w15:paraId="454C8D45" w15:done="0"/>
  <w15:commentEx w15:paraId="3BEF128E" w15:done="0"/>
  <w15:commentEx w15:paraId="16794D26" w15:done="0"/>
  <w15:commentEx w15:paraId="1D61DE44" w15:done="0"/>
  <w15:commentEx w15:paraId="11F6F143" w15:done="0"/>
  <w15:commentEx w15:paraId="68127FDF" w15:done="0"/>
  <w15:commentEx w15:paraId="20AAC4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63F248" w16cex:dateUtc="2025-04-22T22:44:00Z"/>
  <w16cex:commentExtensible w16cex:durableId="0A183901" w16cex:dateUtc="2025-05-02T13:23:00Z"/>
  <w16cex:commentExtensible w16cex:durableId="2957C288" w16cex:dateUtc="2025-05-02T13:27:00Z"/>
  <w16cex:commentExtensible w16cex:durableId="2B715147" w16cex:dateUtc="2025-04-22T14:50:00Z"/>
  <w16cex:commentExtensible w16cex:durableId="27362600" w16cex:dateUtc="2025-05-09T01:07:00Z"/>
  <w16cex:commentExtensible w16cex:durableId="3832BE17" w16cex:dateUtc="2025-05-02T13:34:00Z"/>
  <w16cex:commentExtensible w16cex:durableId="4C1F942A" w16cex:dateUtc="2025-04-30T13:41:00Z"/>
  <w16cex:commentExtensible w16cex:durableId="638062FA" w16cex:dateUtc="2025-05-02T13:42:00Z"/>
  <w16cex:commentExtensible w16cex:durableId="6083F73C" w16cex:dateUtc="2025-04-30T14:12:00Z"/>
  <w16cex:commentExtensible w16cex:durableId="2F1D67F5" w16cex:dateUtc="2025-05-09T01:15:00Z"/>
  <w16cex:commentExtensible w16cex:durableId="4632FC8B" w16cex:dateUtc="2025-05-08T20:02:00Z"/>
  <w16cex:commentExtensible w16cex:durableId="761B25FF" w16cex:dateUtc="2025-05-09T14:15:00Z"/>
  <w16cex:commentExtensible w16cex:durableId="1A8C2BFA" w16cex:dateUtc="2025-05-09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2D3BC" w16cid:durableId="5563F248"/>
  <w16cid:commentId w16cid:paraId="6840AA4B" w16cid:durableId="0A183901"/>
  <w16cid:commentId w16cid:paraId="00353440" w16cid:durableId="2957C288"/>
  <w16cid:commentId w16cid:paraId="626EB56A" w16cid:durableId="2B715147"/>
  <w16cid:commentId w16cid:paraId="5F7185B4" w16cid:durableId="27362600"/>
  <w16cid:commentId w16cid:paraId="09ED53DE" w16cid:durableId="3832BE17"/>
  <w16cid:commentId w16cid:paraId="454C8D45" w16cid:durableId="4C1F942A"/>
  <w16cid:commentId w16cid:paraId="3BEF128E" w16cid:durableId="638062FA"/>
  <w16cid:commentId w16cid:paraId="16794D26" w16cid:durableId="6083F73C"/>
  <w16cid:commentId w16cid:paraId="1D61DE44" w16cid:durableId="2F1D67F5"/>
  <w16cid:commentId w16cid:paraId="11F6F143" w16cid:durableId="4632FC8B"/>
  <w16cid:commentId w16cid:paraId="68127FDF" w16cid:durableId="761B25FF"/>
  <w16cid:commentId w16cid:paraId="20AAC45B" w16cid:durableId="1A8C2B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eraldo">
    <w15:presenceInfo w15:providerId="Windows Live" w15:userId="2afae58f63cd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32964"/>
    <w:rsid w:val="000366F3"/>
    <w:rsid w:val="00040147"/>
    <w:rsid w:val="00062C6E"/>
    <w:rsid w:val="00070585"/>
    <w:rsid w:val="00084270"/>
    <w:rsid w:val="000A0591"/>
    <w:rsid w:val="000A23EF"/>
    <w:rsid w:val="000A3994"/>
    <w:rsid w:val="000A6761"/>
    <w:rsid w:val="000D0CF4"/>
    <w:rsid w:val="000E1494"/>
    <w:rsid w:val="000F42A8"/>
    <w:rsid w:val="00104AED"/>
    <w:rsid w:val="0010654A"/>
    <w:rsid w:val="00114726"/>
    <w:rsid w:val="00123FEF"/>
    <w:rsid w:val="001709D5"/>
    <w:rsid w:val="001A3EC4"/>
    <w:rsid w:val="001A7089"/>
    <w:rsid w:val="001C2EA1"/>
    <w:rsid w:val="001D01C7"/>
    <w:rsid w:val="001E6B49"/>
    <w:rsid w:val="001F46F0"/>
    <w:rsid w:val="00204E4C"/>
    <w:rsid w:val="00217A89"/>
    <w:rsid w:val="00220253"/>
    <w:rsid w:val="00220DF0"/>
    <w:rsid w:val="002359F8"/>
    <w:rsid w:val="00256AC2"/>
    <w:rsid w:val="0026323E"/>
    <w:rsid w:val="00265D4B"/>
    <w:rsid w:val="00294070"/>
    <w:rsid w:val="00295721"/>
    <w:rsid w:val="002A1CF5"/>
    <w:rsid w:val="002B561A"/>
    <w:rsid w:val="002B5678"/>
    <w:rsid w:val="002C23D5"/>
    <w:rsid w:val="002D1018"/>
    <w:rsid w:val="002D3870"/>
    <w:rsid w:val="00300C47"/>
    <w:rsid w:val="00303144"/>
    <w:rsid w:val="0030456F"/>
    <w:rsid w:val="00323BC4"/>
    <w:rsid w:val="003318AB"/>
    <w:rsid w:val="0033371D"/>
    <w:rsid w:val="00333742"/>
    <w:rsid w:val="003434DC"/>
    <w:rsid w:val="00347DDC"/>
    <w:rsid w:val="003627BB"/>
    <w:rsid w:val="0036679F"/>
    <w:rsid w:val="00387624"/>
    <w:rsid w:val="003965BD"/>
    <w:rsid w:val="003A1FDB"/>
    <w:rsid w:val="003D6128"/>
    <w:rsid w:val="003E55C8"/>
    <w:rsid w:val="003F65E3"/>
    <w:rsid w:val="004031C0"/>
    <w:rsid w:val="00421072"/>
    <w:rsid w:val="00443AB0"/>
    <w:rsid w:val="00447621"/>
    <w:rsid w:val="00461416"/>
    <w:rsid w:val="00482CA8"/>
    <w:rsid w:val="004C23A2"/>
    <w:rsid w:val="004C32AB"/>
    <w:rsid w:val="004C786B"/>
    <w:rsid w:val="004D5209"/>
    <w:rsid w:val="004E6278"/>
    <w:rsid w:val="005129C6"/>
    <w:rsid w:val="00523703"/>
    <w:rsid w:val="00552241"/>
    <w:rsid w:val="005735EE"/>
    <w:rsid w:val="005744EC"/>
    <w:rsid w:val="005832BF"/>
    <w:rsid w:val="00597C32"/>
    <w:rsid w:val="005A68DB"/>
    <w:rsid w:val="005C0605"/>
    <w:rsid w:val="005D3AF7"/>
    <w:rsid w:val="005D5A87"/>
    <w:rsid w:val="005F03ED"/>
    <w:rsid w:val="00615B56"/>
    <w:rsid w:val="00623A68"/>
    <w:rsid w:val="00635B7D"/>
    <w:rsid w:val="00650254"/>
    <w:rsid w:val="00650D4D"/>
    <w:rsid w:val="006621C5"/>
    <w:rsid w:val="00685C2E"/>
    <w:rsid w:val="006C5DBE"/>
    <w:rsid w:val="006F45C5"/>
    <w:rsid w:val="007118B6"/>
    <w:rsid w:val="00714C1A"/>
    <w:rsid w:val="0072227D"/>
    <w:rsid w:val="00734560"/>
    <w:rsid w:val="007422A5"/>
    <w:rsid w:val="00770B04"/>
    <w:rsid w:val="00782C48"/>
    <w:rsid w:val="007D34A7"/>
    <w:rsid w:val="007E3E2F"/>
    <w:rsid w:val="007F0C84"/>
    <w:rsid w:val="007F2522"/>
    <w:rsid w:val="00812EEA"/>
    <w:rsid w:val="00822559"/>
    <w:rsid w:val="00823908"/>
    <w:rsid w:val="00843843"/>
    <w:rsid w:val="008D358E"/>
    <w:rsid w:val="008F4158"/>
    <w:rsid w:val="0090110C"/>
    <w:rsid w:val="00950D33"/>
    <w:rsid w:val="009612E7"/>
    <w:rsid w:val="0096625B"/>
    <w:rsid w:val="00974A03"/>
    <w:rsid w:val="009D441C"/>
    <w:rsid w:val="00A00C0D"/>
    <w:rsid w:val="00A035CA"/>
    <w:rsid w:val="00A218FB"/>
    <w:rsid w:val="00A34264"/>
    <w:rsid w:val="00A43DDD"/>
    <w:rsid w:val="00A519A4"/>
    <w:rsid w:val="00A56B12"/>
    <w:rsid w:val="00A57207"/>
    <w:rsid w:val="00A60887"/>
    <w:rsid w:val="00A75950"/>
    <w:rsid w:val="00A91893"/>
    <w:rsid w:val="00AC2902"/>
    <w:rsid w:val="00AE1D0D"/>
    <w:rsid w:val="00AE35CB"/>
    <w:rsid w:val="00AF673C"/>
    <w:rsid w:val="00B023AF"/>
    <w:rsid w:val="00B14AD2"/>
    <w:rsid w:val="00B604AE"/>
    <w:rsid w:val="00B8080A"/>
    <w:rsid w:val="00BA2D72"/>
    <w:rsid w:val="00BB10E7"/>
    <w:rsid w:val="00BB24E0"/>
    <w:rsid w:val="00BD572E"/>
    <w:rsid w:val="00C04196"/>
    <w:rsid w:val="00C17CFC"/>
    <w:rsid w:val="00C27B98"/>
    <w:rsid w:val="00C6461F"/>
    <w:rsid w:val="00C71E93"/>
    <w:rsid w:val="00C75E8A"/>
    <w:rsid w:val="00C85265"/>
    <w:rsid w:val="00C97C1A"/>
    <w:rsid w:val="00CA3BA6"/>
    <w:rsid w:val="00CB7917"/>
    <w:rsid w:val="00CC4622"/>
    <w:rsid w:val="00CD5FF1"/>
    <w:rsid w:val="00CF2A1E"/>
    <w:rsid w:val="00D0062A"/>
    <w:rsid w:val="00D142C5"/>
    <w:rsid w:val="00D24871"/>
    <w:rsid w:val="00D2684B"/>
    <w:rsid w:val="00D428E0"/>
    <w:rsid w:val="00D438F7"/>
    <w:rsid w:val="00D46684"/>
    <w:rsid w:val="00D718BF"/>
    <w:rsid w:val="00D930EB"/>
    <w:rsid w:val="00DA7DF3"/>
    <w:rsid w:val="00DB4265"/>
    <w:rsid w:val="00DD05F6"/>
    <w:rsid w:val="00DF6AE8"/>
    <w:rsid w:val="00E10B02"/>
    <w:rsid w:val="00E22487"/>
    <w:rsid w:val="00E44B18"/>
    <w:rsid w:val="00E50A79"/>
    <w:rsid w:val="00E644B2"/>
    <w:rsid w:val="00E914C2"/>
    <w:rsid w:val="00EA0024"/>
    <w:rsid w:val="00EB649E"/>
    <w:rsid w:val="00EB6F1D"/>
    <w:rsid w:val="00EC3269"/>
    <w:rsid w:val="00EF4D59"/>
    <w:rsid w:val="00F060AB"/>
    <w:rsid w:val="00F10DF7"/>
    <w:rsid w:val="00F15547"/>
    <w:rsid w:val="00F15868"/>
    <w:rsid w:val="00F23FBC"/>
    <w:rsid w:val="00F8100D"/>
    <w:rsid w:val="00F97685"/>
    <w:rsid w:val="00FC597E"/>
    <w:rsid w:val="00FE70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unhideWhenUsed/>
    <w:qFormat/>
    <w:rsid w:val="001F46F0"/>
    <w:pPr>
      <w:keepNext/>
      <w:keepLines/>
      <w:spacing w:before="120" w:after="120"/>
      <w:ind w:firstLine="0"/>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unhideWhenUsed/>
    <w:qFormat/>
    <w:rsid w:val="00A60887"/>
    <w:pPr>
      <w:keepNext/>
      <w:keepLines/>
      <w:spacing w:before="160" w:after="80"/>
      <w:outlineLvl w:val="2"/>
    </w:pPr>
    <w:rPr>
      <w:rFonts w:eastAsiaTheme="majorEastAsia" w:cstheme="majorBidi"/>
      <w:color w:val="FF0000"/>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rsid w:val="001F46F0"/>
    <w:rPr>
      <w:rFonts w:ascii="Arial" w:eastAsiaTheme="majorEastAsia" w:hAnsi="Arial" w:cstheme="majorBidi"/>
      <w:b/>
      <w:color w:val="000000" w:themeColor="text1"/>
      <w:szCs w:val="32"/>
    </w:rPr>
  </w:style>
  <w:style w:type="character" w:customStyle="1" w:styleId="Ttulo3Char">
    <w:name w:val="Título 3 Char"/>
    <w:basedOn w:val="Fontepargpadro"/>
    <w:link w:val="Ttulo3"/>
    <w:uiPriority w:val="9"/>
    <w:rsid w:val="00A60887"/>
    <w:rPr>
      <w:rFonts w:ascii="Arial" w:eastAsiaTheme="majorEastAsia" w:hAnsi="Arial" w:cstheme="majorBidi"/>
      <w:color w:val="FF0000"/>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0B04"/>
    <w:pPr>
      <w:spacing w:before="120" w:after="120" w:line="240" w:lineRule="auto"/>
      <w:ind w:left="2268" w:firstLine="0"/>
    </w:pPr>
    <w:rPr>
      <w:iCs/>
      <w:color w:val="000000" w:themeColor="text1"/>
      <w:sz w:val="20"/>
    </w:rPr>
  </w:style>
  <w:style w:type="character" w:customStyle="1" w:styleId="CitaoChar">
    <w:name w:val="Citação Char"/>
    <w:basedOn w:val="Fontepargpadro"/>
    <w:link w:val="Citao"/>
    <w:uiPriority w:val="29"/>
    <w:rsid w:val="00770B04"/>
    <w:rPr>
      <w:rFonts w:ascii="Arial" w:hAnsi="Arial"/>
      <w:iCs/>
      <w:color w:val="000000" w:themeColor="text1"/>
      <w:sz w:val="20"/>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 w:type="character" w:styleId="Refdecomentrio">
    <w:name w:val="annotation reference"/>
    <w:basedOn w:val="Fontepargpadro"/>
    <w:uiPriority w:val="99"/>
    <w:semiHidden/>
    <w:unhideWhenUsed/>
    <w:rsid w:val="00387624"/>
    <w:rPr>
      <w:sz w:val="16"/>
      <w:szCs w:val="16"/>
    </w:rPr>
  </w:style>
  <w:style w:type="paragraph" w:styleId="Textodecomentrio">
    <w:name w:val="annotation text"/>
    <w:basedOn w:val="Normal"/>
    <w:link w:val="TextodecomentrioChar"/>
    <w:uiPriority w:val="99"/>
    <w:semiHidden/>
    <w:unhideWhenUsed/>
    <w:rsid w:val="003876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762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87624"/>
    <w:rPr>
      <w:b/>
      <w:bCs/>
    </w:rPr>
  </w:style>
  <w:style w:type="character" w:customStyle="1" w:styleId="AssuntodocomentrioChar">
    <w:name w:val="Assunto do comentário Char"/>
    <w:basedOn w:val="TextodecomentrioChar"/>
    <w:link w:val="Assuntodocomentrio"/>
    <w:uiPriority w:val="99"/>
    <w:semiHidden/>
    <w:rsid w:val="00387624"/>
    <w:rPr>
      <w:rFonts w:ascii="Arial" w:hAnsi="Arial"/>
      <w:b/>
      <w:bCs/>
      <w:sz w:val="20"/>
      <w:szCs w:val="20"/>
    </w:rPr>
  </w:style>
  <w:style w:type="character" w:styleId="Hyperlink">
    <w:name w:val="Hyperlink"/>
    <w:basedOn w:val="Fontepargpadro"/>
    <w:uiPriority w:val="99"/>
    <w:unhideWhenUsed/>
    <w:rsid w:val="00062C6E"/>
    <w:rPr>
      <w:color w:val="467886" w:themeColor="hyperlink"/>
      <w:u w:val="single"/>
    </w:rPr>
  </w:style>
  <w:style w:type="character" w:styleId="MenoPendente">
    <w:name w:val="Unresolved Mention"/>
    <w:basedOn w:val="Fontepargpadro"/>
    <w:uiPriority w:val="99"/>
    <w:semiHidden/>
    <w:unhideWhenUsed/>
    <w:rsid w:val="00062C6E"/>
    <w:rPr>
      <w:color w:val="605E5C"/>
      <w:shd w:val="clear" w:color="auto" w:fill="E1DFDD"/>
    </w:rPr>
  </w:style>
  <w:style w:type="paragraph" w:styleId="NormalWeb">
    <w:name w:val="Normal (Web)"/>
    <w:basedOn w:val="Normal"/>
    <w:uiPriority w:val="99"/>
    <w:semiHidden/>
    <w:unhideWhenUsed/>
    <w:rsid w:val="00F97685"/>
    <w:pPr>
      <w:spacing w:before="100" w:beforeAutospacing="1" w:after="100" w:afterAutospacing="1" w:line="240" w:lineRule="auto"/>
      <w:ind w:firstLine="0"/>
      <w:jc w:val="left"/>
    </w:pPr>
    <w:rPr>
      <w:rFonts w:ascii="Times New Roman" w:eastAsia="Times New Roman" w:hAnsi="Times New Roman" w:cs="Times New Roman"/>
      <w:kern w:val="0"/>
      <w:lang w:eastAsia="pt-BR"/>
      <w14:ligatures w14:val="none"/>
    </w:rPr>
  </w:style>
  <w:style w:type="paragraph" w:styleId="Legenda">
    <w:name w:val="caption"/>
    <w:basedOn w:val="Normal"/>
    <w:next w:val="Normal"/>
    <w:link w:val="LegendaChar"/>
    <w:uiPriority w:val="35"/>
    <w:unhideWhenUsed/>
    <w:qFormat/>
    <w:rsid w:val="000366F3"/>
    <w:pPr>
      <w:spacing w:after="200" w:line="240" w:lineRule="auto"/>
    </w:pPr>
    <w:rPr>
      <w:i/>
      <w:iCs/>
      <w:color w:val="0E2841" w:themeColor="text2"/>
      <w:sz w:val="18"/>
      <w:szCs w:val="18"/>
    </w:rPr>
  </w:style>
  <w:style w:type="paragraph" w:customStyle="1" w:styleId="Figuras">
    <w:name w:val="Figuras"/>
    <w:basedOn w:val="Legenda"/>
    <w:link w:val="FigurasChar"/>
    <w:qFormat/>
    <w:rsid w:val="000366F3"/>
    <w:pPr>
      <w:spacing w:before="120" w:after="240"/>
      <w:ind w:firstLine="0"/>
      <w:jc w:val="center"/>
    </w:pPr>
    <w:rPr>
      <w:b/>
      <w:i w:val="0"/>
      <w:color w:val="000000" w:themeColor="text1"/>
      <w:sz w:val="20"/>
    </w:rPr>
  </w:style>
  <w:style w:type="character" w:customStyle="1" w:styleId="LegendaChar">
    <w:name w:val="Legenda Char"/>
    <w:basedOn w:val="Fontepargpadro"/>
    <w:link w:val="Legenda"/>
    <w:uiPriority w:val="35"/>
    <w:rsid w:val="000366F3"/>
    <w:rPr>
      <w:rFonts w:ascii="Arial" w:hAnsi="Arial"/>
      <w:i/>
      <w:iCs/>
      <w:color w:val="0E2841" w:themeColor="text2"/>
      <w:sz w:val="18"/>
      <w:szCs w:val="18"/>
    </w:rPr>
  </w:style>
  <w:style w:type="character" w:customStyle="1" w:styleId="FigurasChar">
    <w:name w:val="Figuras Char"/>
    <w:basedOn w:val="LegendaChar"/>
    <w:link w:val="Figuras"/>
    <w:rsid w:val="000366F3"/>
    <w:rPr>
      <w:rFonts w:ascii="Arial" w:hAnsi="Arial"/>
      <w:b/>
      <w:i w:val="0"/>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129">
      <w:bodyDiv w:val="1"/>
      <w:marLeft w:val="0"/>
      <w:marRight w:val="0"/>
      <w:marTop w:val="0"/>
      <w:marBottom w:val="0"/>
      <w:divBdr>
        <w:top w:val="none" w:sz="0" w:space="0" w:color="auto"/>
        <w:left w:val="none" w:sz="0" w:space="0" w:color="auto"/>
        <w:bottom w:val="none" w:sz="0" w:space="0" w:color="auto"/>
        <w:right w:val="none" w:sz="0" w:space="0" w:color="auto"/>
      </w:divBdr>
    </w:div>
    <w:div w:id="432363425">
      <w:bodyDiv w:val="1"/>
      <w:marLeft w:val="0"/>
      <w:marRight w:val="0"/>
      <w:marTop w:val="0"/>
      <w:marBottom w:val="0"/>
      <w:divBdr>
        <w:top w:val="none" w:sz="0" w:space="0" w:color="auto"/>
        <w:left w:val="none" w:sz="0" w:space="0" w:color="auto"/>
        <w:bottom w:val="none" w:sz="0" w:space="0" w:color="auto"/>
        <w:right w:val="none" w:sz="0" w:space="0" w:color="auto"/>
      </w:divBdr>
    </w:div>
    <w:div w:id="727993193">
      <w:bodyDiv w:val="1"/>
      <w:marLeft w:val="0"/>
      <w:marRight w:val="0"/>
      <w:marTop w:val="0"/>
      <w:marBottom w:val="0"/>
      <w:divBdr>
        <w:top w:val="none" w:sz="0" w:space="0" w:color="auto"/>
        <w:left w:val="none" w:sz="0" w:space="0" w:color="auto"/>
        <w:bottom w:val="none" w:sz="0" w:space="0" w:color="auto"/>
        <w:right w:val="none" w:sz="0" w:space="0" w:color="auto"/>
      </w:divBdr>
    </w:div>
    <w:div w:id="1022319990">
      <w:bodyDiv w:val="1"/>
      <w:marLeft w:val="0"/>
      <w:marRight w:val="0"/>
      <w:marTop w:val="0"/>
      <w:marBottom w:val="0"/>
      <w:divBdr>
        <w:top w:val="none" w:sz="0" w:space="0" w:color="auto"/>
        <w:left w:val="none" w:sz="0" w:space="0" w:color="auto"/>
        <w:bottom w:val="none" w:sz="0" w:space="0" w:color="auto"/>
        <w:right w:val="none" w:sz="0" w:space="0" w:color="auto"/>
      </w:divBdr>
    </w:div>
    <w:div w:id="1103039842">
      <w:bodyDiv w:val="1"/>
      <w:marLeft w:val="0"/>
      <w:marRight w:val="0"/>
      <w:marTop w:val="0"/>
      <w:marBottom w:val="0"/>
      <w:divBdr>
        <w:top w:val="none" w:sz="0" w:space="0" w:color="auto"/>
        <w:left w:val="none" w:sz="0" w:space="0" w:color="auto"/>
        <w:bottom w:val="none" w:sz="0" w:space="0" w:color="auto"/>
        <w:right w:val="none" w:sz="0" w:space="0" w:color="auto"/>
      </w:divBdr>
    </w:div>
    <w:div w:id="1376388739">
      <w:bodyDiv w:val="1"/>
      <w:marLeft w:val="0"/>
      <w:marRight w:val="0"/>
      <w:marTop w:val="0"/>
      <w:marBottom w:val="0"/>
      <w:divBdr>
        <w:top w:val="none" w:sz="0" w:space="0" w:color="auto"/>
        <w:left w:val="none" w:sz="0" w:space="0" w:color="auto"/>
        <w:bottom w:val="none" w:sz="0" w:space="0" w:color="auto"/>
        <w:right w:val="none" w:sz="0" w:space="0" w:color="auto"/>
      </w:divBdr>
    </w:div>
    <w:div w:id="1955399810">
      <w:bodyDiv w:val="1"/>
      <w:marLeft w:val="0"/>
      <w:marRight w:val="0"/>
      <w:marTop w:val="0"/>
      <w:marBottom w:val="0"/>
      <w:divBdr>
        <w:top w:val="none" w:sz="0" w:space="0" w:color="auto"/>
        <w:left w:val="none" w:sz="0" w:space="0" w:color="auto"/>
        <w:bottom w:val="none" w:sz="0" w:space="0" w:color="auto"/>
        <w:right w:val="none" w:sz="0" w:space="0" w:color="auto"/>
      </w:divBdr>
    </w:div>
    <w:div w:id="205071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lucasmberaldo/10-anos-de-back-pei" TargetMode="Externa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75A04-27FA-478D-94C2-4CB3A5C7E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2280</TotalTime>
  <Pages>16</Pages>
  <Words>33442</Words>
  <Characters>180590</Characters>
  <Application>Microsoft Office Word</Application>
  <DocSecurity>0</DocSecurity>
  <Lines>1504</Lines>
  <Paragraphs>427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88</cp:revision>
  <dcterms:created xsi:type="dcterms:W3CDTF">2025-03-12T15:42:00Z</dcterms:created>
  <dcterms:modified xsi:type="dcterms:W3CDTF">2025-05-09T19:15:00Z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id="fMe6nYUy"/&gt;&lt;style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