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0C4F8966" w:rsidR="00DA764F" w:rsidRPr="00DA764F" w:rsidRDefault="001E6E49" w:rsidP="001E6E49">
      <w:pPr>
        <w:pStyle w:val="Ttulo1"/>
        <w:jc w:val="center"/>
      </w:pPr>
      <w:r>
        <w:rPr>
          <w:bCs/>
        </w:rPr>
        <w:t>Dez anos de Backpei: uma análise a partir da caracterização, representação e procedimentos</w:t>
      </w:r>
    </w:p>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6CC198C0"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C75E8A">
        <w:instrText xml:space="preserve"> ADDIN ZOTERO_ITEM CSL_CITATION {"citationID":"7HJzIbog","properties":{"formattedCitation":"(Beraldo; Silva; Candotti, 2022; Lorente {\\i{}et al.}, 2020; Mokkink {\\i{}et al.}, 2010; Terwee {\\i{}et al.}, 2016)","plainCitation":"(Beraldo; Silva; Candotti, 2022; Lorente et al., 2020; Mokkink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C75E8A" w:rsidRPr="00C75E8A">
        <w:rPr>
          <w:rFonts w:cs="Arial"/>
          <w:kern w:val="0"/>
        </w:rPr>
        <w:t xml:space="preserve">(Beraldo; Silva; Candotti, 2022; Lorente </w:t>
      </w:r>
      <w:r w:rsidR="00C75E8A" w:rsidRPr="00C75E8A">
        <w:rPr>
          <w:rFonts w:cs="Arial"/>
          <w:i/>
          <w:iCs/>
          <w:kern w:val="0"/>
        </w:rPr>
        <w:t>et al.</w:t>
      </w:r>
      <w:r w:rsidR="00C75E8A" w:rsidRPr="00C75E8A">
        <w:rPr>
          <w:rFonts w:cs="Arial"/>
          <w:kern w:val="0"/>
        </w:rPr>
        <w:t xml:space="preserve">, 2020; Mokkink </w:t>
      </w:r>
      <w:r w:rsidR="00C75E8A" w:rsidRPr="00C75E8A">
        <w:rPr>
          <w:rFonts w:cs="Arial"/>
          <w:i/>
          <w:iCs/>
          <w:kern w:val="0"/>
        </w:rPr>
        <w:t>et al.</w:t>
      </w:r>
      <w:r w:rsidR="00C75E8A" w:rsidRPr="00C75E8A">
        <w:rPr>
          <w:rFonts w:cs="Arial"/>
          <w:kern w:val="0"/>
        </w:rPr>
        <w:t xml:space="preserve">, 2010; Terwee </w:t>
      </w:r>
      <w:r w:rsidR="00C75E8A" w:rsidRPr="00C75E8A">
        <w:rPr>
          <w:rFonts w:cs="Arial"/>
          <w:i/>
          <w:iCs/>
          <w:kern w:val="0"/>
        </w:rPr>
        <w:t>et al.</w:t>
      </w:r>
      <w:r w:rsidR="00C75E8A" w:rsidRPr="00C75E8A">
        <w:rPr>
          <w:rFonts w:cs="Arial"/>
          <w:kern w:val="0"/>
        </w:rPr>
        <w:t>, 2016)</w:t>
      </w:r>
      <w:r w:rsidR="00F23FBC">
        <w:fldChar w:fldCharType="end"/>
      </w:r>
      <w:r w:rsidR="00C75E8A">
        <w:t>.</w:t>
      </w:r>
    </w:p>
    <w:p w14:paraId="64540E32" w14:textId="55ADD81D" w:rsidR="00CD5FF1" w:rsidRDefault="00E44B18" w:rsidP="00EB649E">
      <w:commentRangeStart w:id="0"/>
      <w:r>
        <w:t>Ainda assim, várias pesquisas se dedicam ao desenvolvimento e avaliação de sistemas de medição que são posteriormente aplicados nas pesquisas dentro da ciência da saúde contribuindo para a produção de conhecimento do campo</w:t>
      </w:r>
      <w:r w:rsidR="009850FC">
        <w:t xml:space="preserve">. A </w:t>
      </w:r>
      <w:r w:rsidR="009850FC">
        <w:t>esse conjunto de pesquisas</w:t>
      </w:r>
      <w:r w:rsidR="009850FC">
        <w:t xml:space="preserve"> estamos chamando de clinimetria, que, embora não seja uma disciplina formalizada no campo da ciência da saúde, apresenta um significativo volume de estudos e grande importância.</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commentRangeEnd w:id="0"/>
      <w:r w:rsidR="009850FC">
        <w:rPr>
          <w:rStyle w:val="Refdecomentrio"/>
        </w:rPr>
        <w:commentReference w:id="0"/>
      </w:r>
    </w:p>
    <w:p w14:paraId="3AB64FC9" w14:textId="15A2384A" w:rsidR="00B8080A" w:rsidRDefault="00EF4D59" w:rsidP="00B8080A">
      <w:r>
        <w:t xml:space="preserve">Uma forma de realizar </w:t>
      </w:r>
      <w:r w:rsidR="009850FC">
        <w:t>este</w:t>
      </w:r>
      <w:r>
        <w:t xml:space="preserve"> </w:t>
      </w:r>
      <w:r w:rsidR="00B8080A">
        <w:t>estudo</w:t>
      </w:r>
      <w:r w:rsidR="00F97685">
        <w:t xml:space="preserve"> da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w:t>
      </w:r>
      <w:proofErr w:type="spellStart"/>
      <w:r w:rsidR="001D53AD" w:rsidRPr="001D53AD">
        <w:rPr>
          <w:rFonts w:cs="Arial"/>
        </w:rPr>
        <w:t>Bradburn</w:t>
      </w:r>
      <w:proofErr w:type="spellEnd"/>
      <w:r w:rsidR="001D53AD" w:rsidRPr="001D53AD">
        <w:rPr>
          <w:rFonts w:cs="Arial"/>
        </w:rPr>
        <w:t>; Cartwright; Fuller, 2016, p. 3)</w:t>
      </w:r>
      <w:r w:rsidR="001D53AD">
        <w:fldChar w:fldCharType="end"/>
      </w:r>
      <w:r w:rsidR="001D53AD">
        <w:t>.</w:t>
      </w:r>
    </w:p>
    <w:p w14:paraId="2C69331E" w14:textId="6226D03C" w:rsidR="008F4158" w:rsidRPr="00AE35CB" w:rsidRDefault="008F4158" w:rsidP="00B8080A">
      <w:r>
        <w:lastRenderedPageBreak/>
        <w:t>Como alvo de análise propomos</w:t>
      </w:r>
      <w:r w:rsidR="00F97685">
        <w:t xml:space="preserve"> analisar pela ciência complementar</w:t>
      </w:r>
      <w:r>
        <w:t xml:space="preserve"> 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11"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lastRenderedPageBreak/>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 xml:space="preserve">A classificação entre estudos de aplicação e </w:t>
      </w:r>
      <w:r w:rsidR="00E914C2">
        <w:lastRenderedPageBreak/>
        <w:t>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w:t>
      </w:r>
      <w:r w:rsidR="004D5209">
        <w:lastRenderedPageBreak/>
        <w:t xml:space="preserve">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1468BA3E" w14:textId="5EE6387A" w:rsidR="004D5209" w:rsidRDefault="00950D33" w:rsidP="00685C2E">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663D31">
        <w:t xml:space="preserve"> </w:t>
      </w:r>
      <w:r w:rsidR="00663D31" w:rsidRPr="00663D31">
        <w:rPr>
          <w:highlight w:val="yellow"/>
        </w:rPr>
        <w:t>quadro 1</w:t>
      </w:r>
      <w:r w:rsidR="00333742">
        <w:t>.</w:t>
      </w:r>
      <w:r w:rsidR="003E55C8">
        <w:t xml:space="preserve"> </w:t>
      </w:r>
    </w:p>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w:t>
      </w:r>
      <w:r w:rsidR="003E55C8">
        <w:lastRenderedPageBreak/>
        <w:t xml:space="preserve">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0577EE8F" w14:textId="2352369D" w:rsidR="003548B9" w:rsidRDefault="003548B9" w:rsidP="00685C2E">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w:t>
      </w:r>
      <w:proofErr w:type="spellStart"/>
      <w:r w:rsidRPr="003548B9">
        <w:rPr>
          <w:rFonts w:cs="Arial"/>
          <w:kern w:val="0"/>
        </w:rPr>
        <w:t>Gökşen</w:t>
      </w:r>
      <w:proofErr w:type="spellEnd"/>
      <w:r w:rsidRPr="003548B9">
        <w:rPr>
          <w:rFonts w:cs="Arial"/>
          <w:kern w:val="0"/>
        </w:rPr>
        <w:t xml:space="preserve">; </w:t>
      </w:r>
      <w:proofErr w:type="spellStart"/>
      <w:r w:rsidRPr="003548B9">
        <w:rPr>
          <w:rFonts w:cs="Arial"/>
          <w:kern w:val="0"/>
        </w:rPr>
        <w:t>Kocaman</w:t>
      </w:r>
      <w:proofErr w:type="spellEnd"/>
      <w:r w:rsidRPr="003548B9">
        <w:rPr>
          <w:rFonts w:cs="Arial"/>
          <w:kern w:val="0"/>
        </w:rPr>
        <w:t xml:space="preserve">; </w:t>
      </w:r>
      <w:proofErr w:type="spellStart"/>
      <w:r w:rsidRPr="003548B9">
        <w:rPr>
          <w:rFonts w:cs="Arial"/>
          <w:kern w:val="0"/>
        </w:rPr>
        <w:t>Yıldırım</w:t>
      </w:r>
      <w:proofErr w:type="spellEnd"/>
      <w:r w:rsidRPr="003548B9">
        <w:rPr>
          <w:rFonts w:cs="Arial"/>
          <w:kern w:val="0"/>
        </w:rPr>
        <w:t>,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w:t>
      </w:r>
      <w:r w:rsidR="003261A1">
        <w:t xml:space="preserve">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rsidR="003261A1">
        <w:fldChar w:fldCharType="begin"/>
      </w:r>
      <w:r w:rsidR="003261A1">
        <w:instrText xml:space="preserve"> REF _Ref197634909 \h </w:instrText>
      </w:r>
      <w:r w:rsidR="003261A1">
        <w:fldChar w:fldCharType="separate"/>
      </w:r>
      <w:r w:rsidR="003261A1">
        <w:t xml:space="preserve">Figura </w:t>
      </w:r>
      <w:r w:rsidR="003261A1">
        <w:rPr>
          <w:noProof/>
        </w:rPr>
        <w:t>2</w:t>
      </w:r>
      <w:r w:rsidR="003261A1">
        <w:fldChar w:fldCharType="end"/>
      </w:r>
      <w:r w:rsidR="003261A1">
        <w:t>.</w:t>
      </w:r>
    </w:p>
    <w:p w14:paraId="68467FBA" w14:textId="04B39856" w:rsidR="00FB04A0" w:rsidRDefault="00663D31" w:rsidP="00685C2E">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0472724F" w14:textId="77777777" w:rsidR="003261A1" w:rsidRDefault="003261A1" w:rsidP="003261A1">
      <w:pPr>
        <w:pStyle w:val="Legenda"/>
      </w:pPr>
      <w:bookmarkStart w:id="2" w:name="_Ref197634909"/>
      <w:bookmarkStart w:id="3" w:name="_Ref197941347"/>
      <w:r>
        <w:t xml:space="preserve">Figura </w:t>
      </w:r>
      <w:r>
        <w:fldChar w:fldCharType="begin"/>
      </w:r>
      <w:r>
        <w:instrText xml:space="preserve"> SEQ Figura \* ARABIC </w:instrText>
      </w:r>
      <w:r>
        <w:fldChar w:fldCharType="separate"/>
      </w:r>
      <w:r>
        <w:rPr>
          <w:noProof/>
        </w:rPr>
        <w:t>2</w:t>
      </w:r>
      <w:r>
        <w:rPr>
          <w:noProof/>
        </w:rPr>
        <w:fldChar w:fldCharType="end"/>
      </w:r>
      <w:bookmarkEnd w:id="2"/>
      <w:r>
        <w:t xml:space="preserve"> - </w:t>
      </w:r>
      <w:r w:rsidRPr="00EE7692">
        <w:t>Linha do tempo do BackPEI.</w:t>
      </w:r>
      <w:bookmarkEnd w:id="3"/>
    </w:p>
    <w:p w14:paraId="3C06DBA3" w14:textId="77777777" w:rsidR="000366F3" w:rsidRDefault="00B604AE" w:rsidP="003261A1">
      <w:pPr>
        <w:keepNext/>
        <w:ind w:firstLine="0"/>
      </w:pPr>
      <w:r>
        <w:rPr>
          <w:noProof/>
        </w:rPr>
        <w:lastRenderedPageBreak/>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2A39E035" w14:textId="77777777" w:rsidR="001E6E49" w:rsidRDefault="001E6E49" w:rsidP="00254E45">
      <w:pPr>
        <w:pStyle w:val="Ttulo3"/>
      </w:pPr>
    </w:p>
    <w:p w14:paraId="210D5B4C" w14:textId="7A5F046E" w:rsidR="00B35A09" w:rsidRDefault="00254E45" w:rsidP="00254E45">
      <w:pPr>
        <w:pStyle w:val="Ttulo3"/>
      </w:pPr>
      <w:r>
        <w:t>Falar da avaliação qualitativa inespecífica</w:t>
      </w:r>
      <w:r w:rsidR="00D428E6">
        <w:t xml:space="preserve"> pelo grupo de adolescentes</w:t>
      </w:r>
      <w:r w:rsidR="00215078">
        <w:t xml:space="preserve"> (BackPEI </w:t>
      </w:r>
      <w:proofErr w:type="spellStart"/>
      <w:r w:rsidR="00215078">
        <w:t>og</w:t>
      </w:r>
      <w:proofErr w:type="spellEnd"/>
      <w:r w:rsidR="00215078">
        <w:t xml:space="preserve"> e turco</w:t>
      </w:r>
      <w:r w:rsidR="00037122">
        <w:t>, BABAQ</w:t>
      </w:r>
      <w:r w:rsidR="00215078">
        <w:t>)</w:t>
      </w:r>
      <w:r w:rsidR="00D428E6">
        <w:t xml:space="preserve"> e pelo painel que avalio</w:t>
      </w:r>
      <w:r w:rsidR="00C473BE">
        <w:t>u</w:t>
      </w:r>
      <w:r w:rsidR="00D428E6">
        <w:t xml:space="preserve"> a tradução</w:t>
      </w:r>
      <w:r w:rsidR="00215078">
        <w:t xml:space="preserve"> </w:t>
      </w:r>
      <w:r w:rsidR="00037122">
        <w:t>(BackPEI e 1º BackPEI-A)</w:t>
      </w:r>
      <w:r w:rsidR="00215078">
        <w:t>.</w:t>
      </w:r>
    </w:p>
    <w:p w14:paraId="61891F54" w14:textId="6F23386A" w:rsidR="00E403C7" w:rsidRPr="00E403C7" w:rsidRDefault="00C473BE" w:rsidP="00E403C7">
      <w:pPr>
        <w:pStyle w:val="Ttulo3"/>
      </w:pPr>
      <w:r>
        <w:t>IC95% Kappa (Candotti 2018</w:t>
      </w:r>
      <w:r w:rsidR="00D933CE">
        <w:t xml:space="preserve">, </w:t>
      </w:r>
      <w:proofErr w:type="spellStart"/>
      <w:r w:rsidR="00D933CE">
        <w:t>Miñagnes</w:t>
      </w:r>
      <w:proofErr w:type="spellEnd"/>
      <w:r w:rsidR="00D933CE">
        <w:t>... 2021</w:t>
      </w:r>
      <w:r w:rsidR="00604BA5">
        <w:t>, da Rosa 2022</w:t>
      </w:r>
      <w:r w:rsidR="00E403C7">
        <w:t xml:space="preserve">, </w:t>
      </w:r>
      <w:proofErr w:type="spellStart"/>
      <w:r w:rsidR="00E403C7">
        <w:t>Göksen</w:t>
      </w:r>
      <w:proofErr w:type="spellEnd"/>
      <w:r w:rsidR="00E403C7">
        <w:t xml:space="preserve"> 2023</w:t>
      </w:r>
      <w:r>
        <w:t>)</w:t>
      </w:r>
    </w:p>
    <w:p w14:paraId="3248A70D" w14:textId="0C8E7DFD" w:rsidR="00D933CE" w:rsidRPr="00D933CE" w:rsidRDefault="00D933CE" w:rsidP="00D933CE">
      <w:pPr>
        <w:pStyle w:val="Ttulo3"/>
      </w:pPr>
      <w:r w:rsidRPr="00D933CE">
        <w:t>(</w:t>
      </w:r>
      <w:r>
        <w:t xml:space="preserve">ICV do </w:t>
      </w:r>
      <w:proofErr w:type="spellStart"/>
      <w:r>
        <w:t>BackPEI-CA</w:t>
      </w:r>
      <w:proofErr w:type="spellEnd"/>
      <w:r>
        <w:t xml:space="preserve">: </w:t>
      </w:r>
      <w:r w:rsidRPr="00D933CE">
        <w:t>na verdade variou de 0,875 a 1,000, os autores arredondaram)</w:t>
      </w:r>
    </w:p>
    <w:p w14:paraId="79434721" w14:textId="20315EC4" w:rsidR="001F46F0" w:rsidRDefault="001F46F0" w:rsidP="000366F3">
      <w:r w:rsidRPr="001F46F0">
        <w:lastRenderedPageBreak/>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w:t>
      </w:r>
      <w:r w:rsidRPr="00CF043C">
        <w:lastRenderedPageBreak/>
        <w:t xml:space="preserve">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7C11D077"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w:t>
      </w:r>
      <w:r>
        <w:lastRenderedPageBreak/>
        <w:t>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w:t>
      </w:r>
      <w:r w:rsidR="00D46684">
        <w:lastRenderedPageBreak/>
        <w:t xml:space="preserve">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w:t>
      </w:r>
      <w:r w:rsidR="007F2522">
        <w:lastRenderedPageBreak/>
        <w:t xml:space="preserve">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4"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4"/>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Default="00650D4D" w:rsidP="00303144">
      <w:r>
        <w:lastRenderedPageBreak/>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 xml:space="preserve">toda avaliação realizada a partir dos </w:t>
      </w:r>
      <w:r w:rsidR="004002F8">
        <w:lastRenderedPageBreak/>
        <w:t>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lastRenderedPageBreak/>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5"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5"/>
      <w:r>
        <w:t xml:space="preserve"> - Escala Visual Analógica da intensidade da dor</w:t>
      </w:r>
    </w:p>
    <w:p w14:paraId="713C37E9" w14:textId="7573D076" w:rsidR="00624152" w:rsidRDefault="000A02BA" w:rsidP="002C6992">
      <w:r>
        <w:t xml:space="preserve">Dado que existem diferentes versões do BackPEI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w:t>
      </w:r>
      <w:r w:rsidR="009B4CA5">
        <w:lastRenderedPageBreak/>
        <w:t>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6"/>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7"/>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8"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19" o:title=""/>
                </v:shape>
                <w10:anchorlock/>
              </v:group>
            </w:pict>
          </mc:Fallback>
        </mc:AlternateContent>
      </w:r>
    </w:p>
    <w:p w14:paraId="0901F2BC" w14:textId="025BBD5A" w:rsidR="009B4CA5" w:rsidRDefault="009B4CA5" w:rsidP="009B4CA5">
      <w:pPr>
        <w:pStyle w:val="Legenda"/>
      </w:pPr>
      <w:bookmarkStart w:id="6"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6"/>
      <w:r>
        <w:t xml:space="preserve"> - Medição dos hábitos posturais através de fotografias</w:t>
      </w:r>
    </w:p>
    <w:p w14:paraId="3B810241" w14:textId="2E19CDFB"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498D19A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7"/>
      <w:r>
        <w:t xml:space="preserve">AVD </w:t>
      </w:r>
      <w:commentRangeEnd w:id="7"/>
      <w:r w:rsidR="00CF043C">
        <w:rPr>
          <w:rStyle w:val="Refdecomentrio"/>
        </w:rPr>
        <w:commentReference w:id="7"/>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xml:space="preserve">, </w:t>
      </w:r>
      <w:r w:rsidR="004735A2" w:rsidRPr="004735A2">
        <w:rPr>
          <w:rFonts w:cs="Arial"/>
          <w:kern w:val="0"/>
        </w:rPr>
        <w:lastRenderedPageBreak/>
        <w:t>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0"/>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1"/>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2"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3" o:title=""/>
                </v:shape>
                <w10:anchorlock/>
              </v:group>
            </w:pict>
          </mc:Fallback>
        </mc:AlternateContent>
      </w:r>
    </w:p>
    <w:p w14:paraId="4D1A70B4" w14:textId="36FEE5BD" w:rsidR="00577186" w:rsidRDefault="00577186" w:rsidP="00577186">
      <w:pPr>
        <w:pStyle w:val="Legenda"/>
      </w:pPr>
      <w:bookmarkStart w:id="8" w:name="_Ref197785888"/>
      <w:bookmarkStart w:id="9" w:name="_Ref197785880"/>
      <w:r>
        <w:t xml:space="preserve">Figura </w:t>
      </w:r>
      <w:r>
        <w:fldChar w:fldCharType="begin"/>
      </w:r>
      <w:r>
        <w:instrText xml:space="preserve"> SEQ Figura \* ARABIC </w:instrText>
      </w:r>
      <w:r>
        <w:fldChar w:fldCharType="separate"/>
      </w:r>
      <w:r>
        <w:rPr>
          <w:noProof/>
        </w:rPr>
        <w:t>6</w:t>
      </w:r>
      <w:r>
        <w:fldChar w:fldCharType="end"/>
      </w:r>
      <w:bookmarkEnd w:id="8"/>
      <w:r>
        <w:t xml:space="preserve"> - D</w:t>
      </w:r>
      <w:r w:rsidRPr="00666E71">
        <w:t>esign gráfico para apoio aos itens relativos à dor</w:t>
      </w:r>
      <w:bookmarkEnd w:id="9"/>
    </w:p>
    <w:p w14:paraId="330B4725" w14:textId="77777777"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commentRangeStart w:id="10"/>
      <w:r>
        <w:t>DISCUSSÃO</w:t>
      </w:r>
      <w:commentRangeEnd w:id="10"/>
      <w:r w:rsidR="00BA2E67">
        <w:rPr>
          <w:rStyle w:val="Refdecomentrio"/>
          <w:rFonts w:eastAsiaTheme="minorHAnsi" w:cstheme="minorBidi"/>
          <w:b w:val="0"/>
          <w:caps w:val="0"/>
        </w:rPr>
        <w:commentReference w:id="10"/>
      </w:r>
    </w:p>
    <w:p w14:paraId="13738915" w14:textId="6EDA14D7" w:rsidR="00040147" w:rsidRPr="00256AC2" w:rsidRDefault="00D930EB" w:rsidP="00040147">
      <w:pPr>
        <w:rPr>
          <w:color w:val="FF0000"/>
        </w:rPr>
      </w:pPr>
      <w:r w:rsidRPr="00256AC2">
        <w:rPr>
          <w:color w:val="FF0000"/>
        </w:rPr>
        <w:t>A população a qual se destina o BackPEI está relacionada à caracterização ou aos procedimentos (onde que entra o gênero aí?)?</w:t>
      </w:r>
    </w:p>
    <w:p w14:paraId="3BC5F587" w14:textId="13CEDBCD" w:rsidR="00256AC2" w:rsidRDefault="00256AC2" w:rsidP="00040147">
      <w:r>
        <w:t>Entre os instrumentos há diferença apenas nas fotos das pernas cruzadas (postura para escrever, postura para conversar, postura para usar o computador. Isso significa que pro BackPEI original há uma diferença na representação desses itens (tendo uma opção diferente) além da diferença entre procedimentos, obviamente.</w:t>
      </w:r>
      <w:r w:rsidR="00347DDC">
        <w:t xml:space="preserve"> </w:t>
      </w:r>
      <w:r w:rsidR="00347DDC">
        <w:fldChar w:fldCharType="begin"/>
      </w:r>
      <w:r w:rsidR="00347DDC">
        <w:instrText xml:space="preserve"> ADDIN ZOTERO_ITEM CSL_CITATION {"citationID":"l1SmGsmc","properties":{"formattedCitation":"(Noll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47DDC">
        <w:fldChar w:fldCharType="separate"/>
      </w:r>
      <w:r w:rsidR="00347DDC" w:rsidRPr="00347DDC">
        <w:rPr>
          <w:rFonts w:cs="Arial"/>
          <w:kern w:val="0"/>
        </w:rPr>
        <w:t xml:space="preserve">(Noll </w:t>
      </w:r>
      <w:r w:rsidR="00347DDC" w:rsidRPr="00347DDC">
        <w:rPr>
          <w:rFonts w:cs="Arial"/>
          <w:i/>
          <w:iCs/>
          <w:kern w:val="0"/>
        </w:rPr>
        <w:t>et al.</w:t>
      </w:r>
      <w:r w:rsidR="00347DDC" w:rsidRPr="00347DDC">
        <w:rPr>
          <w:rFonts w:cs="Arial"/>
          <w:kern w:val="0"/>
        </w:rPr>
        <w:t>, 2013a)</w:t>
      </w:r>
      <w:r w:rsidR="00347DDC">
        <w:fldChar w:fldCharType="end"/>
      </w:r>
    </w:p>
    <w:p w14:paraId="7689D4E6" w14:textId="06E8C64A" w:rsidR="00D930EB" w:rsidRPr="00714C1A" w:rsidRDefault="00D930EB" w:rsidP="00040147">
      <w:pPr>
        <w:rPr>
          <w:color w:val="FF0000"/>
        </w:rPr>
      </w:pPr>
      <w:r w:rsidRPr="00714C1A">
        <w:rPr>
          <w:color w:val="FF0000"/>
        </w:rPr>
        <w:t>Validade de conteúdo é o quê?</w:t>
      </w:r>
    </w:p>
    <w:p w14:paraId="266833F9" w14:textId="6029A46B" w:rsidR="00347DDC" w:rsidRDefault="00347DDC" w:rsidP="00040147">
      <w:r>
        <w:lastRenderedPageBreak/>
        <w:t>Tanto é procedimento que as alterações foram “</w:t>
      </w:r>
      <w:r w:rsidRPr="00347DDC">
        <w:t>As sugestões e críticas correspondentes foram levadas em consideração na elaboração da segunda versão do BackPEI. Dentre elas, destacam-se a necessidade de aprimorar a estrutura das perguntas, incluir mais alternativas de resposta para algumas perguntas, aprimorar a qualidade das imagens, alterar algumas das imagens, alterar o mobiliário utilizado nas imagens e elaborar um BackPEI específico para cada sexo, a fim de facilitar a identificação dos escolares com as imagens contidas no questionário.</w:t>
      </w:r>
      <w:r>
        <w:t xml:space="preserve">” </w:t>
      </w:r>
      <w:r>
        <w:fldChar w:fldCharType="begin"/>
      </w:r>
      <w:r>
        <w:instrText xml:space="preserve"> ADDIN ZOTERO_ITEM CSL_CITATION {"citationID":"iwacs1UG","properties":{"formattedCitation":"(Noll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347DDC">
        <w:rPr>
          <w:rFonts w:cs="Arial"/>
          <w:kern w:val="0"/>
        </w:rPr>
        <w:t xml:space="preserve">(Noll </w:t>
      </w:r>
      <w:r w:rsidRPr="00347DDC">
        <w:rPr>
          <w:rFonts w:cs="Arial"/>
          <w:i/>
          <w:iCs/>
          <w:kern w:val="0"/>
        </w:rPr>
        <w:t>et al.</w:t>
      </w:r>
      <w:r w:rsidRPr="00347DDC">
        <w:rPr>
          <w:rFonts w:cs="Arial"/>
          <w:kern w:val="0"/>
        </w:rPr>
        <w:t>, 2013a)</w:t>
      </w:r>
      <w:r>
        <w:fldChar w:fldCharType="end"/>
      </w:r>
    </w:p>
    <w:p w14:paraId="6C0CC5BC" w14:textId="1628D90D" w:rsidR="00635B7D" w:rsidRDefault="00635B7D" w:rsidP="00040147">
      <w:r>
        <w:t>Na produção da versão turca a alteração também é operacional “</w:t>
      </w:r>
      <w:r w:rsidRPr="00635B7D">
        <w:t xml:space="preserve">Por exemplo, a questão 6, que inicialmente pontuou 2 pontos, foi reformulada de "Você estuda/lê na cama?" para "Você estuda na </w:t>
      </w:r>
      <w:proofErr w:type="gramStart"/>
      <w:r w:rsidRPr="00635B7D">
        <w:t>cama?;</w:t>
      </w:r>
      <w:proofErr w:type="gramEnd"/>
      <w:r w:rsidRPr="00635B7D">
        <w:t xml:space="preserve"> Você lê livros na cama?"</w:t>
      </w:r>
      <w:r>
        <w:t xml:space="preserve">” </w:t>
      </w:r>
      <w:r>
        <w:fldChar w:fldCharType="begin"/>
      </w:r>
      <w:r>
        <w:instrText xml:space="preserve"> ADDIN ZOTERO_ITEM CSL_CITATION {"citationID":"uLRdXRgi","properties":{"formattedCitation":"(Gen\\uc0\\u231{}ba\\uc0\\u351{};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635B7D">
        <w:rPr>
          <w:rFonts w:cs="Arial"/>
          <w:kern w:val="0"/>
        </w:rPr>
        <w:t>(Gençbaş; Bebiş, 2019)</w:t>
      </w:r>
      <w:r>
        <w:fldChar w:fldCharType="end"/>
      </w:r>
    </w:p>
    <w:p w14:paraId="7B1F996D" w14:textId="62F5386D" w:rsidR="00D930EB" w:rsidRPr="00C17CFC" w:rsidRDefault="00D930EB" w:rsidP="00040147">
      <w:pPr>
        <w:rPr>
          <w:color w:val="FF0000"/>
        </w:rPr>
      </w:pPr>
      <w:r w:rsidRPr="00C17CFC">
        <w:rPr>
          <w:color w:val="FF0000"/>
        </w:rPr>
        <w:t>Avaliação científica dos elementos</w:t>
      </w:r>
    </w:p>
    <w:p w14:paraId="6C1AB2B5" w14:textId="614FD50F" w:rsidR="00C17CFC" w:rsidRDefault="00C17CFC" w:rsidP="00040147">
      <w:r w:rsidRPr="00C17CFC">
        <w:t>A validade de critério responde à questão de quão bem-sucedida a ferramenta de medição usada pode medir a característica que pretende medir</w:t>
      </w:r>
      <w:r>
        <w:t xml:space="preserve"> </w:t>
      </w:r>
      <w:r>
        <w:fldChar w:fldCharType="begin"/>
      </w:r>
      <w:r>
        <w:instrText xml:space="preserve"> ADDIN ZOTERO_ITEM CSL_CITATION {"citationID":"paekJL4U","properties":{"formattedCitation":"(Gen\\uc0\\u231{}ba\\uc0\\u351{};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C17CFC">
        <w:rPr>
          <w:rFonts w:cs="Arial"/>
          <w:kern w:val="0"/>
        </w:rPr>
        <w:t>(Gençbaş; Bebiş, 2019)</w:t>
      </w:r>
      <w:r>
        <w:fldChar w:fldCharType="end"/>
      </w:r>
    </w:p>
    <w:p w14:paraId="7ECBE088" w14:textId="79E34BA7" w:rsidR="00D930EB" w:rsidRDefault="00D930EB" w:rsidP="00A60887">
      <w:pPr>
        <w:pStyle w:val="Ttulo3"/>
      </w:pPr>
      <w:r>
        <w:t>As vezes as coisas são feitas ao mesmo tempo (um mesmo método aponta para mais de 1 elemento da estrutura)</w:t>
      </w:r>
    </w:p>
    <w:p w14:paraId="1632695A" w14:textId="371FCCA1" w:rsidR="009612E7" w:rsidRDefault="009612E7" w:rsidP="00A60887">
      <w:pPr>
        <w:pStyle w:val="Ttulo3"/>
      </w:pPr>
      <w:r>
        <w:t>O que é validade e confiabilidade (atentar para validade de conteúdo e consistência interna)?</w:t>
      </w:r>
    </w:p>
    <w:p w14:paraId="1ABCC1FD" w14:textId="1E194624" w:rsidR="009612E7" w:rsidRDefault="009612E7" w:rsidP="00A60887">
      <w:pPr>
        <w:pStyle w:val="Ttulo3"/>
      </w:pPr>
      <w:r>
        <w:t>Critérios de inclusão e exclusão (caracterização e procedimentos respectivamente?)</w:t>
      </w:r>
    </w:p>
    <w:p w14:paraId="68ECD50F" w14:textId="54A48BC1" w:rsidR="009612E7" w:rsidRDefault="009612E7" w:rsidP="00A60887">
      <w:pPr>
        <w:pStyle w:val="Ttulo3"/>
      </w:pPr>
      <w:r>
        <w:t>Como avaliar a representação? Ou como dar um caráter científico (da saúde)?</w:t>
      </w:r>
    </w:p>
    <w:p w14:paraId="07DEE5EA" w14:textId="77777777" w:rsidR="00294070" w:rsidRDefault="00D930EB" w:rsidP="00040147">
      <w:r>
        <w:rPr>
          <w:b/>
          <w:bCs/>
        </w:rPr>
        <w:t xml:space="preserve">Só </w:t>
      </w:r>
      <w:proofErr w:type="spellStart"/>
      <w:r>
        <w:rPr>
          <w:b/>
          <w:bCs/>
        </w:rPr>
        <w:t>pq</w:t>
      </w:r>
      <w:proofErr w:type="spellEnd"/>
      <w:r>
        <w:rPr>
          <w:b/>
          <w:bCs/>
        </w:rPr>
        <w:t xml:space="preserve"> eu quero: </w:t>
      </w:r>
      <w:r w:rsidRPr="00A60887">
        <w:rPr>
          <w:rStyle w:val="Ttulo3Char"/>
        </w:rPr>
        <w:t>A dor em si é uma percepção /</w:t>
      </w:r>
      <w:r>
        <w:t xml:space="preserve"> </w:t>
      </w:r>
    </w:p>
    <w:p w14:paraId="2712F19A" w14:textId="4295CCCE" w:rsidR="00D930EB" w:rsidRPr="00714C1A" w:rsidRDefault="00D930EB" w:rsidP="00040147">
      <w:pPr>
        <w:rPr>
          <w:color w:val="FF0000"/>
        </w:rPr>
      </w:pPr>
      <w:r w:rsidRPr="00714C1A">
        <w:rPr>
          <w:color w:val="FF0000"/>
        </w:rPr>
        <w:t>O que é a postura (idealização de uma postura específica)</w:t>
      </w:r>
      <w:r w:rsidR="009612E7" w:rsidRPr="00714C1A">
        <w:rPr>
          <w:color w:val="FF0000"/>
        </w:rPr>
        <w:t xml:space="preserve"> </w:t>
      </w:r>
    </w:p>
    <w:p w14:paraId="2823648F" w14:textId="510E896E" w:rsidR="00294070" w:rsidRDefault="00294070" w:rsidP="00040147">
      <w:r>
        <w:t>Enquanto o artigo do Noll 2013 chama apenas de postura o de Antoniolli 2015 traz o termo hábitos posturais.</w:t>
      </w:r>
    </w:p>
    <w:p w14:paraId="390BC7B0" w14:textId="6F720623" w:rsidR="001709D5" w:rsidRDefault="001709D5" w:rsidP="00040147">
      <w:proofErr w:type="spellStart"/>
      <w:r w:rsidRPr="001709D5">
        <w:t>Throughout</w:t>
      </w:r>
      <w:proofErr w:type="spellEnd"/>
      <w:r w:rsidRPr="001709D5">
        <w:t xml:space="preserve"> </w:t>
      </w:r>
      <w:proofErr w:type="spellStart"/>
      <w:r w:rsidRPr="001709D5">
        <w:t>the</w:t>
      </w:r>
      <w:proofErr w:type="spellEnd"/>
      <w:r w:rsidRPr="001709D5">
        <w:t xml:space="preserve"> </w:t>
      </w:r>
      <w:proofErr w:type="spellStart"/>
      <w:r w:rsidRPr="001709D5">
        <w:t>school</w:t>
      </w:r>
      <w:proofErr w:type="spellEnd"/>
      <w:r w:rsidRPr="001709D5">
        <w:t xml:space="preserve"> </w:t>
      </w:r>
      <w:proofErr w:type="spellStart"/>
      <w:r w:rsidRPr="001709D5">
        <w:t>day</w:t>
      </w:r>
      <w:proofErr w:type="spellEnd"/>
      <w:r w:rsidRPr="001709D5">
        <w:t xml:space="preserve">, as </w:t>
      </w:r>
      <w:proofErr w:type="spellStart"/>
      <w:r w:rsidRPr="001709D5">
        <w:t>well</w:t>
      </w:r>
      <w:proofErr w:type="spellEnd"/>
      <w:r w:rsidRPr="001709D5">
        <w:t xml:space="preserve"> as </w:t>
      </w:r>
      <w:proofErr w:type="spellStart"/>
      <w:r w:rsidRPr="001709D5">
        <w:t>the</w:t>
      </w:r>
      <w:proofErr w:type="spellEnd"/>
      <w:r w:rsidRPr="001709D5">
        <w:t xml:space="preserve"> </w:t>
      </w:r>
      <w:proofErr w:type="spellStart"/>
      <w:r w:rsidRPr="001709D5">
        <w:t>day</w:t>
      </w:r>
      <w:proofErr w:type="spellEnd"/>
      <w:r w:rsidRPr="001709D5">
        <w:t xml:space="preserve"> in general, </w:t>
      </w:r>
      <w:proofErr w:type="spellStart"/>
      <w:r w:rsidRPr="001709D5">
        <w:t>we</w:t>
      </w:r>
      <w:proofErr w:type="spellEnd"/>
      <w:r w:rsidRPr="001709D5">
        <w:t xml:space="preserve"> </w:t>
      </w:r>
      <w:proofErr w:type="spellStart"/>
      <w:r w:rsidRPr="001709D5">
        <w:t>adopt</w:t>
      </w:r>
      <w:proofErr w:type="spellEnd"/>
      <w:r w:rsidRPr="001709D5">
        <w:t xml:space="preserve"> </w:t>
      </w:r>
      <w:proofErr w:type="spellStart"/>
      <w:r w:rsidRPr="001709D5">
        <w:t>many</w:t>
      </w:r>
      <w:proofErr w:type="spellEnd"/>
      <w:r w:rsidRPr="001709D5">
        <w:t xml:space="preserve"> </w:t>
      </w:r>
      <w:proofErr w:type="spellStart"/>
      <w:r w:rsidRPr="001709D5">
        <w:t>correct</w:t>
      </w:r>
      <w:proofErr w:type="spellEnd"/>
      <w:r w:rsidRPr="001709D5">
        <w:t xml:space="preserve"> </w:t>
      </w:r>
      <w:proofErr w:type="spellStart"/>
      <w:r w:rsidRPr="001709D5">
        <w:t>positions</w:t>
      </w:r>
      <w:proofErr w:type="spellEnd"/>
      <w:r w:rsidRPr="001709D5">
        <w:t xml:space="preserve"> </w:t>
      </w:r>
      <w:proofErr w:type="spellStart"/>
      <w:r w:rsidRPr="001709D5">
        <w:t>and</w:t>
      </w:r>
      <w:proofErr w:type="spellEnd"/>
      <w:r w:rsidRPr="001709D5">
        <w:t xml:space="preserve"> </w:t>
      </w:r>
      <w:proofErr w:type="spellStart"/>
      <w:r w:rsidRPr="001709D5">
        <w:t>therefore</w:t>
      </w:r>
      <w:proofErr w:type="spellEnd"/>
      <w:r w:rsidRPr="001709D5">
        <w:t xml:space="preserve"> </w:t>
      </w:r>
      <w:proofErr w:type="spellStart"/>
      <w:r w:rsidRPr="001709D5">
        <w:t>there</w:t>
      </w:r>
      <w:proofErr w:type="spellEnd"/>
      <w:r w:rsidRPr="001709D5">
        <w:t xml:space="preserve"> </w:t>
      </w:r>
      <w:proofErr w:type="spellStart"/>
      <w:r w:rsidRPr="001709D5">
        <w:t>could</w:t>
      </w:r>
      <w:proofErr w:type="spellEnd"/>
      <w:r w:rsidRPr="001709D5">
        <w:t xml:space="preserve"> </w:t>
      </w:r>
      <w:proofErr w:type="spellStart"/>
      <w:r w:rsidRPr="001709D5">
        <w:t>be</w:t>
      </w:r>
      <w:proofErr w:type="spellEnd"/>
      <w:r w:rsidRPr="001709D5">
        <w:t xml:space="preserve"> </w:t>
      </w:r>
      <w:proofErr w:type="spellStart"/>
      <w:r w:rsidRPr="001709D5">
        <w:t>various</w:t>
      </w:r>
      <w:proofErr w:type="spellEnd"/>
      <w:r w:rsidRPr="001709D5">
        <w:t xml:space="preserve"> responses </w:t>
      </w:r>
      <w:proofErr w:type="spellStart"/>
      <w:r w:rsidRPr="001709D5">
        <w:t>affecting</w:t>
      </w:r>
      <w:proofErr w:type="spellEnd"/>
      <w:r w:rsidRPr="001709D5">
        <w:t xml:space="preserve"> </w:t>
      </w:r>
      <w:proofErr w:type="spellStart"/>
      <w:r w:rsidRPr="001709D5">
        <w:t>agreement</w:t>
      </w:r>
      <w:proofErr w:type="spellEnd"/>
      <w:r w:rsidRPr="001709D5">
        <w:t>.</w:t>
      </w:r>
      <w:r>
        <w:t xml:space="preserve"> </w:t>
      </w:r>
      <w:r>
        <w:fldChar w:fldCharType="begin"/>
      </w:r>
      <w:r>
        <w:instrText xml:space="preserve"> ADDIN ZOTERO_ITEM CSL_CITATION {"citationID":"vH4Z5i0U","properties":{"formattedCitation":"(Gen\\uc0\\u231{}ba\\uc0\\u351{}; Bebi\\uc0\\u351{}, 2019; Mi\\uc0\\u241{}ana-Signes {\\i{}et al.}, 2021)","plainCitation":"(Gençbaş; Bebiş, 2019; Miñana-Signes et al., 2021)","noteIndex":0},"citationItems":[{"id":1647,"uris":["http://zotero.org/groups/5422192/items/FG7NR2KA"],"itemData":{"id":1647,"type":"article-journal","container-title":"Acibadem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1709D5">
        <w:rPr>
          <w:rFonts w:cs="Arial"/>
          <w:kern w:val="0"/>
        </w:rPr>
        <w:t xml:space="preserve">(Gençbaş; Bebiş, 2019; Miñana-Signes </w:t>
      </w:r>
      <w:r w:rsidRPr="001709D5">
        <w:rPr>
          <w:rFonts w:cs="Arial"/>
          <w:i/>
          <w:iCs/>
          <w:kern w:val="0"/>
        </w:rPr>
        <w:t>et al.</w:t>
      </w:r>
      <w:r w:rsidRPr="001709D5">
        <w:rPr>
          <w:rFonts w:cs="Arial"/>
          <w:kern w:val="0"/>
        </w:rPr>
        <w:t>, 2021)</w:t>
      </w:r>
      <w:r>
        <w:fldChar w:fldCharType="end"/>
      </w:r>
    </w:p>
    <w:p w14:paraId="2BD5F1D0" w14:textId="2B93D34E" w:rsidR="009612E7" w:rsidRPr="00A60887" w:rsidRDefault="009612E7" w:rsidP="00040147">
      <w:pPr>
        <w:rPr>
          <w:rStyle w:val="Ttulo3Char"/>
        </w:rPr>
      </w:pPr>
      <w:r>
        <w:rPr>
          <w:b/>
          <w:bCs/>
        </w:rPr>
        <w:t>Talvez</w:t>
      </w:r>
      <w:r w:rsidRPr="00A60887">
        <w:rPr>
          <w:rStyle w:val="Ttulo3Char"/>
        </w:rPr>
        <w:t>: Qual o papel da descrição?</w:t>
      </w:r>
    </w:p>
    <w:p w14:paraId="14909037" w14:textId="31F17BD0" w:rsidR="00040147" w:rsidRDefault="00040147" w:rsidP="00040147">
      <w:pPr>
        <w:pStyle w:val="Ttulo1"/>
      </w:pPr>
      <w:r>
        <w:lastRenderedPageBreak/>
        <w:t>CONCLUSÃO</w:t>
      </w:r>
    </w:p>
    <w:p w14:paraId="42A5EE9B" w14:textId="77777777" w:rsidR="00040147" w:rsidRDefault="00040147" w:rsidP="00040147"/>
    <w:p w14:paraId="3618A886" w14:textId="5FF88FDA" w:rsidR="00040147" w:rsidRPr="00040147" w:rsidRDefault="00040147" w:rsidP="00040147">
      <w:pPr>
        <w:pStyle w:val="Ttulo1"/>
      </w:pPr>
      <w:r>
        <w:t>rEFERÊNCIAS</w:t>
      </w:r>
    </w:p>
    <w:sectPr w:rsidR="00040147" w:rsidRPr="00040147" w:rsidSect="00040147">
      <w:footerReference w:type="default" r:id="rId24"/>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as Beraldo" w:date="2025-05-12T10:27:00Z" w:initials="LB">
    <w:p w14:paraId="43108CB1" w14:textId="593C5BD0" w:rsidR="009850FC" w:rsidRDefault="009850FC">
      <w:pPr>
        <w:pStyle w:val="Textodecomentrio"/>
      </w:pPr>
      <w:r>
        <w:rPr>
          <w:rStyle w:val="Refdecomentrio"/>
        </w:rPr>
        <w:annotationRef/>
      </w:r>
      <w:r>
        <w:t>Alterado</w:t>
      </w:r>
    </w:p>
  </w:comment>
  <w:comment w:id="7" w:author="Lucas Beraldo" w:date="2025-05-11T20:10:00Z" w:initials="LB">
    <w:p w14:paraId="23B38D7F" w14:textId="19B77FC6" w:rsidR="00CF043C" w:rsidRDefault="00CF043C" w:rsidP="00CF043C">
      <w:pPr>
        <w:pStyle w:val="Textodecomentrio"/>
      </w:pPr>
      <w:r>
        <w:rPr>
          <w:rStyle w:val="Refdecomentrio"/>
        </w:rPr>
        <w:annotationRef/>
      </w:r>
      <w:r>
        <w:t>Cuidar em apresentar a sigla</w:t>
      </w:r>
    </w:p>
  </w:comment>
  <w:comment w:id="10" w:author="Lucas Beraldo" w:date="2025-05-10T21:32:00Z" w:initials="LB">
    <w:p w14:paraId="66DB7A70" w14:textId="7D827274" w:rsidR="00BA2E67" w:rsidRDefault="00BA2E67">
      <w:pPr>
        <w:pStyle w:val="Textodecomentrio"/>
      </w:pPr>
      <w:r>
        <w:rPr>
          <w:rStyle w:val="Refdecomentrio"/>
        </w:rPr>
        <w:annotationRef/>
      </w:r>
      <w:r>
        <w:t>Daqui pra frente não está nada feito. Apenas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08CB1" w15:done="0"/>
  <w15:commentEx w15:paraId="23B38D7F" w15:done="0"/>
  <w15:commentEx w15:paraId="66DB7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2509F1" w16cex:dateUtc="2025-05-12T13:27:00Z"/>
  <w16cex:commentExtensible w16cex:durableId="3A00389C" w16cex:dateUtc="2025-05-11T23:10:00Z"/>
  <w16cex:commentExtensible w16cex:durableId="3ABA5A0B" w16cex:dateUtc="2025-05-11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08CB1" w16cid:durableId="3A2509F1"/>
  <w16cid:commentId w16cid:paraId="23B38D7F" w16cid:durableId="3A00389C"/>
  <w16cid:commentId w16cid:paraId="66DB7A70" w16cid:durableId="3ABA5A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EEC1" w14:textId="77777777" w:rsidR="006F0C59" w:rsidRDefault="006F0C59" w:rsidP="009850FC">
      <w:pPr>
        <w:spacing w:line="240" w:lineRule="auto"/>
      </w:pPr>
      <w:r>
        <w:separator/>
      </w:r>
    </w:p>
  </w:endnote>
  <w:endnote w:type="continuationSeparator" w:id="0">
    <w:p w14:paraId="29B8A5B1" w14:textId="77777777" w:rsidR="006F0C59" w:rsidRDefault="006F0C59"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56205" w14:textId="77777777" w:rsidR="006F0C59" w:rsidRDefault="006F0C59" w:rsidP="009850FC">
      <w:pPr>
        <w:spacing w:line="240" w:lineRule="auto"/>
      </w:pPr>
      <w:r>
        <w:separator/>
      </w:r>
    </w:p>
  </w:footnote>
  <w:footnote w:type="continuationSeparator" w:id="0">
    <w:p w14:paraId="6B3BA803" w14:textId="77777777" w:rsidR="006F0C59" w:rsidRDefault="006F0C59"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32964"/>
    <w:rsid w:val="000366F3"/>
    <w:rsid w:val="00037122"/>
    <w:rsid w:val="00040147"/>
    <w:rsid w:val="00062C6E"/>
    <w:rsid w:val="00070585"/>
    <w:rsid w:val="00084270"/>
    <w:rsid w:val="000977D2"/>
    <w:rsid w:val="000A02BA"/>
    <w:rsid w:val="000A0591"/>
    <w:rsid w:val="000A23EF"/>
    <w:rsid w:val="000A3994"/>
    <w:rsid w:val="000A6761"/>
    <w:rsid w:val="000D0CF4"/>
    <w:rsid w:val="000E1494"/>
    <w:rsid w:val="000E2721"/>
    <w:rsid w:val="000F42A8"/>
    <w:rsid w:val="00104AED"/>
    <w:rsid w:val="0010654A"/>
    <w:rsid w:val="00114726"/>
    <w:rsid w:val="00123FEF"/>
    <w:rsid w:val="001709D5"/>
    <w:rsid w:val="001A3EC4"/>
    <w:rsid w:val="001A7089"/>
    <w:rsid w:val="001C2EA1"/>
    <w:rsid w:val="001D01C7"/>
    <w:rsid w:val="001D53AD"/>
    <w:rsid w:val="001E6B49"/>
    <w:rsid w:val="001E6E49"/>
    <w:rsid w:val="001F46F0"/>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48B9"/>
    <w:rsid w:val="003627BB"/>
    <w:rsid w:val="0036679F"/>
    <w:rsid w:val="00385D01"/>
    <w:rsid w:val="00387624"/>
    <w:rsid w:val="003965BD"/>
    <w:rsid w:val="003A1FDB"/>
    <w:rsid w:val="003D6128"/>
    <w:rsid w:val="003E55C8"/>
    <w:rsid w:val="003F65E3"/>
    <w:rsid w:val="004002F8"/>
    <w:rsid w:val="004031C0"/>
    <w:rsid w:val="00421072"/>
    <w:rsid w:val="00443AB0"/>
    <w:rsid w:val="00447621"/>
    <w:rsid w:val="00454248"/>
    <w:rsid w:val="00461416"/>
    <w:rsid w:val="004735A2"/>
    <w:rsid w:val="004827E6"/>
    <w:rsid w:val="00482CA8"/>
    <w:rsid w:val="004923C3"/>
    <w:rsid w:val="00495AA7"/>
    <w:rsid w:val="004B5F77"/>
    <w:rsid w:val="004C23A2"/>
    <w:rsid w:val="004C32AB"/>
    <w:rsid w:val="004C786B"/>
    <w:rsid w:val="004D5209"/>
    <w:rsid w:val="004E6278"/>
    <w:rsid w:val="004F63EC"/>
    <w:rsid w:val="005129C6"/>
    <w:rsid w:val="00523703"/>
    <w:rsid w:val="00531C33"/>
    <w:rsid w:val="00536952"/>
    <w:rsid w:val="00552241"/>
    <w:rsid w:val="005735EE"/>
    <w:rsid w:val="005744EC"/>
    <w:rsid w:val="00577186"/>
    <w:rsid w:val="005832BF"/>
    <w:rsid w:val="00583D92"/>
    <w:rsid w:val="00597C32"/>
    <w:rsid w:val="005A68DB"/>
    <w:rsid w:val="005C0605"/>
    <w:rsid w:val="005D3AF7"/>
    <w:rsid w:val="005D5A87"/>
    <w:rsid w:val="005F03ED"/>
    <w:rsid w:val="00602214"/>
    <w:rsid w:val="00604BA5"/>
    <w:rsid w:val="00615B56"/>
    <w:rsid w:val="00623A68"/>
    <w:rsid w:val="00624152"/>
    <w:rsid w:val="00635B7D"/>
    <w:rsid w:val="00650254"/>
    <w:rsid w:val="00650D4D"/>
    <w:rsid w:val="006621C5"/>
    <w:rsid w:val="00663D31"/>
    <w:rsid w:val="00685C2E"/>
    <w:rsid w:val="006B131E"/>
    <w:rsid w:val="006B650E"/>
    <w:rsid w:val="006C5DBE"/>
    <w:rsid w:val="006F0C59"/>
    <w:rsid w:val="006F45C5"/>
    <w:rsid w:val="007118B6"/>
    <w:rsid w:val="00714C1A"/>
    <w:rsid w:val="0072227D"/>
    <w:rsid w:val="00731691"/>
    <w:rsid w:val="00732268"/>
    <w:rsid w:val="00734560"/>
    <w:rsid w:val="007422A5"/>
    <w:rsid w:val="00765ABF"/>
    <w:rsid w:val="00770B04"/>
    <w:rsid w:val="00782C48"/>
    <w:rsid w:val="007A58F2"/>
    <w:rsid w:val="007D0203"/>
    <w:rsid w:val="007D34A7"/>
    <w:rsid w:val="007E3E2F"/>
    <w:rsid w:val="007F0C84"/>
    <w:rsid w:val="007F2522"/>
    <w:rsid w:val="00812EEA"/>
    <w:rsid w:val="00822559"/>
    <w:rsid w:val="00823908"/>
    <w:rsid w:val="00843843"/>
    <w:rsid w:val="008D358E"/>
    <w:rsid w:val="008D61FC"/>
    <w:rsid w:val="008E7969"/>
    <w:rsid w:val="008F4158"/>
    <w:rsid w:val="008F76E5"/>
    <w:rsid w:val="0090110C"/>
    <w:rsid w:val="00915757"/>
    <w:rsid w:val="009401AC"/>
    <w:rsid w:val="00950D33"/>
    <w:rsid w:val="009612E7"/>
    <w:rsid w:val="0096625B"/>
    <w:rsid w:val="00974A03"/>
    <w:rsid w:val="009850FC"/>
    <w:rsid w:val="009B4CA5"/>
    <w:rsid w:val="009C2E79"/>
    <w:rsid w:val="009D441C"/>
    <w:rsid w:val="00A00C0D"/>
    <w:rsid w:val="00A035CA"/>
    <w:rsid w:val="00A218FB"/>
    <w:rsid w:val="00A34264"/>
    <w:rsid w:val="00A36A61"/>
    <w:rsid w:val="00A43DDD"/>
    <w:rsid w:val="00A519A4"/>
    <w:rsid w:val="00A55562"/>
    <w:rsid w:val="00A56B12"/>
    <w:rsid w:val="00A57207"/>
    <w:rsid w:val="00A57C36"/>
    <w:rsid w:val="00A60887"/>
    <w:rsid w:val="00A75950"/>
    <w:rsid w:val="00A91893"/>
    <w:rsid w:val="00AC2902"/>
    <w:rsid w:val="00AE1D0D"/>
    <w:rsid w:val="00AE35CB"/>
    <w:rsid w:val="00AF673C"/>
    <w:rsid w:val="00B00B91"/>
    <w:rsid w:val="00B023AF"/>
    <w:rsid w:val="00B14AD2"/>
    <w:rsid w:val="00B35A09"/>
    <w:rsid w:val="00B604AE"/>
    <w:rsid w:val="00B8080A"/>
    <w:rsid w:val="00BA2D72"/>
    <w:rsid w:val="00BA2E67"/>
    <w:rsid w:val="00BB10E7"/>
    <w:rsid w:val="00BB24E0"/>
    <w:rsid w:val="00BD572E"/>
    <w:rsid w:val="00C04196"/>
    <w:rsid w:val="00C17CFC"/>
    <w:rsid w:val="00C20C72"/>
    <w:rsid w:val="00C27B98"/>
    <w:rsid w:val="00C473BE"/>
    <w:rsid w:val="00C6461F"/>
    <w:rsid w:val="00C71D23"/>
    <w:rsid w:val="00C71E93"/>
    <w:rsid w:val="00C75E8A"/>
    <w:rsid w:val="00C85265"/>
    <w:rsid w:val="00C97C1A"/>
    <w:rsid w:val="00CA3BA6"/>
    <w:rsid w:val="00CB7917"/>
    <w:rsid w:val="00CC4622"/>
    <w:rsid w:val="00CD5FF1"/>
    <w:rsid w:val="00CF043C"/>
    <w:rsid w:val="00CF2A1E"/>
    <w:rsid w:val="00D0062A"/>
    <w:rsid w:val="00D142C5"/>
    <w:rsid w:val="00D24871"/>
    <w:rsid w:val="00D2684B"/>
    <w:rsid w:val="00D428E0"/>
    <w:rsid w:val="00D428E6"/>
    <w:rsid w:val="00D438F7"/>
    <w:rsid w:val="00D46684"/>
    <w:rsid w:val="00D51B23"/>
    <w:rsid w:val="00D718BF"/>
    <w:rsid w:val="00D85AC7"/>
    <w:rsid w:val="00D930EB"/>
    <w:rsid w:val="00D933CE"/>
    <w:rsid w:val="00DA3FFE"/>
    <w:rsid w:val="00DA764F"/>
    <w:rsid w:val="00DA7DF3"/>
    <w:rsid w:val="00DB4265"/>
    <w:rsid w:val="00DD05F6"/>
    <w:rsid w:val="00DF6AE8"/>
    <w:rsid w:val="00E10B02"/>
    <w:rsid w:val="00E16663"/>
    <w:rsid w:val="00E22487"/>
    <w:rsid w:val="00E403C7"/>
    <w:rsid w:val="00E44B18"/>
    <w:rsid w:val="00E50A79"/>
    <w:rsid w:val="00E615BC"/>
    <w:rsid w:val="00E644B2"/>
    <w:rsid w:val="00E914C2"/>
    <w:rsid w:val="00EA0024"/>
    <w:rsid w:val="00EA49C8"/>
    <w:rsid w:val="00EB649E"/>
    <w:rsid w:val="00EB6F1D"/>
    <w:rsid w:val="00EC3269"/>
    <w:rsid w:val="00EF4D59"/>
    <w:rsid w:val="00F060AB"/>
    <w:rsid w:val="00F10DF7"/>
    <w:rsid w:val="00F15547"/>
    <w:rsid w:val="00F15868"/>
    <w:rsid w:val="00F23FBC"/>
    <w:rsid w:val="00F270EA"/>
    <w:rsid w:val="00F8100D"/>
    <w:rsid w:val="00F94FD1"/>
    <w:rsid w:val="00F96E62"/>
    <w:rsid w:val="00F97685"/>
    <w:rsid w:val="00FB04A0"/>
    <w:rsid w:val="00FC597E"/>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lucasmberaldo/10-anos-de-back-pei"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21</Pages>
  <Words>54815</Words>
  <Characters>296002</Characters>
  <Application>Microsoft Office Word</Application>
  <DocSecurity>0</DocSecurity>
  <Lines>2466</Lines>
  <Paragraphs>700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116</cp:revision>
  <dcterms:created xsi:type="dcterms:W3CDTF">2025-03-12T15:42:00Z</dcterms:created>
  <dcterms:modified xsi:type="dcterms:W3CDTF">2025-05-12T14:24:00Z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id="iwsbVbp3"/&gt;&lt;style id="http://www.zotero.org/styles/associacao-brasileira-de-normas-tecnicas-ufrgs-initials" hasBibliography="1" bibliographyStyleHasBeenSet="0"/&gt;&lt;prefs&gt;&lt;pref name="fieldType" valu</vt:lpwstr>
  </property>
  <property fmtid="{D5CDD505-2E9C-101B-9397-08002B2CF9AE}" pid="3" name="ZOTERO_PREF_2">
    <vt:lpwstr>e="Field"/&gt;&lt;/prefs&gt;&lt;/data&gt;</vt:lpwstr>
  </property>
</Properties>
</file>