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6EDB25A9"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(Cartwright; Bradburn;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25919D39"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w:t>
      </w:r>
      <w:proofErr w:type="spellStart"/>
      <w:r>
        <w:t>BackPEI</w:t>
      </w:r>
      <w:proofErr w:type="spellEnd"/>
      <w:r>
        <w:t>).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w:t>
      </w:r>
      <w:proofErr w:type="spellStart"/>
      <w:r w:rsidR="00387624">
        <w:t>BackPEI</w:t>
      </w:r>
      <w:proofErr w:type="spellEnd"/>
      <w:r w:rsidR="00387624">
        <w:t xml:space="preserve">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 xml:space="preserve">Foram estabelecidos como critério de elegibilidade: publicações a partir de 2013 (ano da publicação da primeira versão do </w:t>
      </w:r>
      <w:proofErr w:type="spellStart"/>
      <w:r>
        <w:t>BackPEI</w:t>
      </w:r>
      <w:proofErr w:type="spellEnd"/>
      <w:r>
        <w:t>)</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w:t>
      </w:r>
      <w:proofErr w:type="spellStart"/>
      <w:r>
        <w:t>BackPEI</w:t>
      </w:r>
      <w:proofErr w:type="spellEnd"/>
      <w:r>
        <w:t xml:space="preserve">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xml:space="preserve">, excetuando apenas o referente à clinimetria por compreenderem também estudos de aplicação do </w:t>
      </w:r>
      <w:proofErr w:type="spellStart"/>
      <w:r w:rsidR="000A23EF">
        <w:t>BackPEI</w:t>
      </w:r>
      <w:proofErr w:type="spellEnd"/>
      <w:r w:rsidR="000A23EF">
        <w:t>.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w:t>
      </w:r>
      <w:proofErr w:type="spellStart"/>
      <w:r w:rsidR="000A23EF">
        <w:t>BackPEI</w:t>
      </w:r>
      <w:proofErr w:type="spellEnd"/>
      <w:r w:rsidR="000A23EF">
        <w:t>" OR "</w:t>
      </w:r>
      <w:proofErr w:type="spellStart"/>
      <w:r w:rsidR="000A23EF">
        <w:t>BackPEI-A</w:t>
      </w:r>
      <w:proofErr w:type="spellEnd"/>
      <w:r w:rsidR="000A23EF">
        <w:t>" OR "</w:t>
      </w:r>
      <w:proofErr w:type="spellStart"/>
      <w:r w:rsidR="000A23EF">
        <w:t>BackPEI</w:t>
      </w:r>
      <w:proofErr w:type="spellEnd"/>
      <w:r w:rsidR="000A23EF">
        <w:t xml:space="preserve">-CA"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w:t>
      </w:r>
      <w:proofErr w:type="spellStart"/>
      <w:r w:rsidR="00E50A79">
        <w:t>BackPEI</w:t>
      </w:r>
      <w:proofErr w:type="spellEnd"/>
      <w:r w:rsidR="00E50A79">
        <w:t xml:space="preserve">,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xml:space="preserve">. A pesquisa de fontes a partir das chaves de busca e das citações dos artigos de clinimetria do </w:t>
      </w:r>
      <w:proofErr w:type="spellStart"/>
      <w:r w:rsidR="00EA0024">
        <w:t>BackPEI</w:t>
      </w:r>
      <w:proofErr w:type="spellEnd"/>
      <w:r w:rsidR="00EA0024">
        <w:t xml:space="preserve">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 xml:space="preserve">Na última etapa, os estudos restantes foram divididos entre aqueles que são de aplicação do </w:t>
      </w:r>
      <w:proofErr w:type="spellStart"/>
      <w:r w:rsidR="00114726">
        <w:t>BackPEI</w:t>
      </w:r>
      <w:proofErr w:type="spellEnd"/>
      <w:r w:rsidR="00114726">
        <w:t xml:space="preserve"> o os que são de avaliação ou desenvolvimento de alguma versão do </w:t>
      </w:r>
      <w:proofErr w:type="spellStart"/>
      <w:r w:rsidR="00114726">
        <w:t>BackPEI</w:t>
      </w:r>
      <w:proofErr w:type="spellEnd"/>
      <w:r w:rsidR="00114726">
        <w:t xml:space="preserve">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7E92EF67"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7422A5">
        <w:t xml:space="preserve">Além disso, a partir da </w:t>
      </w:r>
      <w:r w:rsidR="007422A5">
        <w:lastRenderedPageBreak/>
        <w:t xml:space="preserve">estrutura proposta por Cartwright e </w:t>
      </w:r>
      <w:proofErr w:type="spellStart"/>
      <w:r w:rsidR="007422A5">
        <w:t>coloboradoras</w:t>
      </w:r>
      <w:proofErr w:type="spellEnd"/>
      <w:r w:rsidR="007422A5">
        <w:t xml:space="preserve"> </w:t>
      </w:r>
      <w:r w:rsidR="007422A5">
        <w:fldChar w:fldCharType="begin"/>
      </w:r>
      <w:r w:rsidR="007422A5">
        <w:instrText xml:space="preserve"> ADDIN ZOTERO_ITEM CSL_CITATION {"citationID":"ppAj4Rle","properties":{"formattedCitation":"(Cartwright; Bradburn; Fuller, 2016; Cartwright; Montuschi, 2018)","plainCitation":"(Cartwright; Bradburn;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7422A5">
        <w:fldChar w:fldCharType="separate"/>
      </w:r>
      <w:r w:rsidR="007422A5" w:rsidRPr="004031C0">
        <w:rPr>
          <w:rFonts w:cs="Arial"/>
        </w:rPr>
        <w:t>(Cartwright; Bradburn; Fuller, 2016; Cartwright; Montuschi, 2018)</w:t>
      </w:r>
      <w:r w:rsidR="007422A5">
        <w:fldChar w:fldCharType="end"/>
      </w:r>
      <w:r w:rsidR="007422A5">
        <w:t xml:space="preserve"> foi realizada uma análise de conteúdo em duas etapas. </w:t>
      </w:r>
      <w:commentRangeStart w:id="6"/>
      <w:r w:rsidR="007422A5">
        <w:t xml:space="preserve">Inicialmente foram identificados e classificados trechos das fontes a partir de quatro categorias, os três aspectos da medição presentes na estrutura epistemológica (caracterização, representação e procedimentos) e o propósito. Este não é </w:t>
      </w:r>
      <w:proofErr w:type="gramStart"/>
      <w:r w:rsidR="007422A5">
        <w:t>um aspectos presentes</w:t>
      </w:r>
      <w:proofErr w:type="gramEnd"/>
      <w:r w:rsidR="007422A5">
        <w:t xml:space="preserve"> na estrutura mas é importante. Esses trechos </w:t>
      </w:r>
      <w:r w:rsidR="004031C0">
        <w:t>foram registrad</w:t>
      </w:r>
      <w:r w:rsidR="007422A5">
        <w:t>o</w:t>
      </w:r>
      <w:r w:rsidR="004031C0">
        <w:t>s na mesma planilha.</w:t>
      </w:r>
      <w:r w:rsidR="007422A5">
        <w:t xml:space="preserve"> A segunda etapa</w:t>
      </w:r>
      <w:commentRangeEnd w:id="6"/>
      <w:r w:rsidR="00EB6F1D">
        <w:rPr>
          <w:rStyle w:val="Refdecomentrio"/>
        </w:rPr>
        <w:commentReference w:id="6"/>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7"/>
      <w:r w:rsidRPr="00685C2E">
        <w:rPr>
          <w:b/>
          <w:bCs/>
        </w:rPr>
        <w:t>figura x</w:t>
      </w:r>
      <w:commentRangeEnd w:id="7"/>
      <w:r w:rsidR="003434DC">
        <w:rPr>
          <w:rStyle w:val="Refdecomentrio"/>
        </w:rPr>
        <w:commentReference w:id="7"/>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8"/>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8"/>
      <w:r w:rsidR="003434DC">
        <w:rPr>
          <w:rStyle w:val="Refdecomentrio"/>
        </w:rPr>
        <w:commentReference w:id="8"/>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w:t>
      </w:r>
      <w:proofErr w:type="spellStart"/>
      <w:r w:rsidR="004D5209">
        <w:t>BackPEI</w:t>
      </w:r>
      <w:proofErr w:type="spellEnd"/>
      <w:r w:rsidR="004D5209">
        <w:t xml:space="preserve"> em </w:t>
      </w:r>
      <w:r w:rsidR="003434DC">
        <w:t>três</w:t>
      </w:r>
      <w:r w:rsidR="004D5209">
        <w:t xml:space="preserve"> categorias: aqueles que avaliam desfechos distintos dos avaliados pelo </w:t>
      </w:r>
      <w:proofErr w:type="spellStart"/>
      <w:r w:rsidR="004D5209">
        <w:t>BackPEI</w:t>
      </w:r>
      <w:proofErr w:type="spellEnd"/>
      <w:r w:rsidR="004D5209">
        <w:t xml:space="preserve"> (desfechos); aqueles que utilizam instrumentos diversos do </w:t>
      </w:r>
      <w:proofErr w:type="spellStart"/>
      <w:r w:rsidR="004D5209">
        <w:t>BackPEI</w:t>
      </w:r>
      <w:proofErr w:type="spellEnd"/>
      <w:r w:rsidR="004D5209">
        <w:t xml:space="preserve">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63496B4B"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w:t>
      </w:r>
      <w:proofErr w:type="spellStart"/>
      <w:r>
        <w:t>BackPEI</w:t>
      </w:r>
      <w:proofErr w:type="spellEnd"/>
      <w:r>
        <w:t xml:space="preserve"> </w:t>
      </w:r>
      <w:r>
        <w:fldChar w:fldCharType="begin"/>
      </w:r>
      <w:r>
        <w:instrText xml:space="preserve"> ADDIN ZOTERO_ITEM CSL_CITATION {"citationID":"krHjNTem","properties":{"formattedCitation":"(Antoniolli {\\i{}et al.}, 2015; Bebi\\uc0\\u351{}; Gen\\uc0\\u231{}ba\\uc0\\u351{}, 2019; Candotti {\\i{}et al.}, 2018, 2023; Da Rosa {\\i{}et al.}, 2022; G\\uc0\\u246{}k\\uc0\\u351{}en; Kocaman; Y\\uc0\\u305{}ld\\uc0\\u305{}r\\uc0\\u305{}m, 2023; Mi\\uc0\\u241{}ana-Signes {\\i{}et al.}, 2021; Noll {\\i{}et al.}, 2013a; Pivotto {\\i{}et al.}, 2018)","plainCitation":"(Antoniolli et al., 2015; Bebiş; Gençbaş, 2019; Candotti et al., 2018, 2023; Da Rosa et al., 2022;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519A4">
        <w:rPr>
          <w:rFonts w:cs="Arial"/>
          <w:kern w:val="0"/>
        </w:rPr>
        <w:t xml:space="preserve">(Antoniolli </w:t>
      </w:r>
      <w:r w:rsidRPr="00A519A4">
        <w:rPr>
          <w:rFonts w:cs="Arial"/>
          <w:i/>
          <w:iCs/>
          <w:kern w:val="0"/>
        </w:rPr>
        <w:t>et al.</w:t>
      </w:r>
      <w:r w:rsidRPr="00A519A4">
        <w:rPr>
          <w:rFonts w:cs="Arial"/>
          <w:kern w:val="0"/>
        </w:rPr>
        <w:t xml:space="preserve">, 2015; Bebiş; Gençbaş, 2019; Candotti </w:t>
      </w:r>
      <w:r w:rsidRPr="00A519A4">
        <w:rPr>
          <w:rFonts w:cs="Arial"/>
          <w:i/>
          <w:iCs/>
          <w:kern w:val="0"/>
        </w:rPr>
        <w:t>et al.</w:t>
      </w:r>
      <w:r w:rsidRPr="00A519A4">
        <w:rPr>
          <w:rFonts w:cs="Arial"/>
          <w:kern w:val="0"/>
        </w:rPr>
        <w:t xml:space="preserve">, 2018, 2023; Da Rosa </w:t>
      </w:r>
      <w:r w:rsidRPr="00A519A4">
        <w:rPr>
          <w:rFonts w:cs="Arial"/>
          <w:i/>
          <w:iCs/>
          <w:kern w:val="0"/>
        </w:rPr>
        <w:t>et al.</w:t>
      </w:r>
      <w:r w:rsidRPr="00A519A4">
        <w:rPr>
          <w:rFonts w:cs="Arial"/>
          <w:kern w:val="0"/>
        </w:rPr>
        <w:t xml:space="preserve">, 2022; Gökşen; Kocaman; Yıldırım, 2023; Miñana-Signes </w:t>
      </w:r>
      <w:r w:rsidRPr="00A519A4">
        <w:rPr>
          <w:rFonts w:cs="Arial"/>
          <w:i/>
          <w:iCs/>
          <w:kern w:val="0"/>
        </w:rPr>
        <w:t>et al.</w:t>
      </w:r>
      <w:r w:rsidRPr="00A519A4">
        <w:rPr>
          <w:rFonts w:cs="Arial"/>
          <w:kern w:val="0"/>
        </w:rPr>
        <w:t xml:space="preserve">, 2021; Noll </w:t>
      </w:r>
      <w:r w:rsidRPr="00A519A4">
        <w:rPr>
          <w:rFonts w:cs="Arial"/>
          <w:i/>
          <w:iCs/>
          <w:kern w:val="0"/>
        </w:rPr>
        <w:t>et al.</w:t>
      </w:r>
      <w:r w:rsidRPr="00A519A4">
        <w:rPr>
          <w:rFonts w:cs="Arial"/>
          <w:kern w:val="0"/>
        </w:rPr>
        <w:t xml:space="preserve">, 2013a; Pivotto </w:t>
      </w:r>
      <w:r w:rsidRPr="00A519A4">
        <w:rPr>
          <w:rFonts w:cs="Arial"/>
          <w:i/>
          <w:iCs/>
          <w:kern w:val="0"/>
        </w:rPr>
        <w:t>et al.</w:t>
      </w:r>
      <w:r w:rsidRPr="00A519A4">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w:t>
      </w:r>
      <w:proofErr w:type="spellStart"/>
      <w:r w:rsidR="00A43DDD">
        <w:t>BackPEI</w:t>
      </w:r>
      <w:proofErr w:type="spellEnd"/>
      <w:r w:rsidR="00A43DDD">
        <w:t xml:space="preserve">, pois trata-se de uma pesquisa de clinimetria e o </w:t>
      </w:r>
      <w:proofErr w:type="spellStart"/>
      <w:r w:rsidR="00A43DDD">
        <w:t>BacKPEI</w:t>
      </w:r>
      <w:proofErr w:type="spellEnd"/>
      <w:r w:rsidR="00A43DDD">
        <w:t xml:space="preserve"> foi utilizado no desenvolvimento do BABAQ.</w:t>
      </w:r>
    </w:p>
    <w:p w14:paraId="0FE46974" w14:textId="2230E496" w:rsidR="00A43DDD" w:rsidRDefault="00A43DDD" w:rsidP="00685C2E">
      <w:r>
        <w:t xml:space="preserve">Foram identificadas </w:t>
      </w:r>
      <w:r w:rsidR="003434DC">
        <w:t>oito</w:t>
      </w:r>
      <w:r>
        <w:t xml:space="preserve"> diferentes versões do </w:t>
      </w:r>
      <w:proofErr w:type="spellStart"/>
      <w:r>
        <w:t>BackPEI</w:t>
      </w:r>
      <w:proofErr w:type="spellEnd"/>
      <w:r>
        <w:t xml:space="preserve">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w:t>
      </w:r>
      <w:proofErr w:type="spellStart"/>
      <w:r>
        <w:t>BackPEI</w:t>
      </w:r>
      <w:proofErr w:type="spellEnd"/>
      <w:r>
        <w:t xml:space="preserve">,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9"/>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9"/>
      <w:r>
        <w:rPr>
          <w:rStyle w:val="Refdecomentrio"/>
        </w:rPr>
        <w:commentReference w:id="9"/>
      </w:r>
      <w:r>
        <w:t xml:space="preserve"> Originalmente o </w:t>
      </w:r>
      <w:proofErr w:type="spellStart"/>
      <w:r>
        <w:t>BackPEI</w:t>
      </w:r>
      <w:proofErr w:type="spellEnd"/>
      <w:r>
        <w:t xml:space="preserve">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proofErr w:type="spellStart"/>
      <w:r w:rsidR="003E55C8">
        <w:t>BackPEI</w:t>
      </w:r>
      <w:proofErr w:type="spellEnd"/>
      <w:r w:rsidR="003E55C8">
        <w:t xml:space="preserve">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220253">
        <w:instrText xml:space="preserve"> ADDIN ZOTERO_ITEM CSL_CITATION {"citationID":"3GzPhkLN","properties":{"formattedCitation":"(Bebi\\uc0\\u351{}; Gen\\uc0\\u231{}ba\\uc0\\u351{}, 2019)","plainCitation":"(Bebiş; Gençbaş,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Aracı","volume":"10","author":[{"family":"Bebiş","given":"Hatice"},{"family":"Gençbaş","given":"Dercan"}],"issued":{"date-parts":[["2019"]]}}}],"schema":"https://github.com/citation-style-language/schema/raw/master/csl-citation.json"} </w:instrText>
      </w:r>
      <w:r w:rsidR="00220253">
        <w:fldChar w:fldCharType="separate"/>
      </w:r>
      <w:r w:rsidR="00220253" w:rsidRPr="00220253">
        <w:rPr>
          <w:rFonts w:cs="Arial"/>
          <w:kern w:val="0"/>
        </w:rPr>
        <w:t>(Bebiş; Gençbaş, 2019)</w:t>
      </w:r>
      <w:r w:rsidR="00220253">
        <w:fldChar w:fldCharType="end"/>
      </w:r>
      <w:r w:rsidR="00220253">
        <w:t xml:space="preserve"> e a versão em espanhol é desenvolvida em 2021 a partir da versão em </w:t>
      </w:r>
      <w:r w:rsidR="00220253">
        <w:lastRenderedPageBreak/>
        <w:t xml:space="preserve">português do </w:t>
      </w:r>
      <w:proofErr w:type="spellStart"/>
      <w:r w:rsidR="00220253">
        <w:t>BackPEI</w:t>
      </w:r>
      <w:proofErr w:type="spellEnd"/>
      <w:r w:rsidR="00220253">
        <w:t xml:space="preserve">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w:t>
      </w:r>
      <w:proofErr w:type="spellStart"/>
      <w:r w:rsidR="00220253">
        <w:t>BackPEI</w:t>
      </w:r>
      <w:proofErr w:type="spellEnd"/>
      <w:r w:rsidR="00220253">
        <w:t xml:space="preserve">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w:t>
      </w:r>
      <w:proofErr w:type="spellStart"/>
      <w:r w:rsidR="00220253">
        <w:t>BackPEI</w:t>
      </w:r>
      <w:proofErr w:type="spellEnd"/>
      <w:r w:rsidR="00220253">
        <w:t>-CA.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10"/>
      <w:commentRangeStart w:id="11"/>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10"/>
      <w:commentRangeEnd w:id="11"/>
      <w:r w:rsidR="007118B6">
        <w:rPr>
          <w:rStyle w:val="Refdecomentrio"/>
        </w:rPr>
        <w:commentReference w:id="10"/>
      </w:r>
      <w:r>
        <w:rPr>
          <w:rStyle w:val="Refdecomentrio"/>
        </w:rPr>
        <w:commentReference w:id="11"/>
      </w:r>
    </w:p>
    <w:p w14:paraId="79434721" w14:textId="3E38098D" w:rsidR="001F46F0" w:rsidRDefault="001F46F0" w:rsidP="001F46F0">
      <w:pPr>
        <w:pStyle w:val="Ttulo2"/>
      </w:pPr>
      <w:r w:rsidRPr="001F46F0">
        <w:t>Caracterização</w:t>
      </w:r>
    </w:p>
    <w:p w14:paraId="71B506BE" w14:textId="7E30BA82" w:rsidR="001F46F0" w:rsidRDefault="001F46F0" w:rsidP="001F46F0">
      <w:r>
        <w:t xml:space="preserve">O que o </w:t>
      </w:r>
      <w:proofErr w:type="spellStart"/>
      <w:r>
        <w:t>BackPEI</w:t>
      </w:r>
      <w:proofErr w:type="spellEnd"/>
      <w:r>
        <w:t xml:space="preserve"> mede?</w:t>
      </w:r>
    </w:p>
    <w:p w14:paraId="092A804F" w14:textId="4B211625" w:rsidR="001F46F0" w:rsidRDefault="001F46F0" w:rsidP="001F46F0">
      <w:r>
        <w:t xml:space="preserve">Como é definido o conceito (explicita, implícita, </w:t>
      </w:r>
      <w:r w:rsidR="00D930EB">
        <w:t>operacional</w:t>
      </w:r>
      <w:r>
        <w:t xml:space="preserve"> e empírica</w:t>
      </w:r>
      <w:r w:rsidR="00D930EB">
        <w:t>/cientifica</w:t>
      </w:r>
      <w:r>
        <w:t>)</w:t>
      </w:r>
    </w:p>
    <w:p w14:paraId="1BEB24D8" w14:textId="018A2EF8" w:rsidR="001F46F0" w:rsidRPr="001F46F0" w:rsidRDefault="001F46F0" w:rsidP="001F46F0">
      <w:r>
        <w:t>Quais mudanças aconteceram no conceito e por quê?</w:t>
      </w:r>
    </w:p>
    <w:p w14:paraId="697F5F80" w14:textId="3375F775" w:rsidR="001F46F0" w:rsidRDefault="001F46F0" w:rsidP="001F46F0">
      <w:pPr>
        <w:pStyle w:val="Ttulo2"/>
      </w:pPr>
      <w:r>
        <w:t>Representação</w:t>
      </w:r>
    </w:p>
    <w:p w14:paraId="72CBC648" w14:textId="0B2EA101" w:rsidR="001F46F0" w:rsidRDefault="001F46F0" w:rsidP="001F46F0">
      <w:r>
        <w:t xml:space="preserve">Qual é o resultado da medição do </w:t>
      </w:r>
      <w:proofErr w:type="spellStart"/>
      <w:r>
        <w:t>BackPEI</w:t>
      </w:r>
      <w:proofErr w:type="spellEnd"/>
      <w:r>
        <w:t>?</w:t>
      </w:r>
    </w:p>
    <w:p w14:paraId="298A5329" w14:textId="3674DBAA" w:rsidR="001F46F0" w:rsidRDefault="001F46F0" w:rsidP="001F46F0">
      <w:r>
        <w:lastRenderedPageBreak/>
        <w:t xml:space="preserve">Qual o tipo da medição do </w:t>
      </w:r>
      <w:proofErr w:type="spellStart"/>
      <w:r>
        <w:t>BackPEI</w:t>
      </w:r>
      <w:proofErr w:type="spellEnd"/>
      <w:r w:rsidR="009612E7">
        <w:t xml:space="preserve"> (atentar para os procedimentos estatísticos)</w:t>
      </w:r>
      <w:r>
        <w:t>?</w:t>
      </w:r>
    </w:p>
    <w:p w14:paraId="7229016D" w14:textId="3A3A6B72" w:rsidR="001F46F0" w:rsidRDefault="001F46F0" w:rsidP="001F46F0">
      <w:r>
        <w:t>Como a representação é avaliada?</w:t>
      </w:r>
    </w:p>
    <w:p w14:paraId="6A064A68" w14:textId="30FAC9CA" w:rsidR="001F46F0" w:rsidRPr="001F46F0" w:rsidRDefault="001F46F0" w:rsidP="001F46F0">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685C2E">
      <w:r>
        <w:t xml:space="preserve">Como o </w:t>
      </w:r>
      <w:proofErr w:type="spellStart"/>
      <w:r>
        <w:t>BackPEI</w:t>
      </w:r>
      <w:proofErr w:type="spellEnd"/>
      <w:r>
        <w:t xml:space="preserve"> mede?</w:t>
      </w:r>
    </w:p>
    <w:p w14:paraId="429E845E" w14:textId="42B3115D" w:rsidR="001F46F0" w:rsidRDefault="001F46F0" w:rsidP="001F46F0">
      <w:r>
        <w:t>Como são avaliados os procedimentos?</w:t>
      </w:r>
    </w:p>
    <w:p w14:paraId="651896EC" w14:textId="600AB33B" w:rsidR="001F46F0" w:rsidRDefault="001F46F0" w:rsidP="00685C2E">
      <w:r>
        <w:t>Quais mudanças aconteceram e por quê?</w:t>
      </w:r>
    </w:p>
    <w:p w14:paraId="48A9E9B1" w14:textId="302520FC" w:rsidR="00040147" w:rsidRDefault="00040147" w:rsidP="00040147">
      <w:pPr>
        <w:pStyle w:val="Ttulo1"/>
      </w:pPr>
      <w:r>
        <w:t>DISCUSSÃO</w:t>
      </w:r>
    </w:p>
    <w:p w14:paraId="13738915" w14:textId="6EDA14D7" w:rsidR="00040147" w:rsidRDefault="00D930EB" w:rsidP="00040147">
      <w:r>
        <w:t xml:space="preserve">A população a qual se destina o </w:t>
      </w:r>
      <w:proofErr w:type="spellStart"/>
      <w:r>
        <w:t>BackPEI</w:t>
      </w:r>
      <w:proofErr w:type="spellEnd"/>
      <w:r>
        <w:t xml:space="preserve"> está relacionada à caracterização ou aos procedimentos (onde que entra o gênero aí?)?</w:t>
      </w:r>
    </w:p>
    <w:p w14:paraId="7689D4E6" w14:textId="06E8C64A" w:rsidR="00D930EB" w:rsidRDefault="00D930EB" w:rsidP="00040147">
      <w:r>
        <w:t>Validade de conteúdo é o quê?</w:t>
      </w:r>
    </w:p>
    <w:p w14:paraId="7B1F996D" w14:textId="62F5386D" w:rsidR="00D930EB" w:rsidRDefault="00D930EB" w:rsidP="00040147">
      <w:r>
        <w:t>Avaliação científica dos elementos</w:t>
      </w:r>
    </w:p>
    <w:p w14:paraId="7ECBE088" w14:textId="79E34BA7" w:rsidR="00D930EB" w:rsidRDefault="00D930EB" w:rsidP="00040147">
      <w:r>
        <w:t>As vezes as coisas são feitas ao mesmo tempo (um mesmo método aponta para mais de 1 elemento da estrutura)</w:t>
      </w:r>
    </w:p>
    <w:p w14:paraId="1632695A" w14:textId="371FCCA1" w:rsidR="009612E7" w:rsidRDefault="009612E7" w:rsidP="00040147">
      <w:r>
        <w:t>O que é validade e confiabilidade (atentar para validade de conteúdo e consistência interna)?</w:t>
      </w:r>
    </w:p>
    <w:p w14:paraId="1ABCC1FD" w14:textId="1E194624" w:rsidR="009612E7" w:rsidRDefault="009612E7" w:rsidP="00040147">
      <w:r>
        <w:t>Critérios de inclusão e exclusão (caracterização e procedimentos respectivamente?)</w:t>
      </w:r>
    </w:p>
    <w:p w14:paraId="68ECD50F" w14:textId="54A48BC1" w:rsidR="009612E7" w:rsidRDefault="009612E7" w:rsidP="00040147">
      <w:r>
        <w:t>Como avaliar a representação? Ou como dar um caráter científico (da saúde)?</w:t>
      </w:r>
    </w:p>
    <w:p w14:paraId="2712F19A" w14:textId="6495FC47" w:rsidR="00D930EB" w:rsidRDefault="00D930EB" w:rsidP="00040147">
      <w:r>
        <w:rPr>
          <w:b/>
          <w:bCs/>
        </w:rPr>
        <w:t xml:space="preserve">Só </w:t>
      </w:r>
      <w:proofErr w:type="spellStart"/>
      <w:r>
        <w:rPr>
          <w:b/>
          <w:bCs/>
        </w:rPr>
        <w:t>pq</w:t>
      </w:r>
      <w:proofErr w:type="spellEnd"/>
      <w:r>
        <w:rPr>
          <w:b/>
          <w:bCs/>
        </w:rPr>
        <w:t xml:space="preserve"> eu quero: </w:t>
      </w:r>
      <w:r>
        <w:t>A dor em si é uma percepção / O que é a postura (idealização de uma postura específica)</w:t>
      </w:r>
      <w:r w:rsidR="009612E7">
        <w:t xml:space="preserve"> </w:t>
      </w:r>
    </w:p>
    <w:p w14:paraId="2BD5F1D0" w14:textId="2B93D34E" w:rsidR="009612E7" w:rsidRPr="009612E7" w:rsidRDefault="009612E7" w:rsidP="00040147">
      <w:r>
        <w:rPr>
          <w:b/>
          <w:bCs/>
        </w:rPr>
        <w:t xml:space="preserve">Talvez: </w:t>
      </w:r>
      <w:r>
        <w:t>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2:05:00Z" w:initials="LB">
    <w:p w14:paraId="7C37C8D8" w14:textId="3F668354" w:rsidR="00EB6F1D" w:rsidRDefault="00EB6F1D">
      <w:pPr>
        <w:pStyle w:val="Textodecomentrio"/>
      </w:pPr>
      <w:r>
        <w:rPr>
          <w:rStyle w:val="Refdecomentrio"/>
        </w:rPr>
        <w:annotationRef/>
      </w:r>
      <w:r>
        <w:t>Escrever melhor e completar</w:t>
      </w:r>
    </w:p>
  </w:comment>
  <w:comment w:id="7"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8"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9"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0" w:author="Lucas Beraldo" w:date="2025-05-02T10:42:00Z" w:initials="LB">
    <w:p w14:paraId="3BEF128E" w14:textId="70616932" w:rsidR="007118B6" w:rsidRDefault="007118B6">
      <w:pPr>
        <w:pStyle w:val="Textodecomentrio"/>
      </w:pPr>
      <w:r>
        <w:rPr>
          <w:rStyle w:val="Refdecomentrio"/>
        </w:rPr>
        <w:annotationRef/>
      </w:r>
      <w:r w:rsidRPr="007118B6">
        <w:t xml:space="preserve">Linha do tempo do </w:t>
      </w:r>
      <w:proofErr w:type="spellStart"/>
      <w:r w:rsidRPr="007118B6">
        <w:t>BackPEI</w:t>
      </w:r>
      <w:proofErr w:type="spellEnd"/>
    </w:p>
  </w:comment>
  <w:comment w:id="11"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w:t>
      </w:r>
      <w:proofErr w:type="gramStart"/>
      <w:r>
        <w:t>Por um lado</w:t>
      </w:r>
      <w:proofErr w:type="gramEnd"/>
      <w:r>
        <w:t xml:space="preserve"> eu acho que ela está bem boa, pois me ajudou bastante a entender a evolução do </w:t>
      </w:r>
      <w:proofErr w:type="spellStart"/>
      <w:r>
        <w:t>BackPEI</w:t>
      </w:r>
      <w:proofErr w:type="spellEnd"/>
      <w:r>
        <w:t xml:space="preserve"> e a escrever o texto. </w:t>
      </w:r>
      <w:proofErr w:type="gramStart"/>
      <w:r>
        <w:t>Por outro lado</w:t>
      </w:r>
      <w:proofErr w:type="gramEnd"/>
      <w:r>
        <w:t xml:space="preserve">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7C37C8D8"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75816CB2" w16cex:dateUtc="2025-05-02T15:0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7C37C8D8" w16cid:durableId="75816CB2"/>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D0CF4"/>
    <w:rsid w:val="000E1494"/>
    <w:rsid w:val="00104AED"/>
    <w:rsid w:val="0010654A"/>
    <w:rsid w:val="00114726"/>
    <w:rsid w:val="00123FEF"/>
    <w:rsid w:val="001A3EC4"/>
    <w:rsid w:val="001E6B49"/>
    <w:rsid w:val="001F46F0"/>
    <w:rsid w:val="00217A89"/>
    <w:rsid w:val="00220253"/>
    <w:rsid w:val="002359F8"/>
    <w:rsid w:val="00265D4B"/>
    <w:rsid w:val="00295721"/>
    <w:rsid w:val="002D1018"/>
    <w:rsid w:val="00300C47"/>
    <w:rsid w:val="0033371D"/>
    <w:rsid w:val="00333742"/>
    <w:rsid w:val="003434DC"/>
    <w:rsid w:val="0036679F"/>
    <w:rsid w:val="00387624"/>
    <w:rsid w:val="003965BD"/>
    <w:rsid w:val="003A1FDB"/>
    <w:rsid w:val="003E55C8"/>
    <w:rsid w:val="003F65E3"/>
    <w:rsid w:val="004031C0"/>
    <w:rsid w:val="00421072"/>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85C2E"/>
    <w:rsid w:val="007118B6"/>
    <w:rsid w:val="0072227D"/>
    <w:rsid w:val="007422A5"/>
    <w:rsid w:val="00782C48"/>
    <w:rsid w:val="007D34A7"/>
    <w:rsid w:val="007F0C84"/>
    <w:rsid w:val="00812EEA"/>
    <w:rsid w:val="008D358E"/>
    <w:rsid w:val="008F4158"/>
    <w:rsid w:val="0090110C"/>
    <w:rsid w:val="00950D33"/>
    <w:rsid w:val="009612E7"/>
    <w:rsid w:val="0096625B"/>
    <w:rsid w:val="00A00C0D"/>
    <w:rsid w:val="00A43DDD"/>
    <w:rsid w:val="00A519A4"/>
    <w:rsid w:val="00A56B12"/>
    <w:rsid w:val="00A75950"/>
    <w:rsid w:val="00AE1D0D"/>
    <w:rsid w:val="00AE35CB"/>
    <w:rsid w:val="00B023AF"/>
    <w:rsid w:val="00B14AD2"/>
    <w:rsid w:val="00B604AE"/>
    <w:rsid w:val="00B8080A"/>
    <w:rsid w:val="00BB10E7"/>
    <w:rsid w:val="00BD572E"/>
    <w:rsid w:val="00C04196"/>
    <w:rsid w:val="00C27B98"/>
    <w:rsid w:val="00C75E8A"/>
    <w:rsid w:val="00CA3BA6"/>
    <w:rsid w:val="00CD5FF1"/>
    <w:rsid w:val="00CF2A1E"/>
    <w:rsid w:val="00D0062A"/>
    <w:rsid w:val="00D142C5"/>
    <w:rsid w:val="00D2684B"/>
    <w:rsid w:val="00D428E0"/>
    <w:rsid w:val="00D438F7"/>
    <w:rsid w:val="00D718BF"/>
    <w:rsid w:val="00D930EB"/>
    <w:rsid w:val="00DD05F6"/>
    <w:rsid w:val="00E10B02"/>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1710</TotalTime>
  <Pages>9</Pages>
  <Words>17787</Words>
  <Characters>96052</Characters>
  <Application>Microsoft Office Word</Application>
  <DocSecurity>0</DocSecurity>
  <Lines>800</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48</cp:revision>
  <dcterms:created xsi:type="dcterms:W3CDTF">2025-03-12T15:42:00Z</dcterms:created>
  <dcterms:modified xsi:type="dcterms:W3CDTF">2025-05-04T14:55:00Z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id="HWEY41qM"/&gt;&lt;style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