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AA9E3" w14:textId="5D55B78F" w:rsidR="00552241" w:rsidRDefault="00040147" w:rsidP="00040147">
      <w:pPr>
        <w:pStyle w:val="Ttulo1"/>
      </w:pPr>
      <w:commentRangeStart w:id="0"/>
      <w:r>
        <w:t>INTRODUÇÃO</w:t>
      </w:r>
      <w:commentRangeEnd w:id="0"/>
      <w:r w:rsidR="00D428E0">
        <w:rPr>
          <w:rStyle w:val="Refdecomentrio"/>
          <w:rFonts w:eastAsiaTheme="minorHAnsi" w:cstheme="minorBidi"/>
          <w:b w:val="0"/>
          <w:caps w:val="0"/>
        </w:rPr>
        <w:commentReference w:id="0"/>
      </w:r>
    </w:p>
    <w:p w14:paraId="51B53DFA" w14:textId="6CC198C0"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C75E8A">
        <w:instrText xml:space="preserve"> ADDIN ZOTERO_ITEM CSL_CITATION {"citationID":"7HJzIbog","properties":{"formattedCitation":"(Beraldo; Silva; Candotti, 2022; Lorente {\\i{}et al.}, 2020; Mokkink {\\i{}et al.}, 2010; Terwee {\\i{}et al.}, 2016)","plainCitation":"(Beraldo; Silva; Candotti, 2022; Lorente et al., 2020; Mokkink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C75E8A" w:rsidRPr="00C75E8A">
        <w:rPr>
          <w:rFonts w:cs="Arial"/>
          <w:kern w:val="0"/>
        </w:rPr>
        <w:t xml:space="preserve">(Beraldo; Silva; Candotti, 2022; Lorente </w:t>
      </w:r>
      <w:r w:rsidR="00C75E8A" w:rsidRPr="00C75E8A">
        <w:rPr>
          <w:rFonts w:cs="Arial"/>
          <w:i/>
          <w:iCs/>
          <w:kern w:val="0"/>
        </w:rPr>
        <w:t>et al.</w:t>
      </w:r>
      <w:r w:rsidR="00C75E8A" w:rsidRPr="00C75E8A">
        <w:rPr>
          <w:rFonts w:cs="Arial"/>
          <w:kern w:val="0"/>
        </w:rPr>
        <w:t xml:space="preserve">, 2020; Mokkink </w:t>
      </w:r>
      <w:r w:rsidR="00C75E8A" w:rsidRPr="00C75E8A">
        <w:rPr>
          <w:rFonts w:cs="Arial"/>
          <w:i/>
          <w:iCs/>
          <w:kern w:val="0"/>
        </w:rPr>
        <w:t>et al.</w:t>
      </w:r>
      <w:r w:rsidR="00C75E8A" w:rsidRPr="00C75E8A">
        <w:rPr>
          <w:rFonts w:cs="Arial"/>
          <w:kern w:val="0"/>
        </w:rPr>
        <w:t xml:space="preserve">, 2010; Terwee </w:t>
      </w:r>
      <w:r w:rsidR="00C75E8A" w:rsidRPr="00C75E8A">
        <w:rPr>
          <w:rFonts w:cs="Arial"/>
          <w:i/>
          <w:iCs/>
          <w:kern w:val="0"/>
        </w:rPr>
        <w:t>et al.</w:t>
      </w:r>
      <w:r w:rsidR="00C75E8A" w:rsidRPr="00C75E8A">
        <w:rPr>
          <w:rFonts w:cs="Arial"/>
          <w:kern w:val="0"/>
        </w:rPr>
        <w:t>, 2016)</w:t>
      </w:r>
      <w:r w:rsidR="00F23FBC">
        <w:fldChar w:fldCharType="end"/>
      </w:r>
      <w:r w:rsidR="00C75E8A">
        <w:t>.</w:t>
      </w:r>
    </w:p>
    <w:p w14:paraId="64540E32" w14:textId="43847AD0" w:rsidR="00CD5FF1" w:rsidRDefault="00E44B18" w:rsidP="00EB649E">
      <w:r>
        <w:t xml:space="preserve">Ainda assim, várias pesquisas se dedicam ao desenvolvimento e avaliação de sistemas de medição que são posteriormente aplicados nas pesquisas dentro da ciência da saúde contribuindo para a produção de conhecimento do campo. </w:t>
      </w:r>
      <w:r w:rsidR="00EB649E">
        <w:t>Portanto, o</w:t>
      </w:r>
      <w:r w:rsidR="0010654A">
        <w:t xml:space="preserve"> estudo d</w:t>
      </w:r>
      <w:r w:rsidR="00EB649E">
        <w:t>os métodos e procedimentos adotados nestas pesquisas</w:t>
      </w:r>
      <w:r w:rsidR="00B8080A">
        <w:t xml:space="preserve"> dentro da ciência da saúde</w:t>
      </w:r>
      <w:r w:rsidR="00EB649E">
        <w:t xml:space="preserve">, e os resultados obtidos na aplicação dos sistemas desenvolvidos e avaliados por elas, é uma forma de se conhecer as formas para determinar a adequação dos sistemas de medição. </w:t>
      </w:r>
      <w:r w:rsidR="00B8080A">
        <w:t xml:space="preserve">A este estudo, e a aplicação dos resultados encontrados, </w:t>
      </w:r>
      <w:r w:rsidR="000A23EF">
        <w:t>estamos chamando</w:t>
      </w:r>
      <w:r w:rsidR="00B8080A">
        <w:t xml:space="preserve"> de clinimetria.</w:t>
      </w:r>
    </w:p>
    <w:p w14:paraId="3AB64FC9" w14:textId="32741F2A" w:rsidR="00B8080A" w:rsidRDefault="00EF4D59" w:rsidP="00B8080A">
      <w:r>
        <w:t xml:space="preserve">Uma forma de </w:t>
      </w:r>
      <w:commentRangeStart w:id="1"/>
      <w:r>
        <w:t xml:space="preserve">realizar </w:t>
      </w:r>
      <w:r w:rsidR="00F97685">
        <w:t>o</w:t>
      </w:r>
      <w:r>
        <w:t xml:space="preserve"> </w:t>
      </w:r>
      <w:r w:rsidR="00B8080A">
        <w:t>estudo</w:t>
      </w:r>
      <w:r w:rsidR="00F97685">
        <w:t xml:space="preserve"> da </w:t>
      </w:r>
      <w:proofErr w:type="spellStart"/>
      <w:r w:rsidR="00F97685">
        <w:t>Clinimeria</w:t>
      </w:r>
      <w:proofErr w:type="spellEnd"/>
      <w:r>
        <w:t xml:space="preserve"> </w:t>
      </w:r>
      <w:commentRangeEnd w:id="1"/>
      <w:r w:rsidR="00F97685">
        <w:rPr>
          <w:rStyle w:val="Refdecomentrio"/>
        </w:rPr>
        <w:commentReference w:id="1"/>
      </w:r>
      <w:r>
        <w:t>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3DB18CC0"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 (CARTWRIGHT; BRADBURN; FULLER, 2016).</w:t>
      </w:r>
    </w:p>
    <w:p w14:paraId="2C69331E" w14:textId="6226D03C" w:rsidR="008F4158" w:rsidRPr="00AE35CB" w:rsidRDefault="008F4158" w:rsidP="00B8080A">
      <w:r>
        <w:t>Como alvo de análise propomos</w:t>
      </w:r>
      <w:r w:rsidR="00F97685">
        <w:t xml:space="preserve"> analisar pela </w:t>
      </w:r>
      <w:commentRangeStart w:id="2"/>
      <w:r w:rsidR="00F97685">
        <w:t>ciência complementar</w:t>
      </w:r>
      <w:r>
        <w:t xml:space="preserve"> </w:t>
      </w:r>
      <w:commentRangeEnd w:id="2"/>
      <w:r w:rsidR="00F97685">
        <w:rPr>
          <w:rStyle w:val="Refdecomentrio"/>
        </w:rPr>
        <w:commentReference w:id="2"/>
      </w:r>
      <w:r>
        <w:t xml:space="preserve">o desenvolvimento e avaliação do Back Pain </w:t>
      </w:r>
      <w:proofErr w:type="spellStart"/>
      <w:r>
        <w:t>and</w:t>
      </w:r>
      <w:proofErr w:type="spellEnd"/>
      <w:r>
        <w:t xml:space="preserve"> Body </w:t>
      </w:r>
      <w:proofErr w:type="spellStart"/>
      <w:r>
        <w:t>Posture</w:t>
      </w:r>
      <w:proofErr w:type="spellEnd"/>
      <w:r>
        <w:t xml:space="preserve"> Assessment </w:t>
      </w:r>
      <w:proofErr w:type="spellStart"/>
      <w:r>
        <w:t>Intrument</w:t>
      </w:r>
      <w:proofErr w:type="spellEnd"/>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w:t>
      </w:r>
      <w:r w:rsidR="00387624">
        <w:lastRenderedPageBreak/>
        <w:t xml:space="preserve">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commentRangeStart w:id="3"/>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commentRangeEnd w:id="3"/>
      <w:r w:rsidR="00387624">
        <w:rPr>
          <w:rStyle w:val="Refdecomentrio"/>
        </w:rPr>
        <w:commentReference w:id="3"/>
      </w:r>
      <w:r w:rsidR="00387624">
        <w:t>.</w:t>
      </w:r>
    </w:p>
    <w:p w14:paraId="4768D91D" w14:textId="670819B4"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w:t>
      </w:r>
      <w:proofErr w:type="spellStart"/>
      <w:r w:rsidR="00062C6E">
        <w:t>ScR</w:t>
      </w:r>
      <w:proofErr w:type="spellEnd"/>
      <w:r w:rsidR="00062C6E">
        <w:t xml:space="preserve">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w:t>
      </w:r>
      <w:proofErr w:type="spellStart"/>
      <w:r w:rsidR="00062C6E" w:rsidRPr="00062C6E">
        <w:rPr>
          <w:rFonts w:cs="Arial"/>
          <w:kern w:val="0"/>
        </w:rPr>
        <w:t>Tricco</w:t>
      </w:r>
      <w:proofErr w:type="spellEnd"/>
      <w:r w:rsidR="00062C6E" w:rsidRPr="00062C6E">
        <w:rPr>
          <w:rFonts w:cs="Arial"/>
          <w:kern w:val="0"/>
        </w:rPr>
        <w:t xml:space="preserve">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9"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proofErr w:type="spellStart"/>
      <w:r w:rsidR="007D34A7">
        <w:t>Pubmed</w:t>
      </w:r>
      <w:proofErr w:type="spellEnd"/>
      <w:r w:rsidR="007D34A7">
        <w:t xml:space="preserve">, Scopus e </w:t>
      </w:r>
      <w:proofErr w:type="spellStart"/>
      <w:r w:rsidR="007D34A7">
        <w:t>Lilacs</w:t>
      </w:r>
      <w:proofErr w:type="spellEnd"/>
      <w:r w:rsidR="007D34A7">
        <w:t xml:space="preserve"> a</w:t>
      </w:r>
      <w:r w:rsidR="000A23EF">
        <w:t xml:space="preserve"> partir da</w:t>
      </w:r>
      <w:r w:rsidR="007D34A7">
        <w:t xml:space="preserve"> chave</w:t>
      </w:r>
      <w:r w:rsidR="000A23EF">
        <w:t>: "</w:t>
      </w:r>
      <w:proofErr w:type="spellStart"/>
      <w:r w:rsidR="000A23EF">
        <w:t>Sırt</w:t>
      </w:r>
      <w:proofErr w:type="spellEnd"/>
      <w:r w:rsidR="000A23EF">
        <w:t xml:space="preserve"> </w:t>
      </w:r>
      <w:proofErr w:type="spellStart"/>
      <w:r w:rsidR="000A23EF">
        <w:t>Ağrısı</w:t>
      </w:r>
      <w:proofErr w:type="spellEnd"/>
      <w:r w:rsidR="000A23EF">
        <w:t xml:space="preserve"> </w:t>
      </w:r>
      <w:proofErr w:type="spellStart"/>
      <w:r w:rsidR="000A23EF">
        <w:t>ve</w:t>
      </w:r>
      <w:proofErr w:type="spellEnd"/>
      <w:r w:rsidR="000A23EF">
        <w:t xml:space="preserve"> </w:t>
      </w:r>
      <w:proofErr w:type="spellStart"/>
      <w:r w:rsidR="000A23EF">
        <w:t>Vücut</w:t>
      </w:r>
      <w:proofErr w:type="spellEnd"/>
      <w:r w:rsidR="000A23EF">
        <w:t xml:space="preserve"> </w:t>
      </w:r>
      <w:proofErr w:type="spellStart"/>
      <w:r w:rsidR="000A23EF">
        <w:t>Duruşu</w:t>
      </w:r>
      <w:proofErr w:type="spellEnd"/>
      <w:r w:rsidR="000A23EF">
        <w:t xml:space="preserve"> </w:t>
      </w:r>
      <w:proofErr w:type="spellStart"/>
      <w:r w:rsidR="000A23EF">
        <w:t>Değerlendirme</w:t>
      </w:r>
      <w:proofErr w:type="spellEnd"/>
      <w:r w:rsidR="000A23EF">
        <w:t xml:space="preserve"> </w:t>
      </w:r>
      <w:proofErr w:type="spellStart"/>
      <w:r w:rsidR="000A23EF">
        <w:t>Aracı’nın</w:t>
      </w:r>
      <w:proofErr w:type="spellEnd"/>
      <w:r w:rsidR="000A23EF">
        <w:t>" OR "BackPEI" OR "BackPEI-A" OR "</w:t>
      </w:r>
      <w:proofErr w:type="spellStart"/>
      <w:r w:rsidR="000A23EF">
        <w:t>BackPEI-CA</w:t>
      </w:r>
      <w:proofErr w:type="spellEnd"/>
      <w:r w:rsidR="000A23EF">
        <w:t xml:space="preserve">" OR "Back Pain </w:t>
      </w:r>
      <w:proofErr w:type="spellStart"/>
      <w:r w:rsidR="000A23EF">
        <w:t>and</w:t>
      </w:r>
      <w:proofErr w:type="spellEnd"/>
      <w:r w:rsidR="000A23EF">
        <w:t xml:space="preserve"> Body </w:t>
      </w:r>
      <w:proofErr w:type="spellStart"/>
      <w:r w:rsidR="000A23EF">
        <w:t>Posture</w:t>
      </w:r>
      <w:proofErr w:type="spellEnd"/>
      <w:r w:rsidR="000A23EF">
        <w:t xml:space="preserve"> </w:t>
      </w:r>
      <w:proofErr w:type="spellStart"/>
      <w:r w:rsidR="000A23EF">
        <w:t>Evaluation</w:t>
      </w:r>
      <w:proofErr w:type="spellEnd"/>
      <w:r w:rsidR="000A23EF">
        <w:t xml:space="preserve"> </w:t>
      </w:r>
      <w:proofErr w:type="spellStart"/>
      <w:r w:rsidR="000A23EF">
        <w:t>Instrument</w:t>
      </w:r>
      <w:proofErr w:type="spellEnd"/>
      <w:r w:rsidR="000A23EF">
        <w: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w:t>
      </w:r>
      <w:proofErr w:type="spellStart"/>
      <w:r w:rsidR="00E50A79">
        <w:t>clinimétricas</w:t>
      </w:r>
      <w:proofErr w:type="spellEnd"/>
      <w:r w:rsidR="00E50A79">
        <w:t xml:space="preserve"> utilizando </w:t>
      </w:r>
      <w:r w:rsidR="00E50A79">
        <w:lastRenderedPageBreak/>
        <w:t xml:space="preserve">o Web </w:t>
      </w:r>
      <w:proofErr w:type="spellStart"/>
      <w:r w:rsidR="00E50A79">
        <w:t>of</w:t>
      </w:r>
      <w:proofErr w:type="spellEnd"/>
      <w:r w:rsidR="00E50A79">
        <w:t xml:space="preserve"> Science, Scopus, </w:t>
      </w:r>
      <w:proofErr w:type="spellStart"/>
      <w:r w:rsidR="00E50A79">
        <w:t>Pubmed</w:t>
      </w:r>
      <w:proofErr w:type="spellEnd"/>
      <w:r w:rsidR="00E50A79">
        <w:t xml:space="preserve">, </w:t>
      </w:r>
      <w:proofErr w:type="spellStart"/>
      <w:r w:rsidR="00E50A79">
        <w:t>Semantic</w:t>
      </w:r>
      <w:proofErr w:type="spellEnd"/>
      <w:r w:rsidR="00E50A79">
        <w:t xml:space="preserve"> Scholar</w:t>
      </w:r>
      <w:r w:rsidR="00F060AB">
        <w:t xml:space="preserve"> e</w:t>
      </w:r>
      <w:r w:rsidR="00E50A79">
        <w:t xml:space="preserve"> </w:t>
      </w:r>
      <w:proofErr w:type="spellStart"/>
      <w:r w:rsidR="00E50A79">
        <w:t>Research</w:t>
      </w:r>
      <w:proofErr w:type="spellEnd"/>
      <w:r w:rsidR="00E50A79">
        <w:t xml:space="preserve"> Gate</w:t>
      </w:r>
      <w:r w:rsidR="00EA0024">
        <w:t>. A pesquisa de fontes a partir das chaves de busca e das citações dos artigos de clinimetria do BackPEI aconteceram entre 20/09/2024 e 30/09/2024.</w:t>
      </w:r>
    </w:p>
    <w:p w14:paraId="368CF836" w14:textId="2723F41D" w:rsidR="00DD05F6" w:rsidRDefault="00DD05F6" w:rsidP="00062C6E">
      <w:r>
        <w:t>As fontes iniciais e os artigos encontrados a partir das buscas foram importados par</w:t>
      </w:r>
      <w:r w:rsidR="00A00C0D">
        <w:t>a a plataforma</w:t>
      </w:r>
      <w:r>
        <w:t xml:space="preserve"> </w:t>
      </w:r>
      <w:proofErr w:type="spellStart"/>
      <w:r>
        <w:t>Rayyan</w:t>
      </w:r>
      <w:proofErr w:type="spellEnd"/>
      <w:r>
        <w:t xml:space="preserve">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xml:space="preserve">, sendo estabelecido que caso </w:t>
      </w:r>
      <w:proofErr w:type="spellStart"/>
      <w:r>
        <w:t>esta</w:t>
      </w:r>
      <w:proofErr w:type="spellEnd"/>
      <w:r>
        <w:t xml:space="preserve">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 reformular os critérios de elegibilidade, caso necessário.</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015B909B" w:rsidR="000D0CF4" w:rsidRDefault="000D0CF4" w:rsidP="00062C6E">
      <w:r>
        <w:t>Essas fontes foram importadas para o</w:t>
      </w:r>
      <w:r w:rsidR="00F97685">
        <w:t xml:space="preserve"> </w:t>
      </w:r>
      <w:r w:rsidR="00F97685">
        <w:rPr>
          <w:i/>
          <w:iCs/>
        </w:rPr>
        <w:t>software</w:t>
      </w:r>
      <w:r>
        <w:t xml:space="preserve"> </w:t>
      </w:r>
      <w:proofErr w:type="spellStart"/>
      <w:r>
        <w:t>Zotero</w:t>
      </w:r>
      <w:proofErr w:type="spellEnd"/>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A classificação entre estudos de aplicação e clinimetria foram verificadas por um avaliador</w:t>
      </w:r>
      <w:r w:rsidR="00F97685">
        <w:t xml:space="preserve">, sendo que aqueles referentes a Clinimetria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46F22C63" w:rsidR="00DD05F6" w:rsidRDefault="007422A5" w:rsidP="00062C6E">
      <w:commentRangeStart w:id="4"/>
      <w:r>
        <w:lastRenderedPageBreak/>
        <w:t xml:space="preserve">Além disso, a partir da estrutura proposta por Cartwright e </w:t>
      </w:r>
      <w:proofErr w:type="spellStart"/>
      <w:r>
        <w:t>coloboradoras</w:t>
      </w:r>
      <w:proofErr w:type="spellEnd"/>
      <w:r>
        <w:t xml:space="preserve">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w:t>
      </w:r>
      <w:proofErr w:type="spellStart"/>
      <w:r w:rsidR="00347DDC" w:rsidRPr="00347DDC">
        <w:rPr>
          <w:rFonts w:cs="Arial"/>
        </w:rPr>
        <w:t>Bradburn</w:t>
      </w:r>
      <w:proofErr w:type="spellEnd"/>
      <w:r w:rsidR="00347DDC" w:rsidRPr="00347DDC">
        <w:rPr>
          <w:rFonts w:cs="Arial"/>
        </w:rPr>
        <w:t>;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Este não é um aspecto presente na </w:t>
      </w:r>
      <w:proofErr w:type="gramStart"/>
      <w:r>
        <w:t>estrutura</w:t>
      </w:r>
      <w:proofErr w:type="gramEnd"/>
      <w:r>
        <w:t xml:space="preserve"> mas é importante</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estudo,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commentRangeEnd w:id="4"/>
      <w:r w:rsidR="000366F3">
        <w:rPr>
          <w:rStyle w:val="Refdecomentrio"/>
        </w:rPr>
        <w:commentReference w:id="4"/>
      </w:r>
    </w:p>
    <w:p w14:paraId="300B24D9" w14:textId="77777777" w:rsidR="0096625B" w:rsidRDefault="0096625B" w:rsidP="00062C6E"/>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410FF9D9" w14:textId="77777777" w:rsidR="000366F3" w:rsidRDefault="00A519A4" w:rsidP="000366F3">
      <w:pPr>
        <w:keepNext/>
      </w:pPr>
      <w:r>
        <w:rPr>
          <w:noProof/>
        </w:rPr>
        <w:lastRenderedPageBreak/>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1CF0DC24" w14:textId="28D41C9E" w:rsidR="000366F3" w:rsidRDefault="000366F3" w:rsidP="000366F3">
      <w:pPr>
        <w:pStyle w:val="Figuras"/>
      </w:pPr>
      <w:bookmarkStart w:id="5" w:name="_Ref197634849"/>
      <w:r>
        <w:t xml:space="preserve">Figura </w:t>
      </w:r>
      <w:r>
        <w:fldChar w:fldCharType="begin"/>
      </w:r>
      <w:r>
        <w:instrText xml:space="preserve"> SEQ Figura \* ARABIC </w:instrText>
      </w:r>
      <w:r>
        <w:fldChar w:fldCharType="separate"/>
      </w:r>
      <w:r w:rsidR="00577186">
        <w:rPr>
          <w:noProof/>
        </w:rPr>
        <w:t>1</w:t>
      </w:r>
      <w:r>
        <w:rPr>
          <w:noProof/>
        </w:rPr>
        <w:fldChar w:fldCharType="end"/>
      </w:r>
      <w:bookmarkEnd w:id="5"/>
      <w:r>
        <w:t>-Fluxograma do processo de seleção dos artigos</w:t>
      </w:r>
    </w:p>
    <w:p w14:paraId="0FD43DD8" w14:textId="6A890A0F"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 xml:space="preserve">Destaco que na leitura dos títulos e resumos </w:t>
      </w:r>
      <w:r w:rsidR="003434DC">
        <w:t>dois</w:t>
      </w:r>
      <w:r w:rsidR="004D5209">
        <w:t xml:space="preserve"> protocolos de revisão foram excluídos por não se tratarem de estudos originais ou revisões. </w:t>
      </w:r>
      <w:r w:rsidR="003434DC">
        <w:t>Não obstante,</w:t>
      </w:r>
      <w:r w:rsidR="004D5209">
        <w:t xml:space="preserve"> a equipe </w:t>
      </w:r>
      <w:r w:rsidR="003434DC">
        <w:t xml:space="preserve">identificou </w:t>
      </w:r>
      <w:r w:rsidR="004D5209">
        <w:t xml:space="preserve">que esses protocolos </w:t>
      </w:r>
      <w:r w:rsidR="004D5209">
        <w:lastRenderedPageBreak/>
        <w:t>resultaram em dois artigos de revisão publicados e que ambos estavam incluídos entre as possíveis fontes</w:t>
      </w:r>
      <w:r w:rsidR="003434DC">
        <w:t xml:space="preserve">, tendo sido </w:t>
      </w:r>
      <w:r w:rsidR="004D5209">
        <w:t>avaliados.</w:t>
      </w:r>
    </w:p>
    <w:p w14:paraId="1468BA3E" w14:textId="5CA56CD4" w:rsidR="004D5209" w:rsidRDefault="00950D33" w:rsidP="00685C2E">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w:t>
      </w:r>
      <w:proofErr w:type="spellStart"/>
      <w:r>
        <w:t>copilot</w:t>
      </w:r>
      <w:proofErr w:type="spellEnd"/>
      <w:r>
        <w:t xml:space="preserve">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w:t>
      </w:r>
      <w:proofErr w:type="spellStart"/>
      <w:r w:rsidR="004D5209">
        <w:t>Rayyan</w:t>
      </w:r>
      <w:proofErr w:type="spellEnd"/>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w:t>
      </w:r>
      <w:proofErr w:type="spellStart"/>
      <w:r w:rsidR="004D5209">
        <w:t>Rayyan</w:t>
      </w:r>
      <w:proofErr w:type="spellEnd"/>
      <w:r w:rsidR="004D5209">
        <w:t xml:space="preserve"> e importadas para o </w:t>
      </w:r>
      <w:proofErr w:type="spellStart"/>
      <w:r w:rsidR="004D5209">
        <w:t>Zotero</w:t>
      </w:r>
      <w:proofErr w:type="spellEnd"/>
      <w:r w:rsidR="004D5209">
        <w:t xml:space="preserve">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3E55C8">
        <w:t xml:space="preserve"> </w:t>
      </w:r>
    </w:p>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xml:space="preserve">. Este estudo foi mantido, mesmo não tendo foco no BackPEI, pois trata-se de uma pesquisa de clinimetria e o </w:t>
      </w:r>
      <w:proofErr w:type="spellStart"/>
      <w:r w:rsidR="00A43DDD">
        <w:t>BacKPEI</w:t>
      </w:r>
      <w:proofErr w:type="spellEnd"/>
      <w:r w:rsidR="00A43DDD">
        <w:t xml:space="preserve"> foi utilizado no desenvolvimento do BABAQ.</w:t>
      </w:r>
    </w:p>
    <w:p w14:paraId="0FE46974" w14:textId="68C6EC3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foi realizado desenvolvido</w:t>
      </w:r>
      <w:r>
        <w:t xml:space="preserve"> 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A </w:t>
      </w:r>
      <w:r>
        <w:t xml:space="preserve"> 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xml:space="preserve">. A partir da tradução em inglês do </w:t>
      </w:r>
      <w:r w:rsidR="003E55C8">
        <w:lastRenderedPageBreak/>
        <w:t xml:space="preserve">BackPEI </w:t>
      </w:r>
      <w:proofErr w:type="spellStart"/>
      <w:r w:rsidR="003E55C8">
        <w:t>orginal</w:t>
      </w:r>
      <w:proofErr w:type="spellEnd"/>
      <w:r w:rsidR="003E55C8">
        <w:t xml:space="preserve">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w:t>
      </w:r>
      <w:proofErr w:type="spellStart"/>
      <w:r w:rsidR="00220253">
        <w:t>BackPEI-CA</w:t>
      </w:r>
      <w:proofErr w:type="spellEnd"/>
      <w:r w:rsidR="00220253">
        <w:t>.</w:t>
      </w:r>
      <w:r w:rsidR="00B14AD2">
        <w:t xml:space="preserve"> Este é destinado a crianças e adolescentes e tem como objeto de medição dor lombar e cervical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remota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3C06DBA3" w14:textId="77777777" w:rsidR="000366F3" w:rsidRDefault="00B604AE" w:rsidP="000366F3">
      <w:pPr>
        <w:keepNext/>
      </w:pPr>
      <w:r>
        <w:rPr>
          <w:noProof/>
        </w:rPr>
        <w:lastRenderedPageBreak/>
        <w:drawing>
          <wp:inline distT="0" distB="0" distL="0" distR="0" wp14:anchorId="0E5A30A3" wp14:editId="7E1B6B02">
            <wp:extent cx="5760085" cy="6614795"/>
            <wp:effectExtent l="0" t="0" r="0" b="0"/>
            <wp:docPr id="3"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6614795"/>
                    </a:xfrm>
                    <a:prstGeom prst="rect">
                      <a:avLst/>
                    </a:prstGeom>
                  </pic:spPr>
                </pic:pic>
              </a:graphicData>
            </a:graphic>
          </wp:inline>
        </w:drawing>
      </w:r>
    </w:p>
    <w:p w14:paraId="6E24DF91" w14:textId="4BCF6AD5" w:rsidR="000366F3" w:rsidRDefault="000366F3" w:rsidP="000366F3">
      <w:pPr>
        <w:pStyle w:val="Figuras"/>
      </w:pPr>
      <w:bookmarkStart w:id="6" w:name="_Ref197634909"/>
      <w:r>
        <w:t xml:space="preserve">Figura </w:t>
      </w:r>
      <w:r>
        <w:fldChar w:fldCharType="begin"/>
      </w:r>
      <w:r>
        <w:instrText xml:space="preserve"> SEQ Figura \* ARABIC </w:instrText>
      </w:r>
      <w:r>
        <w:fldChar w:fldCharType="separate"/>
      </w:r>
      <w:r w:rsidR="00577186">
        <w:rPr>
          <w:noProof/>
        </w:rPr>
        <w:t>2</w:t>
      </w:r>
      <w:r>
        <w:rPr>
          <w:noProof/>
        </w:rPr>
        <w:fldChar w:fldCharType="end"/>
      </w:r>
      <w:bookmarkEnd w:id="6"/>
      <w:r>
        <w:t xml:space="preserve"> - </w:t>
      </w:r>
      <w:r w:rsidRPr="00EE7692">
        <w:t>Linha do tempo do BackPEI.</w:t>
      </w:r>
    </w:p>
    <w:p w14:paraId="210D5B4C" w14:textId="008CD2E5" w:rsidR="00B35A09" w:rsidRDefault="00254E45" w:rsidP="00254E45">
      <w:pPr>
        <w:pStyle w:val="Ttulo3"/>
      </w:pPr>
      <w:r>
        <w:t>Falar da avaliação qualitativa inespecífica</w:t>
      </w:r>
      <w:r w:rsidR="00D428E6">
        <w:t xml:space="preserve"> pelo grupo de adolescentes e pelo painel que avalio</w:t>
      </w:r>
      <w:r w:rsidR="00C473BE">
        <w:t>u</w:t>
      </w:r>
      <w:r w:rsidR="00D428E6">
        <w:t xml:space="preserve"> a tradução</w:t>
      </w:r>
    </w:p>
    <w:p w14:paraId="0AD237C3" w14:textId="64FC1134" w:rsidR="00C473BE" w:rsidRPr="00C473BE" w:rsidRDefault="00C473BE" w:rsidP="00C473BE">
      <w:pPr>
        <w:pStyle w:val="Ttulo3"/>
      </w:pPr>
      <w:r>
        <w:t>IC95% Kappa (Candotti 2018)</w:t>
      </w:r>
    </w:p>
    <w:p w14:paraId="79434721" w14:textId="20315EC4" w:rsidR="001F46F0" w:rsidRDefault="001F46F0" w:rsidP="000366F3">
      <w:commentRangeStart w:id="7"/>
      <w:r w:rsidRPr="001F46F0">
        <w:t>Caracterização</w:t>
      </w:r>
      <w:commentRangeEnd w:id="7"/>
      <w:r w:rsidR="00523703">
        <w:rPr>
          <w:rStyle w:val="Refdecomentrio"/>
        </w:rPr>
        <w:commentReference w:id="7"/>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w:t>
      </w:r>
      <w:r>
        <w:lastRenderedPageBreak/>
        <w:t>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w:t>
      </w:r>
      <w:proofErr w:type="spellStart"/>
      <w:r w:rsidR="00F270EA" w:rsidRPr="00F270EA">
        <w:rPr>
          <w:rFonts w:cs="Arial"/>
          <w:kern w:val="0"/>
        </w:rPr>
        <w:t>Gençbaş</w:t>
      </w:r>
      <w:proofErr w:type="spellEnd"/>
      <w:r w:rsidR="00F270EA" w:rsidRPr="00F270EA">
        <w:rPr>
          <w:rFonts w:cs="Arial"/>
          <w:kern w:val="0"/>
        </w:rPr>
        <w:t xml:space="preserve">; </w:t>
      </w:r>
      <w:proofErr w:type="spellStart"/>
      <w:r w:rsidR="00F270EA" w:rsidRPr="00F270EA">
        <w:rPr>
          <w:rFonts w:cs="Arial"/>
          <w:kern w:val="0"/>
        </w:rPr>
        <w:t>Bebiş</w:t>
      </w:r>
      <w:proofErr w:type="spellEnd"/>
      <w:r w:rsidR="00F270EA" w:rsidRPr="00F270EA">
        <w:rPr>
          <w:rFonts w:cs="Arial"/>
          <w:kern w:val="0"/>
        </w:rPr>
        <w:t>,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w:t>
      </w:r>
      <w:proofErr w:type="spellStart"/>
      <w:r w:rsidR="00F270EA" w:rsidRPr="00F270EA">
        <w:rPr>
          <w:rFonts w:cs="Arial"/>
          <w:kern w:val="0"/>
        </w:rPr>
        <w:t>Miñana-Signes</w:t>
      </w:r>
      <w:proofErr w:type="spellEnd"/>
      <w:r w:rsidR="00F270EA" w:rsidRPr="00F270EA">
        <w:rPr>
          <w:rFonts w:cs="Arial"/>
          <w:kern w:val="0"/>
        </w:rPr>
        <w:t xml:space="preserve">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w:t>
      </w:r>
      <w:proofErr w:type="spellStart"/>
      <w:r>
        <w:t>BackPEI-CA</w:t>
      </w:r>
      <w:proofErr w:type="spellEnd"/>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w:t>
      </w:r>
      <w:proofErr w:type="spellStart"/>
      <w:r w:rsidR="00BA2D72">
        <w:t>BackPEI-CA</w:t>
      </w:r>
      <w:proofErr w:type="spellEnd"/>
      <w:r w:rsidR="00BA2D72">
        <w:t xml:space="preserve">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7DC4615" w14:textId="3D746C44" w:rsidR="00A218FB" w:rsidRDefault="005D3AF7" w:rsidP="006C5DBE">
      <w:r>
        <w:t xml:space="preserve">Os fatores </w:t>
      </w:r>
      <w:r w:rsidR="002A1CF5">
        <w:t>de riscos que compõe</w:t>
      </w:r>
      <w:r w:rsidR="00F270EA">
        <w:t>m</w:t>
      </w:r>
      <w:r w:rsidR="002A1CF5">
        <w:t xml:space="preserve"> </w:t>
      </w:r>
      <w:r w:rsidR="00A91893">
        <w:t>todas</w:t>
      </w:r>
      <w:r w:rsidR="00770B04">
        <w:t xml:space="preserve"> as versões</w:t>
      </w:r>
      <w:r w:rsidR="00A91893">
        <w:t xml:space="preserve"> </w:t>
      </w:r>
      <w:r w:rsidR="002A1CF5">
        <w:t xml:space="preserve">do BackPEI são </w:t>
      </w:r>
      <w:r w:rsidR="00A218FB">
        <w:t>in</w:t>
      </w:r>
      <w:r w:rsidR="002A1CF5">
        <w:t xml:space="preserve">atividade física, frequência de atividade física, prática esportiva competitiva, </w:t>
      </w:r>
      <w:r w:rsidR="00A218FB">
        <w:t>tempo assistindo TV, tempo utilizando o computador, posição ao dormir, tempo de sono, postura ao escrever, postura ao sentar para conversar, postura ao utilizar o computador, postura pra pegar um objeto do chão, presença de dor nos pais.</w:t>
      </w:r>
      <w:r w:rsidR="00A91893">
        <w:t xml:space="preserve"> As versões mais recentes incluem o hábito de ler, estudar ou usar dispositivos móveis na cama, o tempo usando dispositivos móveis, a postura ao utilizar dispositivos móveis sentado e a postura ao utilizar dispositivos móveis em pé, tanto no BackPEI</w:t>
      </w:r>
      <w:r w:rsidR="00770B04">
        <w:t>-A,</w:t>
      </w:r>
      <w:r w:rsidR="00A91893">
        <w:t xml:space="preserve"> </w:t>
      </w:r>
      <w:r w:rsidR="00A91893">
        <w:lastRenderedPageBreak/>
        <w:t>destinado a adultos</w:t>
      </w:r>
      <w:r w:rsidR="00770B04">
        <w:t>,</w:t>
      </w:r>
      <w:r w:rsidR="00A91893">
        <w:t xml:space="preserve"> quanto</w:t>
      </w:r>
      <w:r w:rsidR="00770B04">
        <w:t xml:space="preserve"> no </w:t>
      </w:r>
      <w:proofErr w:type="spellStart"/>
      <w:r w:rsidR="00770B04">
        <w:t>BackPEI-CA</w:t>
      </w:r>
      <w:proofErr w:type="spellEnd"/>
      <w:r w:rsidR="00770B04">
        <w:t>, destinado</w:t>
      </w:r>
      <w:r w:rsidR="00A91893">
        <w:t xml:space="preserve"> a crianças e adolescentes em idade escolar. </w:t>
      </w:r>
      <w:commentRangeStart w:id="8"/>
      <w:r w:rsidR="00A91893">
        <w:t>Para os adultos também é apontado o envolvimento em acidentes de carro como um fato de risco</w:t>
      </w:r>
      <w:commentRangeEnd w:id="8"/>
      <w:r w:rsidR="00A91893">
        <w:rPr>
          <w:rStyle w:val="Refdecomentrio"/>
        </w:rPr>
        <w:commentReference w:id="8"/>
      </w:r>
      <w:r w:rsidR="00A91893">
        <w:t xml:space="preserve">. Todos estes fatores são agrupados em um domínio denominado comportamentais e as vezes dividido entre hábitos de vida e hábitos posturais. </w:t>
      </w:r>
    </w:p>
    <w:p w14:paraId="53ECD7E1" w14:textId="19713583" w:rsidR="00A91893" w:rsidRDefault="00A34264" w:rsidP="006C5DBE">
      <w:r>
        <w:t xml:space="preserve">Exclusivamente para crianças e adolescente também são considerados outros fatores: os </w:t>
      </w:r>
      <w:proofErr w:type="gramStart"/>
      <w:r>
        <w:t>comportamentais “modo</w:t>
      </w:r>
      <w:proofErr w:type="gramEnd"/>
      <w:r>
        <w:t xml:space="preserve"> de carregar os materiais escolares” e “forma de utilizar a mochila”; o</w:t>
      </w:r>
      <w:r w:rsidR="00C71E93">
        <w:t xml:space="preserve"> hereditário </w:t>
      </w:r>
      <w:r>
        <w:t>“</w:t>
      </w:r>
      <w:r w:rsidR="00C71E93">
        <w:t>presença de dor nos pais</w:t>
      </w:r>
      <w:r>
        <w:t>”;</w:t>
      </w:r>
      <w:r w:rsidR="00C71E93">
        <w:t xml:space="preserve"> e</w:t>
      </w:r>
      <w:r w:rsidR="00C71E93" w:rsidRPr="00C71E93">
        <w:t xml:space="preserve"> </w:t>
      </w:r>
      <w:r w:rsidR="00C71E93">
        <w:t>os socioeconômico</w:t>
      </w:r>
      <w:r>
        <w:t>s</w:t>
      </w:r>
      <w:r w:rsidR="00C71E93">
        <w:t xml:space="preserve"> </w:t>
      </w:r>
      <w:r>
        <w:t>“</w:t>
      </w:r>
      <w:r w:rsidR="00C71E93">
        <w:t>escolaridade do pai</w:t>
      </w:r>
      <w:r>
        <w:t>”</w:t>
      </w:r>
      <w:r w:rsidR="00C71E93">
        <w:t xml:space="preserve"> e </w:t>
      </w:r>
      <w:r>
        <w:t>“</w:t>
      </w:r>
      <w:r w:rsidR="00C71E93">
        <w:t>escolaridade da mãe</w:t>
      </w:r>
      <w:r>
        <w:t>”</w:t>
      </w:r>
      <w:r w:rsidR="00C71E93">
        <w:t>. Os autores ainda indicam fatores demográficos como a idade e o tipo de escola, mas esses, embora estejam presentes em algum aspecto do sistema de medição, não configuram itens do questionário, não passaram por nenhum método de avaliação em nenhum estudo e não recebem representação. Pare</w:t>
      </w:r>
      <w:r w:rsidR="00770B04">
        <w:t>ce</w:t>
      </w:r>
      <w:r w:rsidR="00C71E93">
        <w:t>m, portanto, serem aspectos menos relevantes do sistema de medição</w:t>
      </w:r>
      <w:r w:rsidR="00770B04">
        <w:t xml:space="preserve"> assim</w:t>
      </w:r>
      <w:r w:rsidR="00C71E93">
        <w:t xml:space="preserve"> como massa, estatura e profissão.</w:t>
      </w:r>
    </w:p>
    <w:p w14:paraId="6CE12F4E" w14:textId="47924C2B" w:rsidR="002A1CF5" w:rsidRDefault="002A1CF5" w:rsidP="002A1CF5">
      <w:r>
        <w:t>Nenhum dos artigos apresenta uma caracterização d</w:t>
      </w:r>
      <w:r w:rsidR="009D441C">
        <w:t>e</w:t>
      </w:r>
      <w:r>
        <w:t xml:space="preserve"> dor</w:t>
      </w:r>
      <w:r w:rsidR="009D441C">
        <w:t xml:space="preserve"> e seus elementos</w:t>
      </w:r>
      <w:r>
        <w:t>, sendo esse conceito</w:t>
      </w:r>
      <w:r w:rsidR="001D01C7">
        <w:t xml:space="preserve"> implícito</w:t>
      </w:r>
      <w:r>
        <w:t>.</w:t>
      </w:r>
      <w:r w:rsidR="009D441C">
        <w:t xml:space="preserve"> </w:t>
      </w:r>
      <w:r w:rsidR="001D01C7">
        <w:t xml:space="preserve">Quanto </w:t>
      </w:r>
      <w:r w:rsidR="00770B04">
        <w:t>à</w:t>
      </w:r>
      <w:r w:rsidR="001D01C7">
        <w:t xml:space="preserve"> região da dor, a definição é implícita nas primeiras versões do estudo até a </w:t>
      </w:r>
      <w:r w:rsidR="00F270EA">
        <w:t xml:space="preserve">proposta de </w:t>
      </w:r>
      <w:r w:rsidR="001D01C7">
        <w:t>inclu</w:t>
      </w:r>
      <w:r w:rsidR="00F270EA">
        <w:t>ir</w:t>
      </w:r>
      <w:r w:rsidR="001D01C7">
        <w:t xml:space="preserve"> uma imagem no questionário </w:t>
      </w:r>
      <w:r w:rsidR="001D01C7">
        <w:fldChar w:fldCharType="begin"/>
      </w:r>
      <w:r w:rsidR="001D01C7">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1D01C7">
        <w:fldChar w:fldCharType="separate"/>
      </w:r>
      <w:r w:rsidR="001D01C7" w:rsidRPr="001D01C7">
        <w:rPr>
          <w:rFonts w:cs="Arial"/>
          <w:kern w:val="0"/>
        </w:rPr>
        <w:t xml:space="preserve">(Da Rosa </w:t>
      </w:r>
      <w:r w:rsidR="001D01C7" w:rsidRPr="001D01C7">
        <w:rPr>
          <w:rFonts w:cs="Arial"/>
          <w:i/>
          <w:iCs/>
          <w:kern w:val="0"/>
        </w:rPr>
        <w:t>et al.</w:t>
      </w:r>
      <w:r w:rsidR="001D01C7" w:rsidRPr="001D01C7">
        <w:rPr>
          <w:rFonts w:cs="Arial"/>
          <w:kern w:val="0"/>
        </w:rPr>
        <w:t>, 2022)</w:t>
      </w:r>
      <w:r w:rsidR="001D01C7">
        <w:fldChar w:fldCharType="end"/>
      </w:r>
      <w:r w:rsidR="00F270EA">
        <w:t>, que acarreta em</w:t>
      </w:r>
      <w:r w:rsidR="00AC2902">
        <w:t xml:space="preserve"> pergunta</w:t>
      </w:r>
      <w:r w:rsidR="00F270EA">
        <w:t>r</w:t>
      </w:r>
      <w:r w:rsidR="00AC2902">
        <w:t xml:space="preserve"> ao painel de especialistas durante a avaliação do </w:t>
      </w:r>
      <w:proofErr w:type="spellStart"/>
      <w:r w:rsidR="00AC2902">
        <w:t>BackPEI-CA</w:t>
      </w:r>
      <w:proofErr w:type="spellEnd"/>
      <w:r w:rsidR="00AC2902">
        <w:t xml:space="preserve">: </w:t>
      </w:r>
    </w:p>
    <w:p w14:paraId="040F82D2" w14:textId="0ACBA40D" w:rsidR="00AC2902" w:rsidRDefault="002C23D5" w:rsidP="002C23D5">
      <w:pPr>
        <w:pStyle w:val="Citao"/>
      </w:pPr>
      <w:r>
        <w:t>“</w:t>
      </w:r>
      <w:r w:rsidR="00AC2902">
        <w:t xml:space="preserve">A respeito do novo design gráfico das questões sobre dor nas costas, você considera que ele facilita </w:t>
      </w:r>
      <w:r>
        <w:t xml:space="preserve">o entendimento que “dor nas costas” se refere a qualquer região torácica e lombar?” </w:t>
      </w:r>
      <w:r>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6CA10AEC" w14:textId="2AB30037" w:rsidR="002C23D5" w:rsidRDefault="002C23D5" w:rsidP="002C23D5">
      <w:r>
        <w:t>e</w:t>
      </w:r>
    </w:p>
    <w:p w14:paraId="026E6F43" w14:textId="2F9E4B51"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5D7AE288" w:rsidR="001C2EA1" w:rsidRPr="003D6128" w:rsidRDefault="001C2EA1" w:rsidP="003D6128">
      <w:r>
        <w:lastRenderedPageBreak/>
        <w:t>Uma outra forma</w:t>
      </w:r>
      <w:r w:rsidR="00D24871">
        <w:t xml:space="preserve"> apresentada</w:t>
      </w:r>
      <w:r>
        <w:t xml:space="preserve"> de defini</w:t>
      </w:r>
      <w:r w:rsidR="00D24871">
        <w:t>ção</w:t>
      </w:r>
      <w:r>
        <w:t xml:space="preserve"> </w:t>
      </w:r>
      <w:r w:rsidR="00D24871">
        <w:t>d</w:t>
      </w:r>
      <w:r>
        <w:t xml:space="preserve">o conceito é a partir da sua avaliação científica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7D97AAFA"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 </w:t>
      </w:r>
      <w:proofErr w:type="spellStart"/>
      <w:r>
        <w:t>LADy</w:t>
      </w:r>
      <w:proofErr w:type="spellEnd"/>
      <w:r>
        <w:t xml:space="preserve">. </w:t>
      </w:r>
      <w:r w:rsidR="00BB24E0">
        <w:t xml:space="preserve">De modo semelhante, </w:t>
      </w:r>
      <w:proofErr w:type="spellStart"/>
      <w:r w:rsidR="00BB24E0">
        <w:t>Gök</w:t>
      </w:r>
      <w:r w:rsidR="00BB24E0" w:rsidRPr="001C2EA1">
        <w:rPr>
          <w:rFonts w:cs="Arial"/>
          <w:kern w:val="0"/>
        </w:rPr>
        <w:t>ş</w:t>
      </w:r>
      <w:r w:rsidR="00BB24E0">
        <w:rPr>
          <w:rFonts w:cs="Arial"/>
          <w:kern w:val="0"/>
        </w:rPr>
        <w:t>en</w:t>
      </w:r>
      <w:proofErr w:type="spellEnd"/>
      <w:r w:rsidR="00BB24E0">
        <w:rPr>
          <w:rFonts w:cs="Arial"/>
          <w:kern w:val="0"/>
        </w:rPr>
        <w:t xml:space="preserve">, </w:t>
      </w:r>
      <w:proofErr w:type="spellStart"/>
      <w:r w:rsidR="00BB24E0">
        <w:rPr>
          <w:rFonts w:cs="Arial"/>
          <w:kern w:val="0"/>
        </w:rPr>
        <w:t>Kocaman</w:t>
      </w:r>
      <w:proofErr w:type="spellEnd"/>
      <w:r w:rsidR="00BB24E0">
        <w:rPr>
          <w:rFonts w:cs="Arial"/>
          <w:kern w:val="0"/>
        </w:rPr>
        <w:t xml:space="preserve"> e </w:t>
      </w:r>
      <w:proofErr w:type="spellStart"/>
      <w:r w:rsidR="00BB24E0" w:rsidRPr="00BB24E0">
        <w:rPr>
          <w:rFonts w:cs="Arial"/>
          <w:kern w:val="0"/>
        </w:rPr>
        <w:t>Yıldırım</w:t>
      </w:r>
      <w:proofErr w:type="spellEnd"/>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Mostrando que há uma proximidade conceitual entre os objetos de medição de ambos os sistemas. </w:t>
      </w:r>
    </w:p>
    <w:p w14:paraId="1F7B5AE9" w14:textId="6CDAF660" w:rsidR="002B5678" w:rsidRDefault="002B5678" w:rsidP="002B5678">
      <w:pPr>
        <w:rPr>
          <w:rFonts w:cs="Arial"/>
          <w:kern w:val="0"/>
        </w:rPr>
      </w:pPr>
      <w:r>
        <w:t xml:space="preserve">Uma forma de verificar a correspondência dos itens de um questionário às dimensões apresentadas na caracterização é através da Análise Fatorial. A aplicação deste método foi relatada na metodologia de </w:t>
      </w:r>
      <w:proofErr w:type="spellStart"/>
      <w:r>
        <w:t>Gençba</w:t>
      </w:r>
      <w:r w:rsidRPr="001C2EA1">
        <w:rPr>
          <w:rFonts w:cs="Arial"/>
          <w:kern w:val="0"/>
        </w:rPr>
        <w:t>ş</w:t>
      </w:r>
      <w:proofErr w:type="spellEnd"/>
      <w:r>
        <w:rPr>
          <w:rFonts w:cs="Arial"/>
          <w:kern w:val="0"/>
        </w:rPr>
        <w:t xml:space="preserve"> e </w:t>
      </w:r>
      <w:proofErr w:type="spellStart"/>
      <w:r>
        <w:rPr>
          <w:rFonts w:cs="Arial"/>
          <w:kern w:val="0"/>
        </w:rPr>
        <w:t>Bebi</w:t>
      </w:r>
      <w:r w:rsidRPr="001C2EA1">
        <w:rPr>
          <w:rFonts w:cs="Arial"/>
          <w:kern w:val="0"/>
        </w:rPr>
        <w:t>ş</w:t>
      </w:r>
      <w:proofErr w:type="spellEnd"/>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w:t>
      </w:r>
      <w:proofErr w:type="spellStart"/>
      <w:r w:rsidR="00BB24E0">
        <w:rPr>
          <w:rFonts w:cs="Arial"/>
          <w:kern w:val="0"/>
        </w:rPr>
        <w:t>Cronbach</w:t>
      </w:r>
      <w:proofErr w:type="spellEnd"/>
      <w:r w:rsidR="00BB24E0">
        <w:rPr>
          <w:rFonts w:cs="Arial"/>
          <w:kern w:val="0"/>
        </w:rPr>
        <w:t xml:space="preserve">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w:t>
      </w:r>
      <w:r w:rsidR="00D46684">
        <w:lastRenderedPageBreak/>
        <w:t xml:space="preserve">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084AD6E4"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aspectos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w:t>
      </w:r>
      <w:r w:rsidR="005A68DB">
        <w:lastRenderedPageBreak/>
        <w:t>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9"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9"/>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w:t>
      </w:r>
      <w:proofErr w:type="spellStart"/>
      <w:r>
        <w:t>LADy</w:t>
      </w:r>
      <w:proofErr w:type="spellEnd"/>
      <w:r>
        <w:t xml:space="preserve">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w:t>
      </w:r>
      <w:proofErr w:type="spellStart"/>
      <w:r w:rsidR="00CC4622">
        <w:t>BackPEI-CA</w:t>
      </w:r>
      <w:proofErr w:type="spellEnd"/>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lastRenderedPageBreak/>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w:t>
      </w:r>
      <w:proofErr w:type="spellStart"/>
      <w:r>
        <w:t>kappa</w:t>
      </w:r>
      <w:proofErr w:type="spellEnd"/>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proofErr w:type="spellStart"/>
      <w:r w:rsidRPr="00303144">
        <w:t>Gençbas</w:t>
      </w:r>
      <w:proofErr w:type="spellEnd"/>
      <w:r w:rsidRPr="00303144">
        <w:t xml:space="preserve"> e </w:t>
      </w:r>
      <w:proofErr w:type="spellStart"/>
      <w:r w:rsidRPr="00303144">
        <w:t>Bebis</w:t>
      </w:r>
      <w:proofErr w:type="spellEnd"/>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 xml:space="preserve">teste-reteste baseado nessa pontuação e utilizam o teste dos postos de sinais de </w:t>
      </w:r>
      <w:proofErr w:type="spellStart"/>
      <w:r>
        <w:t>Wilcoxon</w:t>
      </w:r>
      <w:proofErr w:type="spellEnd"/>
      <w:r w:rsidR="00D85AC7">
        <w:t xml:space="preserve">. </w:t>
      </w:r>
      <w:proofErr w:type="spellStart"/>
      <w:r w:rsidRPr="00303144">
        <w:t>Gökşen</w:t>
      </w:r>
      <w:proofErr w:type="spellEnd"/>
      <w:r w:rsidRPr="00303144">
        <w:t xml:space="preserve">, </w:t>
      </w:r>
      <w:proofErr w:type="spellStart"/>
      <w:r w:rsidRPr="00303144">
        <w:t>Kocaman</w:t>
      </w:r>
      <w:proofErr w:type="spellEnd"/>
      <w:r w:rsidRPr="00303144">
        <w:t xml:space="preserve"> e </w:t>
      </w:r>
      <w:proofErr w:type="spellStart"/>
      <w:r w:rsidRPr="00303144">
        <w:t>Yildirim</w:t>
      </w:r>
      <w:proofErr w:type="spellEnd"/>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w:t>
      </w:r>
      <w:proofErr w:type="spellStart"/>
      <w:r w:rsidR="006F45C5">
        <w:t>Spearman</w:t>
      </w:r>
      <w:proofErr w:type="spellEnd"/>
      <w:r w:rsidR="006F45C5">
        <w:t xml:space="preserve">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proofErr w:type="spellStart"/>
      <w:r w:rsidRPr="00531C33">
        <w:t>Gökşen</w:t>
      </w:r>
      <w:proofErr w:type="spellEnd"/>
      <w:r w:rsidRPr="00531C33">
        <w:t xml:space="preserve">, </w:t>
      </w:r>
      <w:proofErr w:type="spellStart"/>
      <w:r w:rsidRPr="00531C33">
        <w:t>Kocaman</w:t>
      </w:r>
      <w:proofErr w:type="spellEnd"/>
      <w:r w:rsidRPr="00531C33">
        <w:t xml:space="preserve"> e </w:t>
      </w:r>
      <w:proofErr w:type="spellStart"/>
      <w:r w:rsidRPr="00531C33">
        <w:t>Yildirim</w:t>
      </w:r>
      <w:proofErr w:type="spellEnd"/>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w:t>
      </w:r>
      <w:r w:rsidR="004002F8">
        <w:lastRenderedPageBreak/>
        <w:t>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w:t>
      </w:r>
      <w:proofErr w:type="spellStart"/>
      <w:r w:rsidR="00915757">
        <w:t>Pivotto</w:t>
      </w:r>
      <w:proofErr w:type="spellEnd"/>
      <w:r w:rsidR="00915757">
        <w:t xml:space="preserve">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w:t>
      </w:r>
      <w:proofErr w:type="spellStart"/>
      <w:r>
        <w:t>auto-aplicável</w:t>
      </w:r>
      <w:proofErr w:type="spellEnd"/>
      <w:r>
        <w:t xml:space="preserve"> onde cada item é composto por uma questão com as representações como alternativas e o </w:t>
      </w:r>
      <w:r>
        <w:lastRenderedPageBreak/>
        <w:t xml:space="preserve">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 xml:space="preserve">A opção por esta forma de instrumento se deu por este ser barato, de fácil aplicação e por permitir o </w:t>
      </w:r>
      <w:proofErr w:type="spellStart"/>
      <w:r w:rsidR="00624152">
        <w:t>auto-relato</w:t>
      </w:r>
      <w:proofErr w:type="spellEnd"/>
      <w:r w:rsidR="00624152">
        <w:t>.</w:t>
      </w:r>
    </w:p>
    <w:p w14:paraId="3FF2A830" w14:textId="7E338A8B" w:rsidR="002C6992" w:rsidRDefault="002C6992" w:rsidP="002C6992"/>
    <w:p w14:paraId="42A18F70" w14:textId="77777777" w:rsidR="002C6992" w:rsidRDefault="002C6992" w:rsidP="002C6992">
      <w:pPr>
        <w:keepNext/>
      </w:pPr>
      <w:r w:rsidRPr="002C6992">
        <w:rPr>
          <w:noProof/>
        </w:rPr>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10"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10"/>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w:t>
      </w:r>
      <w:proofErr w:type="spellStart"/>
      <w:r>
        <w:t>BackPEI-CA</w:t>
      </w:r>
      <w:proofErr w:type="spellEnd"/>
      <w:r>
        <w:t xml:space="preserve">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w:t>
      </w:r>
      <w:r w:rsidR="009B4CA5">
        <w:lastRenderedPageBreak/>
        <w:t>análises, demonstrando que é uma diferenciação operacional, sendo assim, de procedimentos.</w:t>
      </w:r>
    </w:p>
    <w:p w14:paraId="549A8C30" w14:textId="77777777" w:rsidR="009B4CA5" w:rsidRDefault="009B4CA5" w:rsidP="009B4CA5">
      <w:pPr>
        <w:keepNext/>
      </w:pPr>
      <w:r w:rsidRPr="009B4CA5">
        <w:rPr>
          <w:noProof/>
        </w:rPr>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4"/>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5"/>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6"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17" o:title=""/>
                </v:shape>
                <w10:anchorlock/>
              </v:group>
            </w:pict>
          </mc:Fallback>
        </mc:AlternateContent>
      </w:r>
    </w:p>
    <w:p w14:paraId="0901F2BC" w14:textId="025BBD5A" w:rsidR="009B4CA5" w:rsidRDefault="009B4CA5" w:rsidP="009B4CA5">
      <w:pPr>
        <w:pStyle w:val="Legenda"/>
      </w:pPr>
      <w:bookmarkStart w:id="11"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11"/>
      <w:r>
        <w:t xml:space="preserve"> - Medição dos hábitos posturais através de fotografias</w:t>
      </w:r>
    </w:p>
    <w:p w14:paraId="3B810241" w14:textId="2E19CDFB" w:rsidR="009B4CA5" w:rsidRPr="009B4CA5" w:rsidRDefault="00495AA7" w:rsidP="009B4CA5">
      <w:r>
        <w:t xml:space="preserve">Por se tratar de um questionário </w:t>
      </w:r>
      <w:proofErr w:type="spellStart"/>
      <w:r>
        <w:t>auto-aplicável</w:t>
      </w:r>
      <w:proofErr w:type="spellEnd"/>
      <w:r>
        <w:t xml:space="preserve">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AVD 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lastRenderedPageBreak/>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os elementos gráficos (fotografias e design gráfico indicando a região referente a dor no pescoço e 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5EE196EB" w:rsidR="009401AC" w:rsidRDefault="009401AC" w:rsidP="009401AC">
      <w:r>
        <w:t xml:space="preserve">As alterações de conceitos, como a expansão para adultos e a inclusão da dor no pescoço, demandaram alterações no questionário para incluir ou excluir os novos itens. Para além disso algumas alterações nos procedimentos foram realizadas em itens referentes a conceitos que foram mantidos. </w:t>
      </w:r>
    </w:p>
    <w:p w14:paraId="12A31FA8" w14:textId="007AC6A8" w:rsidR="009401AC" w:rsidRDefault="009401AC" w:rsidP="009401AC">
      <w:r>
        <w:t xml:space="preserve">No BackPEI-A são utilizadas fotografias diferentes nos itens referentes a hábitos posturais utilizando adultos com o objetivo de facilitar a identificação das posturas. Também existem menos opções de posturas para esses itens. </w:t>
      </w:r>
      <w:r w:rsidR="00577186">
        <w:t xml:space="preserve">Na última versão do </w:t>
      </w:r>
      <w:proofErr w:type="spellStart"/>
      <w:r w:rsidR="00577186">
        <w:t>BackPEI-CA</w:t>
      </w:r>
      <w:proofErr w:type="spellEnd"/>
      <w:r w:rsidR="00577186">
        <w:t xml:space="preserve"> foi utilizado um novo design gráfico para facilitar a identificação da região referente a dor nas costas e dor no pescoço</w:t>
      </w:r>
      <w:r w:rsidR="00271E08">
        <w:t xml:space="preserve"> </w:t>
      </w:r>
      <w:r w:rsidR="00271E08">
        <w:t>(</w:t>
      </w:r>
      <w:r w:rsidR="00271E08">
        <w:fldChar w:fldCharType="begin"/>
      </w:r>
      <w:r w:rsidR="00271E08">
        <w:instrText xml:space="preserve"> REF _Ref197785880 \h </w:instrText>
      </w:r>
      <w:r w:rsidR="00271E08">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18"/>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19"/>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0"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1" o:title=""/>
                </v:shape>
                <w10:anchorlock/>
              </v:group>
            </w:pict>
          </mc:Fallback>
        </mc:AlternateContent>
      </w:r>
    </w:p>
    <w:p w14:paraId="4D1A70B4" w14:textId="36FEE5BD" w:rsidR="00577186" w:rsidRDefault="00577186" w:rsidP="00577186">
      <w:pPr>
        <w:pStyle w:val="Legenda"/>
      </w:pPr>
      <w:bookmarkStart w:id="12" w:name="_Ref197785888"/>
      <w:bookmarkStart w:id="13" w:name="_Ref197785880"/>
      <w:r>
        <w:t xml:space="preserve">Figura </w:t>
      </w:r>
      <w:r>
        <w:fldChar w:fldCharType="begin"/>
      </w:r>
      <w:r>
        <w:instrText xml:space="preserve"> SEQ Figura \* ARABIC </w:instrText>
      </w:r>
      <w:r>
        <w:fldChar w:fldCharType="separate"/>
      </w:r>
      <w:r>
        <w:rPr>
          <w:noProof/>
        </w:rPr>
        <w:t>6</w:t>
      </w:r>
      <w:r>
        <w:fldChar w:fldCharType="end"/>
      </w:r>
      <w:bookmarkEnd w:id="12"/>
      <w:r>
        <w:t xml:space="preserve"> - D</w:t>
      </w:r>
      <w:r w:rsidRPr="00666E71">
        <w:t>esign gráfico para apoio aos itens relativos à dor</w:t>
      </w:r>
      <w:bookmarkEnd w:id="13"/>
    </w:p>
    <w:p w14:paraId="4ACCC4E0" w14:textId="50545118" w:rsidR="00A36A61" w:rsidRDefault="00A36A61" w:rsidP="00A36A61">
      <w:r>
        <w:t xml:space="preserve">Durante a coleta de dados para avaliar a confiabilidade teste-reteste do </w:t>
      </w:r>
      <w:proofErr w:type="spellStart"/>
      <w:r>
        <w:t>BackPEI-CA</w:t>
      </w:r>
      <w:proofErr w:type="spellEnd"/>
      <w:r w:rsidR="00271E08">
        <w:t>,</w:t>
      </w:r>
      <w:r>
        <w:t xml:space="preserve"> ocorre a pandemia da Covid-19</w:t>
      </w:r>
      <w:r w:rsidR="00271E08">
        <w:t>. Isso</w:t>
      </w:r>
      <w:r>
        <w:t xml:space="preserve"> acarreta na impossibilidade de aplicação dos questionários impressos.</w:t>
      </w:r>
      <w:r w:rsidR="00271E08">
        <w:t xml:space="preserve"> A pesquisa é interrompida e a</w:t>
      </w:r>
      <w:r>
        <w:t>s pesquisadoras adaptam o questionário para um formulário digital</w:t>
      </w:r>
      <w:r w:rsidR="00271E08">
        <w:t xml:space="preserve"> retomando a coleta de dados de forma virtual</w:t>
      </w:r>
      <w:r>
        <w:t>. Assim</w:t>
      </w:r>
      <w:r w:rsidR="00271E08">
        <w:t>,</w:t>
      </w:r>
      <w:r>
        <w:t xml:space="preserve"> o sistema de medição foi avaliado com a aplicação nos dois formatos</w:t>
      </w:r>
      <w:r w:rsidR="00271E08">
        <w:t>,</w:t>
      </w:r>
      <w:r>
        <w:t xml:space="preserve"> com a avaliação científica indicando a adequação dos procedimentos</w:t>
      </w:r>
      <w:r w:rsidR="00271E08">
        <w:t xml:space="preserve"> segundo a confiabilidade teste-reteste</w:t>
      </w:r>
      <w:r>
        <w:t xml:space="preserve"> </w:t>
      </w:r>
      <w:r>
        <w:fldChar w:fldCharType="begin"/>
      </w:r>
      <w:r>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A36A61">
        <w:rPr>
          <w:rFonts w:cs="Arial"/>
          <w:kern w:val="0"/>
        </w:rPr>
        <w:t xml:space="preserve">(Da Rosa </w:t>
      </w:r>
      <w:r w:rsidRPr="00A36A61">
        <w:rPr>
          <w:rFonts w:cs="Arial"/>
          <w:i/>
          <w:iCs/>
          <w:kern w:val="0"/>
        </w:rPr>
        <w:t>et al.</w:t>
      </w:r>
      <w:r w:rsidRPr="00A36A61">
        <w:rPr>
          <w:rFonts w:cs="Arial"/>
          <w:kern w:val="0"/>
        </w:rPr>
        <w:t>, 2022)</w:t>
      </w:r>
      <w:r>
        <w:fldChar w:fldCharType="end"/>
      </w:r>
      <w:r>
        <w:t xml:space="preserve">. </w:t>
      </w:r>
      <w:r w:rsidR="00271E08">
        <w:t>Desta forma</w:t>
      </w:r>
      <w:r>
        <w:t xml:space="preserve">, </w:t>
      </w:r>
      <w:r w:rsidR="00271E08">
        <w:t>há uma alteração dos procedimentos</w:t>
      </w:r>
      <w:r>
        <w:t xml:space="preserve"> relacionado</w:t>
      </w:r>
      <w:r w:rsidR="00271E08">
        <w:t>s</w:t>
      </w:r>
      <w:r>
        <w:t xml:space="preserve"> ao formato de aplicação do questionário. Posteriormente Candotti e colaboradoras </w:t>
      </w:r>
      <w:r w:rsidR="008D61FC">
        <w:fldChar w:fldCharType="begin"/>
      </w:r>
      <w:r w:rsidR="008D61FC">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8D61FC">
        <w:fldChar w:fldCharType="separate"/>
      </w:r>
      <w:r w:rsidR="008D61FC" w:rsidRPr="008D61FC">
        <w:rPr>
          <w:rFonts w:cs="Arial"/>
        </w:rPr>
        <w:t>(2023)</w:t>
      </w:r>
      <w:r w:rsidR="008D61FC">
        <w:fldChar w:fldCharType="end"/>
      </w:r>
      <w:r w:rsidR="008D61FC">
        <w:t xml:space="preserve"> </w:t>
      </w:r>
      <w:r>
        <w:t>avaliaram a confiabilidade teste-reteste do questionário digital também considerando o procedimento adequado</w:t>
      </w:r>
      <w:r w:rsidR="00271E08">
        <w:t xml:space="preserve"> para adultos</w:t>
      </w:r>
      <w:r>
        <w:t>.</w:t>
      </w:r>
    </w:p>
    <w:p w14:paraId="0CD8EF31" w14:textId="77777777" w:rsidR="00577186" w:rsidRPr="009401AC" w:rsidRDefault="00577186" w:rsidP="009401AC"/>
    <w:p w14:paraId="48A9E9B1" w14:textId="2AF32779" w:rsidR="00040147" w:rsidRDefault="00040147" w:rsidP="00040147">
      <w:pPr>
        <w:pStyle w:val="Ttulo1"/>
      </w:pPr>
      <w:commentRangeStart w:id="14"/>
      <w:r>
        <w:t>DISCUSSÃO</w:t>
      </w:r>
      <w:commentRangeEnd w:id="14"/>
      <w:r w:rsidR="00BA2E67">
        <w:rPr>
          <w:rStyle w:val="Refdecomentrio"/>
          <w:rFonts w:eastAsiaTheme="minorHAnsi" w:cstheme="minorBidi"/>
          <w:b w:val="0"/>
          <w:caps w:val="0"/>
        </w:rPr>
        <w:commentReference w:id="14"/>
      </w:r>
    </w:p>
    <w:p w14:paraId="13738915" w14:textId="6EDA14D7" w:rsidR="00040147" w:rsidRPr="00256AC2" w:rsidRDefault="00D930EB" w:rsidP="00040147">
      <w:pPr>
        <w:rPr>
          <w:color w:val="FF0000"/>
        </w:rPr>
      </w:pPr>
      <w:r w:rsidRPr="00256AC2">
        <w:rPr>
          <w:color w:val="FF0000"/>
        </w:rPr>
        <w:t>A população a qual se destina o BackPEI está relacionada à caracterização ou aos procedimentos (onde que entra o gênero aí?)?</w:t>
      </w:r>
    </w:p>
    <w:p w14:paraId="3BC5F587" w14:textId="13CEDBCD" w:rsidR="00256AC2" w:rsidRDefault="00256AC2" w:rsidP="00040147">
      <w:r>
        <w:t>Entre os instrumentos há diferença apenas nas fotos das pernas cruzadas (postura para escrever, postura para conversar, postura para usar o computador. Isso significa que pro BackPEI original há uma diferença na representação desses itens (tendo uma opção diferente) além da diferença entre procedimentos, obviamente.</w:t>
      </w:r>
      <w:r w:rsidR="00347DDC">
        <w:t xml:space="preserve"> </w:t>
      </w:r>
      <w:r w:rsidR="00347DDC">
        <w:fldChar w:fldCharType="begin"/>
      </w:r>
      <w:r w:rsidR="00347DDC">
        <w:instrText xml:space="preserve"> ADDIN ZOTERO_ITEM CSL_CITATION {"citationID":"l1SmGsmc","properties":{"formattedCitation":"(Noll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47DDC">
        <w:fldChar w:fldCharType="separate"/>
      </w:r>
      <w:r w:rsidR="00347DDC" w:rsidRPr="00347DDC">
        <w:rPr>
          <w:rFonts w:cs="Arial"/>
          <w:kern w:val="0"/>
        </w:rPr>
        <w:t xml:space="preserve">(Noll </w:t>
      </w:r>
      <w:r w:rsidR="00347DDC" w:rsidRPr="00347DDC">
        <w:rPr>
          <w:rFonts w:cs="Arial"/>
          <w:i/>
          <w:iCs/>
          <w:kern w:val="0"/>
        </w:rPr>
        <w:t>et al.</w:t>
      </w:r>
      <w:r w:rsidR="00347DDC" w:rsidRPr="00347DDC">
        <w:rPr>
          <w:rFonts w:cs="Arial"/>
          <w:kern w:val="0"/>
        </w:rPr>
        <w:t>, 2013a)</w:t>
      </w:r>
      <w:r w:rsidR="00347DDC">
        <w:fldChar w:fldCharType="end"/>
      </w:r>
    </w:p>
    <w:p w14:paraId="7689D4E6" w14:textId="06E8C64A" w:rsidR="00D930EB" w:rsidRPr="00714C1A" w:rsidRDefault="00D930EB" w:rsidP="00040147">
      <w:pPr>
        <w:rPr>
          <w:color w:val="FF0000"/>
        </w:rPr>
      </w:pPr>
      <w:r w:rsidRPr="00714C1A">
        <w:rPr>
          <w:color w:val="FF0000"/>
        </w:rPr>
        <w:t>Validade de conteúdo é o quê?</w:t>
      </w:r>
    </w:p>
    <w:p w14:paraId="266833F9" w14:textId="6029A46B" w:rsidR="00347DDC" w:rsidRDefault="00347DDC" w:rsidP="00040147">
      <w:r>
        <w:lastRenderedPageBreak/>
        <w:t>Tanto é procedimento que as alterações foram “</w:t>
      </w:r>
      <w:r w:rsidRPr="00347DDC">
        <w:t>As sugestões e críticas correspondentes foram levadas em consideração na elaboração da segunda versão do BackPEI. Dentre elas, destacam-se a necessidade de aprimorar a estrutura das perguntas, incluir mais alternativas de resposta para algumas perguntas, aprimorar a qualidade das imagens, alterar algumas das imagens, alterar o mobiliário utilizado nas imagens e elaborar um BackPEI específico para cada sexo, a fim de facilitar a identificação dos escolares com as imagens contidas no questionário.</w:t>
      </w:r>
      <w:r>
        <w:t xml:space="preserve">” </w:t>
      </w:r>
      <w:r>
        <w:fldChar w:fldCharType="begin"/>
      </w:r>
      <w:r>
        <w:instrText xml:space="preserve"> ADDIN ZOTERO_ITEM CSL_CITATION {"citationID":"iwacs1UG","properties":{"formattedCitation":"(Noll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347DDC">
        <w:rPr>
          <w:rFonts w:cs="Arial"/>
          <w:kern w:val="0"/>
        </w:rPr>
        <w:t xml:space="preserve">(Noll </w:t>
      </w:r>
      <w:r w:rsidRPr="00347DDC">
        <w:rPr>
          <w:rFonts w:cs="Arial"/>
          <w:i/>
          <w:iCs/>
          <w:kern w:val="0"/>
        </w:rPr>
        <w:t>et al.</w:t>
      </w:r>
      <w:r w:rsidRPr="00347DDC">
        <w:rPr>
          <w:rFonts w:cs="Arial"/>
          <w:kern w:val="0"/>
        </w:rPr>
        <w:t>, 2013a)</w:t>
      </w:r>
      <w:r>
        <w:fldChar w:fldCharType="end"/>
      </w:r>
    </w:p>
    <w:p w14:paraId="6C0CC5BC" w14:textId="1628D90D" w:rsidR="00635B7D" w:rsidRDefault="00635B7D" w:rsidP="00040147">
      <w:r>
        <w:t>Na produção da versão turca a alteração também é operacional “</w:t>
      </w:r>
      <w:r w:rsidRPr="00635B7D">
        <w:t xml:space="preserve">Por exemplo, a questão 6, que inicialmente pontuou 2 pontos, foi reformulada de "Você estuda/lê na cama?" para "Você estuda na </w:t>
      </w:r>
      <w:proofErr w:type="gramStart"/>
      <w:r w:rsidRPr="00635B7D">
        <w:t>cama?;</w:t>
      </w:r>
      <w:proofErr w:type="gramEnd"/>
      <w:r w:rsidRPr="00635B7D">
        <w:t xml:space="preserve"> Você lê livros na cama?"</w:t>
      </w:r>
      <w:r>
        <w:t xml:space="preserve">” </w:t>
      </w:r>
      <w:r>
        <w:fldChar w:fldCharType="begin"/>
      </w:r>
      <w:r>
        <w:instrText xml:space="preserve"> ADDIN ZOTERO_ITEM CSL_CITATION {"citationID":"uLRdXRgi","properties":{"formattedCitation":"(Gen\\uc0\\u231{}ba\\uc0\\u351{};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635B7D">
        <w:rPr>
          <w:rFonts w:cs="Arial"/>
          <w:kern w:val="0"/>
        </w:rPr>
        <w:t>(Gençbaş; Bebiş, 2019)</w:t>
      </w:r>
      <w:r>
        <w:fldChar w:fldCharType="end"/>
      </w:r>
    </w:p>
    <w:p w14:paraId="7B1F996D" w14:textId="62F5386D" w:rsidR="00D930EB" w:rsidRPr="00C17CFC" w:rsidRDefault="00D930EB" w:rsidP="00040147">
      <w:pPr>
        <w:rPr>
          <w:color w:val="FF0000"/>
        </w:rPr>
      </w:pPr>
      <w:r w:rsidRPr="00C17CFC">
        <w:rPr>
          <w:color w:val="FF0000"/>
        </w:rPr>
        <w:t>Avaliação científica dos elementos</w:t>
      </w:r>
    </w:p>
    <w:p w14:paraId="6C1AB2B5" w14:textId="614FD50F" w:rsidR="00C17CFC" w:rsidRDefault="00C17CFC" w:rsidP="00040147">
      <w:r w:rsidRPr="00C17CFC">
        <w:t>A validade de critério responde à questão de quão bem-sucedida a ferramenta de medição usada pode medir a característica que pretende medir</w:t>
      </w:r>
      <w:r>
        <w:t xml:space="preserve"> </w:t>
      </w:r>
      <w:r>
        <w:fldChar w:fldCharType="begin"/>
      </w:r>
      <w:r>
        <w:instrText xml:space="preserve"> ADDIN ZOTERO_ITEM CSL_CITATION {"citationID":"paekJL4U","properties":{"formattedCitation":"(Gen\\uc0\\u231{}ba\\uc0\\u351{};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C17CFC">
        <w:rPr>
          <w:rFonts w:cs="Arial"/>
          <w:kern w:val="0"/>
        </w:rPr>
        <w:t>(Gençbaş; Bebiş, 2019)</w:t>
      </w:r>
      <w:r>
        <w:fldChar w:fldCharType="end"/>
      </w:r>
    </w:p>
    <w:p w14:paraId="7ECBE088" w14:textId="79E34BA7" w:rsidR="00D930EB" w:rsidRDefault="00D930EB" w:rsidP="00A60887">
      <w:pPr>
        <w:pStyle w:val="Ttulo3"/>
      </w:pPr>
      <w:r>
        <w:t>As vezes as coisas são feitas ao mesmo tempo (um mesmo método aponta para mais de 1 elemento da estrutura)</w:t>
      </w:r>
    </w:p>
    <w:p w14:paraId="1632695A" w14:textId="371FCCA1" w:rsidR="009612E7" w:rsidRDefault="009612E7" w:rsidP="00A60887">
      <w:pPr>
        <w:pStyle w:val="Ttulo3"/>
      </w:pPr>
      <w:r>
        <w:t>O que é validade e confiabilidade (atentar para validade de conteúdo e consistência interna)?</w:t>
      </w:r>
    </w:p>
    <w:p w14:paraId="1ABCC1FD" w14:textId="1E194624" w:rsidR="009612E7" w:rsidRDefault="009612E7" w:rsidP="00A60887">
      <w:pPr>
        <w:pStyle w:val="Ttulo3"/>
      </w:pPr>
      <w:r>
        <w:t>Critérios de inclusão e exclusão (caracterização e procedimentos respectivamente?)</w:t>
      </w:r>
    </w:p>
    <w:p w14:paraId="68ECD50F" w14:textId="54A48BC1" w:rsidR="009612E7" w:rsidRDefault="009612E7" w:rsidP="00A60887">
      <w:pPr>
        <w:pStyle w:val="Ttulo3"/>
      </w:pPr>
      <w:r>
        <w:t>Como avaliar a representação? Ou como dar um caráter científico (da saúde)?</w:t>
      </w:r>
    </w:p>
    <w:p w14:paraId="07DEE5EA" w14:textId="77777777" w:rsidR="00294070" w:rsidRDefault="00D930EB" w:rsidP="00040147">
      <w:r>
        <w:rPr>
          <w:b/>
          <w:bCs/>
        </w:rPr>
        <w:t xml:space="preserve">Só </w:t>
      </w:r>
      <w:proofErr w:type="spellStart"/>
      <w:r>
        <w:rPr>
          <w:b/>
          <w:bCs/>
        </w:rPr>
        <w:t>pq</w:t>
      </w:r>
      <w:proofErr w:type="spellEnd"/>
      <w:r>
        <w:rPr>
          <w:b/>
          <w:bCs/>
        </w:rPr>
        <w:t xml:space="preserve"> eu quero: </w:t>
      </w:r>
      <w:r w:rsidRPr="00A60887">
        <w:rPr>
          <w:rStyle w:val="Ttulo3Char"/>
        </w:rPr>
        <w:t>A dor em si é uma percepção /</w:t>
      </w:r>
      <w:r>
        <w:t xml:space="preserve"> </w:t>
      </w:r>
    </w:p>
    <w:p w14:paraId="2712F19A" w14:textId="4295CCCE" w:rsidR="00D930EB" w:rsidRPr="00714C1A" w:rsidRDefault="00D930EB" w:rsidP="00040147">
      <w:pPr>
        <w:rPr>
          <w:color w:val="FF0000"/>
        </w:rPr>
      </w:pPr>
      <w:r w:rsidRPr="00714C1A">
        <w:rPr>
          <w:color w:val="FF0000"/>
        </w:rPr>
        <w:t>O que é a postura (idealização de uma postura específica)</w:t>
      </w:r>
      <w:r w:rsidR="009612E7" w:rsidRPr="00714C1A">
        <w:rPr>
          <w:color w:val="FF0000"/>
        </w:rPr>
        <w:t xml:space="preserve"> </w:t>
      </w:r>
    </w:p>
    <w:p w14:paraId="2823648F" w14:textId="510E896E" w:rsidR="00294070" w:rsidRDefault="00294070" w:rsidP="00040147">
      <w:r>
        <w:t>Enquanto o artigo do Noll 2013 chama apenas de postura o de Antoniolli 2015 traz o termo hábitos posturais.</w:t>
      </w:r>
    </w:p>
    <w:p w14:paraId="390BC7B0" w14:textId="6F720623" w:rsidR="001709D5" w:rsidRDefault="001709D5" w:rsidP="00040147">
      <w:proofErr w:type="spellStart"/>
      <w:r w:rsidRPr="001709D5">
        <w:t>Throughout</w:t>
      </w:r>
      <w:proofErr w:type="spellEnd"/>
      <w:r w:rsidRPr="001709D5">
        <w:t xml:space="preserve"> </w:t>
      </w:r>
      <w:proofErr w:type="spellStart"/>
      <w:r w:rsidRPr="001709D5">
        <w:t>the</w:t>
      </w:r>
      <w:proofErr w:type="spellEnd"/>
      <w:r w:rsidRPr="001709D5">
        <w:t xml:space="preserve"> </w:t>
      </w:r>
      <w:proofErr w:type="spellStart"/>
      <w:r w:rsidRPr="001709D5">
        <w:t>school</w:t>
      </w:r>
      <w:proofErr w:type="spellEnd"/>
      <w:r w:rsidRPr="001709D5">
        <w:t xml:space="preserve"> </w:t>
      </w:r>
      <w:proofErr w:type="spellStart"/>
      <w:r w:rsidRPr="001709D5">
        <w:t>day</w:t>
      </w:r>
      <w:proofErr w:type="spellEnd"/>
      <w:r w:rsidRPr="001709D5">
        <w:t xml:space="preserve">, as </w:t>
      </w:r>
      <w:proofErr w:type="spellStart"/>
      <w:r w:rsidRPr="001709D5">
        <w:t>well</w:t>
      </w:r>
      <w:proofErr w:type="spellEnd"/>
      <w:r w:rsidRPr="001709D5">
        <w:t xml:space="preserve"> as </w:t>
      </w:r>
      <w:proofErr w:type="spellStart"/>
      <w:r w:rsidRPr="001709D5">
        <w:t>the</w:t>
      </w:r>
      <w:proofErr w:type="spellEnd"/>
      <w:r w:rsidRPr="001709D5">
        <w:t xml:space="preserve"> </w:t>
      </w:r>
      <w:proofErr w:type="spellStart"/>
      <w:r w:rsidRPr="001709D5">
        <w:t>day</w:t>
      </w:r>
      <w:proofErr w:type="spellEnd"/>
      <w:r w:rsidRPr="001709D5">
        <w:t xml:space="preserve"> in general, </w:t>
      </w:r>
      <w:proofErr w:type="spellStart"/>
      <w:r w:rsidRPr="001709D5">
        <w:t>we</w:t>
      </w:r>
      <w:proofErr w:type="spellEnd"/>
      <w:r w:rsidRPr="001709D5">
        <w:t xml:space="preserve"> </w:t>
      </w:r>
      <w:proofErr w:type="spellStart"/>
      <w:r w:rsidRPr="001709D5">
        <w:t>adopt</w:t>
      </w:r>
      <w:proofErr w:type="spellEnd"/>
      <w:r w:rsidRPr="001709D5">
        <w:t xml:space="preserve"> </w:t>
      </w:r>
      <w:proofErr w:type="spellStart"/>
      <w:r w:rsidRPr="001709D5">
        <w:t>many</w:t>
      </w:r>
      <w:proofErr w:type="spellEnd"/>
      <w:r w:rsidRPr="001709D5">
        <w:t xml:space="preserve"> </w:t>
      </w:r>
      <w:proofErr w:type="spellStart"/>
      <w:r w:rsidRPr="001709D5">
        <w:t>correct</w:t>
      </w:r>
      <w:proofErr w:type="spellEnd"/>
      <w:r w:rsidRPr="001709D5">
        <w:t xml:space="preserve"> </w:t>
      </w:r>
      <w:proofErr w:type="spellStart"/>
      <w:r w:rsidRPr="001709D5">
        <w:t>positions</w:t>
      </w:r>
      <w:proofErr w:type="spellEnd"/>
      <w:r w:rsidRPr="001709D5">
        <w:t xml:space="preserve"> </w:t>
      </w:r>
      <w:proofErr w:type="spellStart"/>
      <w:r w:rsidRPr="001709D5">
        <w:t>and</w:t>
      </w:r>
      <w:proofErr w:type="spellEnd"/>
      <w:r w:rsidRPr="001709D5">
        <w:t xml:space="preserve"> </w:t>
      </w:r>
      <w:proofErr w:type="spellStart"/>
      <w:r w:rsidRPr="001709D5">
        <w:t>therefore</w:t>
      </w:r>
      <w:proofErr w:type="spellEnd"/>
      <w:r w:rsidRPr="001709D5">
        <w:t xml:space="preserve"> </w:t>
      </w:r>
      <w:proofErr w:type="spellStart"/>
      <w:r w:rsidRPr="001709D5">
        <w:t>there</w:t>
      </w:r>
      <w:proofErr w:type="spellEnd"/>
      <w:r w:rsidRPr="001709D5">
        <w:t xml:space="preserve"> </w:t>
      </w:r>
      <w:proofErr w:type="spellStart"/>
      <w:r w:rsidRPr="001709D5">
        <w:t>could</w:t>
      </w:r>
      <w:proofErr w:type="spellEnd"/>
      <w:r w:rsidRPr="001709D5">
        <w:t xml:space="preserve"> </w:t>
      </w:r>
      <w:proofErr w:type="spellStart"/>
      <w:r w:rsidRPr="001709D5">
        <w:t>be</w:t>
      </w:r>
      <w:proofErr w:type="spellEnd"/>
      <w:r w:rsidRPr="001709D5">
        <w:t xml:space="preserve"> </w:t>
      </w:r>
      <w:proofErr w:type="spellStart"/>
      <w:r w:rsidRPr="001709D5">
        <w:t>various</w:t>
      </w:r>
      <w:proofErr w:type="spellEnd"/>
      <w:r w:rsidRPr="001709D5">
        <w:t xml:space="preserve"> responses </w:t>
      </w:r>
      <w:proofErr w:type="spellStart"/>
      <w:r w:rsidRPr="001709D5">
        <w:t>affecting</w:t>
      </w:r>
      <w:proofErr w:type="spellEnd"/>
      <w:r w:rsidRPr="001709D5">
        <w:t xml:space="preserve"> </w:t>
      </w:r>
      <w:proofErr w:type="spellStart"/>
      <w:r w:rsidRPr="001709D5">
        <w:t>agreement</w:t>
      </w:r>
      <w:proofErr w:type="spellEnd"/>
      <w:r w:rsidRPr="001709D5">
        <w:t>.</w:t>
      </w:r>
      <w:r>
        <w:t xml:space="preserve"> </w:t>
      </w:r>
      <w:r>
        <w:fldChar w:fldCharType="begin"/>
      </w:r>
      <w:r>
        <w:instrText xml:space="preserve"> ADDIN ZOTERO_ITEM CSL_CITATION {"citationID":"vH4Z5i0U","properties":{"formattedCitation":"(Gen\\uc0\\u231{}ba\\uc0\\u351{}; Bebi\\uc0\\u351{}, 2019; Mi\\uc0\\u241{}ana-Signes {\\i{}et al.}, 2021)","plainCitation":"(Gençbaş; Bebiş, 2019; Miñana-Signes et al., 2021)","noteIndex":0},"citationItems":[{"id":1647,"uris":["http://zotero.org/groups/5422192/items/FG7NR2KA"],"itemData":{"id":1647,"type":"article-journal","container-title":"Acibadem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1709D5">
        <w:rPr>
          <w:rFonts w:cs="Arial"/>
          <w:kern w:val="0"/>
        </w:rPr>
        <w:t xml:space="preserve">(Gençbaş; Bebiş, 2019; Miñana-Signes </w:t>
      </w:r>
      <w:r w:rsidRPr="001709D5">
        <w:rPr>
          <w:rFonts w:cs="Arial"/>
          <w:i/>
          <w:iCs/>
          <w:kern w:val="0"/>
        </w:rPr>
        <w:t>et al.</w:t>
      </w:r>
      <w:r w:rsidRPr="001709D5">
        <w:rPr>
          <w:rFonts w:cs="Arial"/>
          <w:kern w:val="0"/>
        </w:rPr>
        <w:t>, 2021)</w:t>
      </w:r>
      <w:r>
        <w:fldChar w:fldCharType="end"/>
      </w:r>
    </w:p>
    <w:p w14:paraId="2BD5F1D0" w14:textId="2B93D34E" w:rsidR="009612E7" w:rsidRPr="00A60887" w:rsidRDefault="009612E7" w:rsidP="00040147">
      <w:pPr>
        <w:rPr>
          <w:rStyle w:val="Ttulo3Char"/>
        </w:rPr>
      </w:pPr>
      <w:r>
        <w:rPr>
          <w:b/>
          <w:bCs/>
        </w:rPr>
        <w:t>Talvez</w:t>
      </w:r>
      <w:r w:rsidRPr="00A60887">
        <w:rPr>
          <w:rStyle w:val="Ttulo3Char"/>
        </w:rPr>
        <w:t>: Qual o papel da descrição?</w:t>
      </w:r>
    </w:p>
    <w:p w14:paraId="14909037" w14:textId="31F17BD0" w:rsidR="00040147" w:rsidRDefault="00040147" w:rsidP="00040147">
      <w:pPr>
        <w:pStyle w:val="Ttulo1"/>
      </w:pPr>
      <w:r>
        <w:lastRenderedPageBreak/>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as Beraldo" w:date="2025-04-22T19:44:00Z" w:initials="LB">
    <w:p w14:paraId="5022D3BC" w14:textId="2E5C75BC" w:rsidR="00D428E0" w:rsidRDefault="00D428E0">
      <w:pPr>
        <w:pStyle w:val="Textodecomentrio"/>
      </w:pPr>
      <w:r>
        <w:rPr>
          <w:rStyle w:val="Refdecomentrio"/>
        </w:rPr>
        <w:annotationRef/>
      </w:r>
      <w:proofErr w:type="gramStart"/>
      <w:r w:rsidR="000A23EF">
        <w:t xml:space="preserve">O </w:t>
      </w:r>
      <w:r>
        <w:t xml:space="preserve"> PRISMA</w:t>
      </w:r>
      <w:proofErr w:type="gramEnd"/>
      <w:r>
        <w:t>-</w:t>
      </w:r>
      <w:proofErr w:type="spellStart"/>
      <w:r>
        <w:t>ScR</w:t>
      </w:r>
      <w:proofErr w:type="spellEnd"/>
      <w:r>
        <w:t xml:space="preserve"> </w:t>
      </w:r>
      <w:r w:rsidR="000A23EF">
        <w:t>exige</w:t>
      </w:r>
      <w:r>
        <w:t xml:space="preserve"> explicar o que já é conhecido sobre o tema e explicitar as questões</w:t>
      </w:r>
      <w:r w:rsidR="000A23EF">
        <w:t xml:space="preserve"> de pesquisa</w:t>
      </w:r>
      <w:r>
        <w:t xml:space="preserve"> (ou objetivos)</w:t>
      </w:r>
      <w:r w:rsidR="000A23EF">
        <w:t>. Eu acho que está bom, mas tenho minhas dúvidas.</w:t>
      </w:r>
    </w:p>
  </w:comment>
  <w:comment w:id="1" w:author="Lucas Beraldo" w:date="2025-05-02T10:23:00Z" w:initials="LB">
    <w:p w14:paraId="6840AA4B" w14:textId="2AD1FE92" w:rsidR="00F97685" w:rsidRDefault="00F97685">
      <w:pPr>
        <w:pStyle w:val="Textodecomentrio"/>
      </w:pPr>
      <w:r>
        <w:rPr>
          <w:rStyle w:val="Refdecomentrio"/>
        </w:rPr>
        <w:annotationRef/>
      </w:r>
      <w:r>
        <w:t>Minha preocupação é parecer que a Clinimetria é uma ciência complementar e não a disciplina da ciência normal da saúde dedicada ao desenvolvimento e avaliação de instrumentos de medição</w:t>
      </w:r>
    </w:p>
  </w:comment>
  <w:comment w:id="2" w:author="Lucas Beraldo" w:date="2025-05-02T10:27:00Z" w:initials="LB">
    <w:p w14:paraId="00353440" w14:textId="52A7B920" w:rsidR="00F97685" w:rsidRDefault="00F97685">
      <w:pPr>
        <w:pStyle w:val="Textodecomentrio"/>
      </w:pPr>
      <w:r>
        <w:rPr>
          <w:rStyle w:val="Refdecomentrio"/>
        </w:rPr>
        <w:annotationRef/>
      </w:r>
      <w:r>
        <w:t xml:space="preserve">Cláudia sugeriu </w:t>
      </w:r>
      <w:proofErr w:type="gramStart"/>
      <w:r>
        <w:t>“clinimetria”</w:t>
      </w:r>
      <w:proofErr w:type="gramEnd"/>
      <w:r>
        <w:t xml:space="preserve"> mas eu substitui pra não dar aquela impressão equivocada quanto ao conceito de clinimetria</w:t>
      </w:r>
    </w:p>
  </w:comment>
  <w:comment w:id="3" w:author="Lucas Beraldo" w:date="2025-04-22T11:50:00Z" w:initials="LB">
    <w:p w14:paraId="626EB56A" w14:textId="11842911" w:rsidR="00387624" w:rsidRDefault="00387624">
      <w:pPr>
        <w:pStyle w:val="Textodecomentrio"/>
      </w:pPr>
      <w:r>
        <w:rPr>
          <w:rStyle w:val="Refdecomentrio"/>
        </w:rPr>
        <w:annotationRef/>
      </w:r>
      <w:r>
        <w:t xml:space="preserve">Eu coloquei 1 estudo de cada ano desde o desenvolvimento do </w:t>
      </w:r>
      <w:proofErr w:type="spellStart"/>
      <w:r>
        <w:t>backpei</w:t>
      </w:r>
      <w:proofErr w:type="spellEnd"/>
      <w:r>
        <w:t xml:space="preserve"> procurando ter </w:t>
      </w:r>
      <w:proofErr w:type="spellStart"/>
      <w:r>
        <w:t>ua</w:t>
      </w:r>
      <w:proofErr w:type="spellEnd"/>
      <w:r>
        <w:t xml:space="preserve"> diversidade de tipos de estudos e de grupos de pesquisa.</w:t>
      </w:r>
    </w:p>
  </w:comment>
  <w:comment w:id="4" w:author="Lucas Beraldo" w:date="2025-05-08T22:07:00Z" w:initials="LB">
    <w:p w14:paraId="5F7185B4" w14:textId="22CAF4F4" w:rsidR="000366F3" w:rsidRDefault="000366F3">
      <w:pPr>
        <w:pStyle w:val="Textodecomentrio"/>
      </w:pPr>
      <w:r>
        <w:rPr>
          <w:rStyle w:val="Refdecomentrio"/>
        </w:rPr>
        <w:annotationRef/>
      </w:r>
      <w:r>
        <w:t>Essa parte é nova</w:t>
      </w:r>
    </w:p>
  </w:comment>
  <w:comment w:id="7" w:author="Lucas Beraldo" w:date="2025-05-08T22:15:00Z" w:initials="LB">
    <w:p w14:paraId="1D61DE44" w14:textId="23A8E01F" w:rsidR="00523703" w:rsidRDefault="00523703">
      <w:pPr>
        <w:pStyle w:val="Textodecomentrio"/>
      </w:pPr>
      <w:r>
        <w:rPr>
          <w:rStyle w:val="Refdecomentrio"/>
        </w:rPr>
        <w:annotationRef/>
      </w:r>
      <w:r>
        <w:t>É novo a partir daqui</w:t>
      </w:r>
    </w:p>
  </w:comment>
  <w:comment w:id="8" w:author="Lucas Beraldo" w:date="2025-05-08T17:02:00Z" w:initials="LB">
    <w:p w14:paraId="11F6F143" w14:textId="12237FA6" w:rsidR="00A91893" w:rsidRDefault="00A91893">
      <w:pPr>
        <w:pStyle w:val="Textodecomentrio"/>
      </w:pPr>
      <w:r>
        <w:rPr>
          <w:rStyle w:val="Refdecomentrio"/>
        </w:rPr>
        <w:annotationRef/>
      </w:r>
      <w:r>
        <w:t>Eu não tenho certeza se ele é classificado como um fator comportamental</w:t>
      </w:r>
    </w:p>
  </w:comment>
  <w:comment w:id="14"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22D3BC" w15:done="0"/>
  <w15:commentEx w15:paraId="6840AA4B" w15:done="0"/>
  <w15:commentEx w15:paraId="00353440" w15:done="0"/>
  <w15:commentEx w15:paraId="626EB56A" w15:done="0"/>
  <w15:commentEx w15:paraId="5F7185B4" w15:done="0"/>
  <w15:commentEx w15:paraId="1D61DE44" w15:done="0"/>
  <w15:commentEx w15:paraId="11F6F143"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563F248" w16cex:dateUtc="2025-04-22T22:44:00Z"/>
  <w16cex:commentExtensible w16cex:durableId="0A183901" w16cex:dateUtc="2025-05-02T13:23:00Z"/>
  <w16cex:commentExtensible w16cex:durableId="2957C288" w16cex:dateUtc="2025-05-02T13:27:00Z"/>
  <w16cex:commentExtensible w16cex:durableId="2B715147" w16cex:dateUtc="2025-04-22T14:50:00Z"/>
  <w16cex:commentExtensible w16cex:durableId="27362600" w16cex:dateUtc="2025-05-09T01:07:00Z"/>
  <w16cex:commentExtensible w16cex:durableId="2F1D67F5" w16cex:dateUtc="2025-05-09T01:15:00Z"/>
  <w16cex:commentExtensible w16cex:durableId="4632FC8B" w16cex:dateUtc="2025-05-08T20:02: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22D3BC" w16cid:durableId="5563F248"/>
  <w16cid:commentId w16cid:paraId="6840AA4B" w16cid:durableId="0A183901"/>
  <w16cid:commentId w16cid:paraId="00353440" w16cid:durableId="2957C288"/>
  <w16cid:commentId w16cid:paraId="626EB56A" w16cid:durableId="2B715147"/>
  <w16cid:commentId w16cid:paraId="5F7185B4" w16cid:durableId="27362600"/>
  <w16cid:commentId w16cid:paraId="1D61DE44" w16cid:durableId="2F1D67F5"/>
  <w16cid:commentId w16cid:paraId="11F6F143" w16cid:durableId="4632FC8B"/>
  <w16cid:commentId w16cid:paraId="66DB7A70" w16cid:durableId="3ABA5A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40147"/>
    <w:rsid w:val="00062C6E"/>
    <w:rsid w:val="00070585"/>
    <w:rsid w:val="00084270"/>
    <w:rsid w:val="000A02BA"/>
    <w:rsid w:val="000A0591"/>
    <w:rsid w:val="000A23EF"/>
    <w:rsid w:val="000A3994"/>
    <w:rsid w:val="000A6761"/>
    <w:rsid w:val="000D0CF4"/>
    <w:rsid w:val="000E1494"/>
    <w:rsid w:val="000E2721"/>
    <w:rsid w:val="000F42A8"/>
    <w:rsid w:val="00104AED"/>
    <w:rsid w:val="0010654A"/>
    <w:rsid w:val="00114726"/>
    <w:rsid w:val="00123FEF"/>
    <w:rsid w:val="001709D5"/>
    <w:rsid w:val="001A3EC4"/>
    <w:rsid w:val="001A7089"/>
    <w:rsid w:val="001C2EA1"/>
    <w:rsid w:val="001D01C7"/>
    <w:rsid w:val="001E6B49"/>
    <w:rsid w:val="001F46F0"/>
    <w:rsid w:val="00202185"/>
    <w:rsid w:val="00204E4C"/>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318AB"/>
    <w:rsid w:val="0033371D"/>
    <w:rsid w:val="00333742"/>
    <w:rsid w:val="003434DC"/>
    <w:rsid w:val="00347DDC"/>
    <w:rsid w:val="003627BB"/>
    <w:rsid w:val="0036679F"/>
    <w:rsid w:val="00385D01"/>
    <w:rsid w:val="00387624"/>
    <w:rsid w:val="003965BD"/>
    <w:rsid w:val="003A1FDB"/>
    <w:rsid w:val="003D6128"/>
    <w:rsid w:val="003E55C8"/>
    <w:rsid w:val="003F65E3"/>
    <w:rsid w:val="004002F8"/>
    <w:rsid w:val="004031C0"/>
    <w:rsid w:val="00421072"/>
    <w:rsid w:val="00443AB0"/>
    <w:rsid w:val="00447621"/>
    <w:rsid w:val="00461416"/>
    <w:rsid w:val="004735A2"/>
    <w:rsid w:val="00482CA8"/>
    <w:rsid w:val="004923C3"/>
    <w:rsid w:val="00495AA7"/>
    <w:rsid w:val="004B5F77"/>
    <w:rsid w:val="004C23A2"/>
    <w:rsid w:val="004C32AB"/>
    <w:rsid w:val="004C786B"/>
    <w:rsid w:val="004D5209"/>
    <w:rsid w:val="004E6278"/>
    <w:rsid w:val="005129C6"/>
    <w:rsid w:val="00523703"/>
    <w:rsid w:val="00531C33"/>
    <w:rsid w:val="00536952"/>
    <w:rsid w:val="00552241"/>
    <w:rsid w:val="005735EE"/>
    <w:rsid w:val="005744EC"/>
    <w:rsid w:val="00577186"/>
    <w:rsid w:val="005832BF"/>
    <w:rsid w:val="00597C32"/>
    <w:rsid w:val="005A68DB"/>
    <w:rsid w:val="005C0605"/>
    <w:rsid w:val="005D3AF7"/>
    <w:rsid w:val="005D5A87"/>
    <w:rsid w:val="005F03ED"/>
    <w:rsid w:val="00602214"/>
    <w:rsid w:val="00615B56"/>
    <w:rsid w:val="00623A68"/>
    <w:rsid w:val="00624152"/>
    <w:rsid w:val="00635B7D"/>
    <w:rsid w:val="00650254"/>
    <w:rsid w:val="00650D4D"/>
    <w:rsid w:val="006621C5"/>
    <w:rsid w:val="00685C2E"/>
    <w:rsid w:val="006B131E"/>
    <w:rsid w:val="006C5DBE"/>
    <w:rsid w:val="006F45C5"/>
    <w:rsid w:val="007118B6"/>
    <w:rsid w:val="00714C1A"/>
    <w:rsid w:val="0072227D"/>
    <w:rsid w:val="00731691"/>
    <w:rsid w:val="00732268"/>
    <w:rsid w:val="00734560"/>
    <w:rsid w:val="007422A5"/>
    <w:rsid w:val="00765ABF"/>
    <w:rsid w:val="00770B04"/>
    <w:rsid w:val="00782C48"/>
    <w:rsid w:val="007D0203"/>
    <w:rsid w:val="007D34A7"/>
    <w:rsid w:val="007E3E2F"/>
    <w:rsid w:val="007F0C84"/>
    <w:rsid w:val="007F2522"/>
    <w:rsid w:val="00812EEA"/>
    <w:rsid w:val="00822559"/>
    <w:rsid w:val="00823908"/>
    <w:rsid w:val="00843843"/>
    <w:rsid w:val="008D358E"/>
    <w:rsid w:val="008D61FC"/>
    <w:rsid w:val="008E7969"/>
    <w:rsid w:val="008F4158"/>
    <w:rsid w:val="008F76E5"/>
    <w:rsid w:val="0090110C"/>
    <w:rsid w:val="00915757"/>
    <w:rsid w:val="009401AC"/>
    <w:rsid w:val="00950D33"/>
    <w:rsid w:val="009612E7"/>
    <w:rsid w:val="0096625B"/>
    <w:rsid w:val="00974A03"/>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C04196"/>
    <w:rsid w:val="00C17CFC"/>
    <w:rsid w:val="00C20C72"/>
    <w:rsid w:val="00C27B98"/>
    <w:rsid w:val="00C473BE"/>
    <w:rsid w:val="00C6461F"/>
    <w:rsid w:val="00C71D23"/>
    <w:rsid w:val="00C71E93"/>
    <w:rsid w:val="00C75E8A"/>
    <w:rsid w:val="00C85265"/>
    <w:rsid w:val="00C97C1A"/>
    <w:rsid w:val="00CA3BA6"/>
    <w:rsid w:val="00CB7917"/>
    <w:rsid w:val="00CC4622"/>
    <w:rsid w:val="00CD5FF1"/>
    <w:rsid w:val="00CF2A1E"/>
    <w:rsid w:val="00D0062A"/>
    <w:rsid w:val="00D142C5"/>
    <w:rsid w:val="00D24871"/>
    <w:rsid w:val="00D2684B"/>
    <w:rsid w:val="00D428E0"/>
    <w:rsid w:val="00D428E6"/>
    <w:rsid w:val="00D438F7"/>
    <w:rsid w:val="00D46684"/>
    <w:rsid w:val="00D51B23"/>
    <w:rsid w:val="00D718BF"/>
    <w:rsid w:val="00D85AC7"/>
    <w:rsid w:val="00D930EB"/>
    <w:rsid w:val="00DA3FFE"/>
    <w:rsid w:val="00DA7DF3"/>
    <w:rsid w:val="00DB4265"/>
    <w:rsid w:val="00DD05F6"/>
    <w:rsid w:val="00DF6AE8"/>
    <w:rsid w:val="00E10B02"/>
    <w:rsid w:val="00E16663"/>
    <w:rsid w:val="00E22487"/>
    <w:rsid w:val="00E44B18"/>
    <w:rsid w:val="00E50A79"/>
    <w:rsid w:val="00E615BC"/>
    <w:rsid w:val="00E644B2"/>
    <w:rsid w:val="00E914C2"/>
    <w:rsid w:val="00EA0024"/>
    <w:rsid w:val="00EB649E"/>
    <w:rsid w:val="00EB6F1D"/>
    <w:rsid w:val="00EC3269"/>
    <w:rsid w:val="00EF4D59"/>
    <w:rsid w:val="00F060AB"/>
    <w:rsid w:val="00F10DF7"/>
    <w:rsid w:val="00F15547"/>
    <w:rsid w:val="00F15868"/>
    <w:rsid w:val="00F23FBC"/>
    <w:rsid w:val="00F270EA"/>
    <w:rsid w:val="00F8100D"/>
    <w:rsid w:val="00F94FD1"/>
    <w:rsid w:val="00F96E62"/>
    <w:rsid w:val="00F97685"/>
    <w:rsid w:val="00FC597E"/>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70B04"/>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770B04"/>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0A02BA"/>
    <w:pPr>
      <w:spacing w:before="120" w:after="240" w:line="240" w:lineRule="auto"/>
      <w:ind w:firstLine="0"/>
      <w:jc w:val="center"/>
    </w:pPr>
    <w:rPr>
      <w:b/>
      <w:iCs/>
      <w:color w:val="000000" w:themeColor="text1"/>
      <w:sz w:val="20"/>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0A02BA"/>
    <w:rPr>
      <w:rFonts w:ascii="Arial" w:hAnsi="Arial"/>
      <w:b/>
      <w:iCs/>
      <w:color w:val="000000" w:themeColor="text1"/>
      <w:sz w:val="20"/>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ucasmberaldo/10-anos-de-back-pei"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2666</TotalTime>
  <Pages>21</Pages>
  <Words>53481</Words>
  <Characters>288798</Characters>
  <Application>Microsoft Office Word</Application>
  <DocSecurity>0</DocSecurity>
  <Lines>2406</Lines>
  <Paragraphs>683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109</cp:revision>
  <dcterms:created xsi:type="dcterms:W3CDTF">2025-03-12T15:42:00Z</dcterms:created>
  <dcterms:modified xsi:type="dcterms:W3CDTF">2025-05-11T00:32:00Z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id="caCCGUv5"/&gt;&lt;style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