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 plate rotulada</w:t>
      </w:r>
    </w:p>
    <w:p>
      <w:pPr>
        <w:pStyle w:val="Subtitle"/>
      </w:pPr>
      <w:r>
        <w:t>Viga na mesa de coluna</w:t>
      </w:r>
    </w:p>
    <w:p>
      <w:r>
        <w:t>End plate na mesa de coluna | W 410 x 38,8 → CS 600 x 281</w:t>
      </w:r>
    </w:p>
    <w:p>
      <w:r>
        <w:rPr>
          <w:b/>
        </w:rPr>
        <w:t>ATENDE ÀS VERIFICAÇÕES REALIZADAS</w:t>
      </w:r>
      <w:r>
        <w:t xml:space="preserve"> · maior índice 0,953</w:t>
      </w:r>
    </w:p>
    <w:p>
      <w:r>
        <w:drawing>
          <wp:inline xmlns:a="http://schemas.openxmlformats.org/drawingml/2006/main" xmlns:pic="http://schemas.openxmlformats.org/drawingml/2006/picture">
            <wp:extent cx="6355080" cy="4130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13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viga é soldada à chapa de topo, que se liga à mesa da coluna somente por parafusos. O desenho acompanha as entradas; as cotas são ilustrativas e devem ser complementadas no detalhamento de fabricação.</w:t>
      </w:r>
    </w:p>
    <w:p>
      <w:r>
        <w:t>Ações no plano e já majoradas: V=1.121,69 kgf; N=203,94 kgf. Sem momento externo.</w:t>
      </w:r>
    </w:p>
    <w:p>
      <w:r>
        <w:t>N positivo indica tração; negativo, compressão. Os parafusos ficam entre as mesas, em grupo centrado.</w:t>
      </w:r>
    </w:p>
    <w:p>
      <w:r>
        <w:br w:type="page"/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040"/>
        <w:gridCol w:w="3312"/>
      </w:tblGrid>
      <w:tr>
        <w:trPr>
          <w:tblHeader/>
          <w:cantSplit/>
        </w:trPr>
        <w:tc>
          <w:tcPr>
            <w:tcW w:type="dxa" w:w="165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0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 em mm</w:t>
            </w:r>
          </w:p>
        </w:tc>
        <w:tc>
          <w:tcPr>
            <w:tcW w:type="dxa" w:w="331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critério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</w:t>
            </w:r>
          </w:p>
        </w:tc>
        <w:tc>
          <w:tcPr>
            <w:tcW w:type="dxa" w:w="50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d=399; bf=140; tw=6,4; tf=8,8</w:t>
            </w:r>
          </w:p>
        </w:tc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</w:t>
            </w:r>
          </w:p>
        </w:tc>
        <w:tc>
          <w:tcPr>
            <w:tcW w:type="dxa" w:w="50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d=600; bf=600; tw=16; tf=22,4</w:t>
            </w:r>
          </w:p>
        </w:tc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50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hp=409; bp=180; tp=9,525</w:t>
            </w:r>
          </w:p>
        </w:tc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50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 unidades; db=19,05; g=100</w:t>
            </w:r>
          </w:p>
        </w:tc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50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dh=20,6375; dedução líquida=22,6375</w:t>
            </w:r>
          </w:p>
        </w:tc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dedução +2 mm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Linhas</w:t>
            </w:r>
          </w:p>
        </w:tc>
        <w:tc>
          <w:tcPr>
            <w:tcW w:type="dxa" w:w="50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94,50, 164,50, 234,50, 304,50</w:t>
            </w:r>
          </w:p>
        </w:tc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y desde a face superior da viga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Extensões</w:t>
            </w:r>
          </w:p>
        </w:tc>
        <w:tc>
          <w:tcPr>
            <w:tcW w:type="dxa" w:w="50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acima=5; abaixo=5</w:t>
            </w:r>
          </w:p>
        </w:tc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50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Filetes contínuos w=5</w:t>
            </w:r>
          </w:p>
        </w:tc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fw=485 MPa</w:t>
            </w:r>
          </w:p>
        </w:tc>
      </w:tr>
    </w:tbl>
    <w:p>
      <w:pPr>
        <w:spacing w:after="0"/>
      </w:pPr>
    </w:p>
    <w:p>
      <w:r>
        <w:t>Resistências características: ASTM A572 Gr.50: fy=345 MPa; fu=450 MPa; ASTM A36: fy=250 MPa; fu=400 MPa. E=200.000 MPa. 1 kgf=9,80665 N.</w:t>
      </w:r>
    </w:p>
    <w:p>
      <w:pPr>
        <w:pStyle w:val="Heading1"/>
      </w:pPr>
      <w:r>
        <w:t>Referências de cálculo</w:t>
      </w:r>
    </w:p>
    <w:p>
      <w:r>
        <w:t>ABNT NBR 8800:2024, versão corrigida 2025 — 6.1.2.3, 6.1.5.2, 6.2, 6.3, 6.5 e 5.7; coeficientes γa1=1,10 e γa2=γw2=1,35.</w:t>
      </w:r>
    </w:p>
    <w:p>
      <w:r>
        <w:t>SCI P358 (2014), 4.7, Check 1 — recomendações de detalhamento para end plate rotulada de altura total; complemento de geometria, sem conversão de capacidades das tabelas.</w:t>
      </w:r>
    </w:p>
    <w:p>
      <w:pPr>
        <w:pStyle w:val="Heading1"/>
      </w:pPr>
      <w:r>
        <w:t>Esforços usados nas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2232"/>
        <w:gridCol w:w="2232"/>
        <w:gridCol w:w="2232"/>
      </w:tblGrid>
      <w:tr>
        <w:trPr>
          <w:tblHeader/>
          <w:cantSplit/>
        </w:trPr>
        <w:tc>
          <w:tcPr>
            <w:tcW w:type="dxa" w:w="331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223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V em kgf</w:t>
            </w:r>
          </w:p>
        </w:tc>
        <w:tc>
          <w:tcPr>
            <w:tcW w:type="dxa" w:w="223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N em kgf</w:t>
            </w:r>
          </w:p>
        </w:tc>
        <w:tc>
          <w:tcPr>
            <w:tcW w:type="dxa" w:w="223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 em kgf·m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1.121,69</w:t>
            </w:r>
          </w:p>
        </w:tc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203,94</w:t>
            </w:r>
          </w:p>
        </w:tc>
        <w:tc>
          <w:tcPr>
            <w:tcW w:type="dxa" w:w="223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Conferência governante</w:t>
            </w:r>
          </w:p>
        </w:tc>
        <w:tc>
          <w:tcPr>
            <w:tcW w:type="dxa" w:w="223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223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223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</w:t>
            </w:r>
          </w:p>
        </w:tc>
      </w:tr>
    </w:tbl>
    <w:p>
      <w:pPr>
        <w:spacing w:after="0"/>
      </w:pPr>
    </w:p>
    <w:p>
      <w:r>
        <w:t>A conferência mínima de 45 kN mantém a direção e o sentido da resultante N/V. Fator aplicado somente às forças: 4,0249. O momento externo não é majorado novamente. A entrada original também é verificada.</w:t>
      </w:r>
    </w:p>
    <w:p>
      <w:r>
        <w:br w:type="page"/>
      </w:r>
    </w:p>
    <w:p>
      <w:pPr>
        <w:pStyle w:val="Heading1"/>
      </w:pPr>
      <w:r>
        <w:t>Quadro de verificações</w:t>
      </w:r>
    </w:p>
    <w:p>
      <w:r>
        <w:t>Índice η=solicitação/resistência, ou interação; limite 1,000. Os critérios de espessura, ductilidade e compacidade são condições do método. O resultado abrange as verificações abaixo, sob as premissas finais.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1296"/>
        <w:gridCol w:w="1296"/>
        <w:gridCol w:w="864"/>
        <w:gridCol w:w="936"/>
        <w:gridCol w:w="1080"/>
      </w:tblGrid>
      <w:tr>
        <w:trPr>
          <w:tblHeader/>
          <w:cantSplit/>
        </w:trPr>
        <w:tc>
          <w:tcPr>
            <w:tcW w:type="dxa" w:w="45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29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ou valor</w:t>
            </w:r>
          </w:p>
        </w:tc>
        <w:tc>
          <w:tcPr>
            <w:tcW w:type="dxa" w:w="129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ou limite</w:t>
            </w:r>
          </w:p>
        </w:tc>
        <w:tc>
          <w:tcPr>
            <w:tcW w:type="dxa" w:w="86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η</w:t>
            </w:r>
          </w:p>
        </w:tc>
        <w:tc>
          <w:tcPr>
            <w:tcW w:type="dxa" w:w="10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espessura para alavanca nula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2,43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9,53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0,255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Mesa da coluna — espessura para alavanca nula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2,27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22,40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0,101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Rótula — limite construtivo de espessura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9,53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10,00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0,953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Rótula — ductilidade chapa e parafuso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9,53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18,27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0,521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alma–chapa — resultante V e N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53.932,81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0,085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junto à solda da alma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42.615,39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0,108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cisalhamento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564,34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0,070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tração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102,61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13.401,85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0,008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interação tração e cisalhamento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0,005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contato nos furos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564,34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13.157,60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0,043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rasgamento de blocos parciais e completos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75.056,54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0,060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Mesa da coluna — contato nos furos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564,34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30.942,81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0,018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— cisalhamento da alma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43.843,50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0,103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da viga — interação local N e V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50,47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313,64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0,161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 — escoamento local da alma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168.457,12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 — enrugamento da alma sob compressão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65.522,36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e coluna — compressão local de contato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28.552,05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0,000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</w:tbl>
    <w:p>
      <w:pPr>
        <w:spacing w:after="0"/>
      </w:pPr>
    </w:p>
    <w:p>
      <w:r>
        <w:t>Chapa: tp mínimo calculado=2,428 mm; adotado=9,525 mm. Mesa da coluna: tf mínimo calculado=2,266 mm; adotado=22,400 mm.</w:t>
      </w:r>
    </w:p>
    <w:p>
      <w:r>
        <w:br w:type="page"/>
      </w:r>
    </w:p>
    <w:p>
      <w:pPr>
        <w:pStyle w:val="Heading1"/>
      </w:pPr>
      <w:r>
        <w:t>Memória de cálculo</w:t>
      </w:r>
    </w:p>
    <w:p>
      <w:r>
        <w:t>Substituições em N, mm e MPa. Desenvolvimento dos critérios principais e dos itens governantes por componente. Todas as verificações constam do quadro.</w:t>
      </w:r>
    </w:p>
    <w:p>
      <w:pPr>
        <w:pStyle w:val="Heading2"/>
        <w:keepNext/>
      </w:pPr>
      <w:r>
        <w:t>Chapa — espessura para alavanca nula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req</m:t>
            </m:r>
          </m:sub>
        </m:sSub>
        <m:r>
          <m:t> = </m:t>
        </m:r>
        <m:rad>
          <m:radPr>
            <m:degHide m:val="1"/>
          </m:radPr>
          <m:deg/>
          <m:e>
            <m:f>
              <m:num>
                <m:r>
                  <m:t>4(b − </m:t>
                </m:r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  <m:r>
                  <m:t>/2)</m:t>
                </m:r>
                <m:sSub>
                  <m:e>
                    <m:r>
                      <m:t>F</m:t>
                    </m:r>
                  </m:e>
                  <m:sub>
                    <m:r>
                      <m:t>t,0,Sd</m:t>
                    </m:r>
                  </m:sub>
                </m:sSub>
                <m:sSub>
                  <m:e>
                    <m:r>
                      <m:t>γ</m:t>
                    </m:r>
                  </m:e>
                  <m:sub>
                    <m:r>
                      <m:t>a1</m:t>
                    </m:r>
                  </m:sub>
                </m:sSub>
              </m:num>
              <m:den>
                <m:r>
                  <m:t>p </m:t>
                </m:r>
                <m:sSub>
                  <m:e>
                    <m:r>
                      <m:t>f</m:t>
                    </m:r>
                  </m:e>
                  <m:sub>
                    <m:r>
                      <m:t>u</m:t>
                    </m:r>
                  </m:sub>
                </m:sSub>
              </m:den>
            </m:f>
          </m:e>
        </m:rad>
      </m:oMath>
    </w:p>
    <w:p>
      <w:pPr>
        <w:keepNext/>
      </w:pPr>
      <w:r>
        <w:t>b=46,8000; p=70,0000; Ft,0,Sd=1006,231; fu=400; tmin=2,4278; η=0,255.</w:t>
      </w:r>
    </w:p>
    <w:p>
      <w:r>
        <w:t>b: eixo do parafuso à face da alma; p: menor largura tributária limitada pela NBR. Usa-se o menor p para todas as linhas, sem alavanca omitida se o requisito falhar. Referência: ABNT NBR 8800:2024, versão corrigida 2025, 6.3.5.2 e 6.3.5.3.</w:t>
      </w:r>
    </w:p>
    <w:p>
      <w:pPr>
        <w:pStyle w:val="Heading2"/>
        <w:keepNext/>
      </w:pPr>
      <w:r>
        <w:t>Mesa da coluna — espessura para alavanca nula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req</m:t>
            </m:r>
          </m:sub>
        </m:sSub>
        <m:r>
          <m:t> = </m:t>
        </m:r>
        <m:rad>
          <m:radPr>
            <m:degHide m:val="1"/>
          </m:radPr>
          <m:deg/>
          <m:e>
            <m:f>
              <m:num>
                <m:r>
                  <m:t>4(b − </m:t>
                </m:r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  <m:r>
                  <m:t>/2)</m:t>
                </m:r>
                <m:sSub>
                  <m:e>
                    <m:r>
                      <m:t>F</m:t>
                    </m:r>
                  </m:e>
                  <m:sub>
                    <m:r>
                      <m:t>t,0,Sd</m:t>
                    </m:r>
                  </m:sub>
                </m:sSub>
                <m:sSub>
                  <m:e>
                    <m:r>
                      <m:t>γ</m:t>
                    </m:r>
                  </m:e>
                  <m:sub>
                    <m:r>
                      <m:t>a1</m:t>
                    </m:r>
                  </m:sub>
                </m:sSub>
              </m:num>
              <m:den>
                <m:r>
                  <m:t>p </m:t>
                </m:r>
                <m:sSub>
                  <m:e>
                    <m:r>
                      <m:t>f</m:t>
                    </m:r>
                  </m:e>
                  <m:sub>
                    <m:r>
                      <m:t>u</m:t>
                    </m:r>
                  </m:sub>
                </m:sSub>
              </m:den>
            </m:f>
          </m:e>
        </m:rad>
      </m:oMath>
    </w:p>
    <w:p>
      <w:pPr>
        <w:keepNext/>
      </w:pPr>
      <w:r>
        <w:t>b=42,0000; p=70,0000; Ft,0,Sd=1006,231; fu=400; tmin=2,2661; η=0,101.</w:t>
      </w:r>
    </w:p>
    <w:p>
      <w:r>
        <w:t>b: eixo do parafuso à face da alma; p: menor largura tributária limitada pela NBR. Usa-se o menor p para todas as linhas, sem alavanca omitida se o requisito falhar. Referência: ABNT NBR 8800:2024, versão corrigida 2025, 6.3.5.2 e 6.3.5.3.</w:t>
      </w:r>
    </w:p>
    <w:p>
      <w:pPr>
        <w:pStyle w:val="Heading2"/>
        <w:keepNext/>
      </w:pPr>
      <w:r>
        <w:t>Rótula — limite construtivo de espessura</w:t>
      </w:r>
    </w:p>
    <w:p>
      <w:pPr>
        <w:keepNext/>
        <w:spacing w:after="80"/>
      </w:pPr>
      <m:oMath>
        <m:r>
          <m:t>tp ≤ 10 mm (d ≤ 457 mm); tp ≤ 12 mm (d &gt; 457 mm)</m:t>
        </m:r>
      </m:oMath>
    </w:p>
    <w:p>
      <w:pPr>
        <w:keepNext/>
      </w:pPr>
      <w:r>
        <w:t>tp=9,525; d=399; limite=10; η=0,953.</w:t>
      </w:r>
    </w:p>
    <w:p>
      <w:r>
        <w:t>Limite conservador de detalhamento para chapa com fy ≤ 275 MPa. Não é resistência sob a carga nem mola rotacional calculada. Referência: SCI P358 (2014), 4.7, Check 1.</w:t>
      </w:r>
    </w:p>
    <w:p>
      <w:pPr>
        <w:pStyle w:val="Heading2"/>
        <w:keepNext/>
      </w:pPr>
      <w:r>
        <w:t>Parafusos — interação tração e cisalhamento</w:t>
      </w:r>
    </w:p>
    <w:p>
      <w:pPr>
        <w:keepNext/>
        <w:spacing w:after="80"/>
      </w:pPr>
      <m:oMath>
        <m:r>
          <m:t>η = </m:t>
        </m:r>
        <m:sSup>
          <m:e>
            <m:r>
              <m:t>(</m:t>
            </m:r>
            <m:f>
              <m:num>
                <m:sSub>
                  <m:e>
                    <m:r>
                      <m:t>F</m:t>
                    </m:r>
                  </m:e>
                  <m:sub>
                    <m:r>
                      <m:t>t,Sd</m:t>
                    </m:r>
                  </m:sub>
                </m:sSub>
              </m:num>
              <m:den>
                <m:sSub>
                  <m:e>
                    <m:r>
                      <m:t>F</m:t>
                    </m:r>
                  </m:e>
                  <m:sub>
                    <m:r>
                      <m:t>t,Rd</m:t>
                    </m:r>
                  </m:sub>
                </m:sSub>
              </m:den>
            </m:f>
            <m:r>
              <m:t>)</m:t>
            </m:r>
          </m:e>
          <m:sup>
            <m:r>
              <m:t>2</m:t>
            </m:r>
          </m:sup>
        </m:sSup>
        <m:r>
          <m:t> + </m:t>
        </m:r>
        <m:sSup>
          <m:e>
            <m:r>
              <m:t>(</m:t>
            </m:r>
            <m:f>
              <m:num>
                <m:sSub>
                  <m:e>
                    <m:r>
                      <m:t>F</m:t>
                    </m:r>
                  </m:e>
                  <m:sub>
                    <m:r>
                      <m:t>v,Sd</m:t>
                    </m:r>
                  </m:sub>
                </m:sSub>
              </m:num>
              <m:den>
                <m:sSub>
                  <m:e>
                    <m:r>
                      <m:t>F</m:t>
                    </m:r>
                  </m:e>
                  <m:sub>
                    <m:r>
                      <m:t>v,Rd</m:t>
                    </m:r>
                  </m:sub>
                </m:sSub>
              </m:den>
            </m:f>
            <m:r>
              <m:t>)</m:t>
            </m:r>
          </m:e>
          <m:sup>
            <m:r>
              <m:t>2</m:t>
            </m:r>
          </m:sup>
        </m:sSup>
        <m:r>
          <m:t> ≤ 1</m:t>
        </m:r>
      </m:oMath>
    </w:p>
    <w:p>
      <w:pPr>
        <w:keepNext/>
      </w:pPr>
      <w:r>
        <w:t>η=(1006,231/131427,252)²+(5534,268/78856,351)²=0,004984; η=0,005.</w:t>
      </w:r>
    </w:p>
    <w:p>
      <w:r>
        <w:t>Combinação elíptica da NBR vigente. Não se soma N diretamente ao cisalhamento do parafuso. Referência: ABNT NBR 8800:2024, versão corrigida 2025, 6.3.3.4.</w:t>
      </w:r>
    </w:p>
    <w:p>
      <w:pPr>
        <w:pStyle w:val="Heading2"/>
        <w:keepNext/>
      </w:pPr>
      <w:r>
        <w:t>Chapa — rasgamento de blocos parciais e completos</w:t>
      </w:r>
    </w:p>
    <w:p>
      <w:pPr>
        <w:keepNext/>
        <w:spacing w:after="80"/>
      </w:pPr>
      <m:oMath>
        <m:r>
          <m:t>Rbloco=2 min(0,6 fu Anv+0,5 fu Ant;0,6 fy Agv+0,5 fu Ant)/γa2</m:t>
        </m:r>
      </m:oMath>
    </w:p>
    <w:p>
      <w:pPr>
        <w:keepNext/>
      </w:pPr>
      <w:r>
        <w:t>Bloco de 4 linhas por lado; lv=309,500; Rbloco=736053,194; resistência equivalente ao V total=736053,194; η=0,060.</w:t>
      </w:r>
    </w:p>
    <w:p>
      <w:r>
        <w:t>São percorridos os blocos que terminam nas bordas superior e inferior. Demanda de cada bloco proporcional ao número de parafusos contidos; Ct=0,5 conservador. Referência: ABNT NBR 8800:2024, versão corrigida 2025, 6.5.6.</w:t>
      </w:r>
    </w:p>
    <w:p>
      <w:pPr>
        <w:pStyle w:val="Heading2"/>
        <w:keepNext/>
      </w:pPr>
      <w:r>
        <w:t>Metal-base junto à solda da alma</w:t>
      </w:r>
    </w:p>
    <w:p>
      <w:pPr>
        <w:keepNext/>
        <w:spacing w:after="80"/>
      </w:pPr>
      <m:oMath>
        <m:r>
          <m:t>FRd=0,6 L min(tw fyb;tp fyp)/γa1</m:t>
        </m:r>
      </m:oMath>
    </w:p>
    <w:p>
      <w:pPr>
        <w:keepNext/>
      </w:pPr>
      <w:r>
        <w:t>L=347,000; tw=6,4; tp=9,525; FRd=417914,182; η=0,108.</w:t>
      </w:r>
    </w:p>
    <w:p>
      <w:r>
        <w:t>Verificação conservadora da resultante por resistência ao cisalhamento; uma faixa conectada da alma e uma da chapa. Referência: ABNT NBR 8800:2024, versão corrigida 2025, 6.5.5.</w:t>
      </w:r>
    </w:p>
    <w:p>
      <w:pPr>
        <w:pStyle w:val="Heading2"/>
        <w:keepNext/>
      </w:pPr>
      <w:r>
        <w:t>Alma da viga — interação local N e V</w:t>
      </w:r>
    </w:p>
    <w:p>
      <w:pPr>
        <w:keepNext/>
        <w:spacing w:after="80"/>
      </w:pPr>
      <m:oMath>
        <m:r>
          <m:t>σeq=√[(N/Aw)²+3(1,5V/Aw)²]</m:t>
        </m:r>
      </m:oMath>
    </w:p>
    <w:p>
      <w:pPr>
        <w:keepNext/>
      </w:pPr>
      <w:r>
        <w:t>Aw=2284,800; σ=3,5232; τ=29,0665; η=0,161.</w:t>
      </w:r>
    </w:p>
    <w:p>
      <w:r>
        <w:t>Conservador: sem crédito às mesas para o esforço axial. Compressão global da viga é externa ao modelo local. Referência: ABNT NBR 8800:2024, versão corrigida 2025, 6.5; modelo elástico.</w:t>
      </w:r>
    </w:p>
    <w:p>
      <w:pPr>
        <w:pStyle w:val="Heading2"/>
        <w:keepNext/>
      </w:pPr>
      <w:r>
        <w:t>Coluna — escoamento local da alma</w:t>
      </w:r>
    </w:p>
    <w:p>
      <w:pPr>
        <w:keepNext/>
        <w:spacing w:after="80"/>
      </w:pPr>
      <m:oMath>
        <m:r>
          <m:t>FRd=1,10(2,5k+ln) fyc twc/γa1</m:t>
        </m:r>
      </m:oMath>
    </w:p>
    <w:p>
      <w:pPr>
        <w:keepNext/>
      </w:pPr>
      <w:r>
        <w:t>k=tf=22,4; ln=357; FRd=1652000,000; F=8049,845; η=0,005.</w:t>
      </w:r>
    </w:p>
    <w:p>
      <w:r>
        <w:t>Sem crédito ao raio e ao espalhamento da força nas ligações com momento; caso de extremidade conservador. Referência: ABNT NBR 8800:2024, versão corrigida 2025, 5.7.3.2(b).</w:t>
      </w:r>
    </w:p>
    <w:p>
      <w:pPr>
        <w:pStyle w:val="Heading2"/>
      </w:pPr>
      <w:r>
        <w:t>Variáveis</w:t>
      </w:r>
    </w:p>
    <w:p>
      <w:r>
        <w:t>d, bf, tw e tf: altura, largura de mesa, alma e mesa da viga; bp, hp e tp: largura, altura e espessura da chapa; g: gabarito horizontal; pfi e pfo: distâncias livres da mesa às linhas de parafusos; db e dh: diâmetros do parafuso e furo; Ab: área nominal do parafuso; fy, fu e fub: resistências características; Ft e Fv: forças de tração e cisalhamento por parafuso; lc: ligamento livre; Cv: fator de cisalhamento da alma; Sd e Rd: solicitação e resistência de cálculo. Índice c identifica a coluna; p identifica a chapa.</w:t>
      </w:r>
    </w:p>
    <w:p>
      <w:pPr>
        <w:pStyle w:val="Heading1"/>
      </w:pPr>
      <w:r>
        <w:t>Premissas adotadas</w:t>
      </w:r>
    </w:p>
    <w:p>
      <w:r>
        <w:t>Análise local em duas dimensões. Esforços de cálculo no nó, no plano da alma da viga; N positivo é tração. V é vertical. Não há momento no eixo de menor inércia nem cortante horizontal.</w:t>
      </w:r>
    </w:p>
    <w:p>
      <w:r>
        <w:t>Uma viga ortogonal e centrada na alma da coluna; coluna contínua, sem extremidade, emenda ou abertura próxima ao grupo. Não há viga oposta ou outras cargas locais concorrentes no nó.</w:t>
      </w:r>
    </w:p>
    <w:p>
      <w:r>
        <w:t>Viga com contenção eficaz; impedido o deslocamento lateral relativo das mesas da coluna. Juntas internas mesa–alma dos perfis soldados com penetração total e metal de adição compatível.</w:t>
      </w:r>
    </w:p>
    <w:p>
      <w:r>
        <w:t>Chapa e coluna pintadas ou protegidas contra corrosão. Espaçamentos máximos avaliados na região em contato; os prolongamentos da coluna contínua além do contorno da chapa não são bordas de uma emenda sobreposta.</w:t>
      </w:r>
    </w:p>
    <w:p>
      <w:r>
        <w:t>Furos padrão, ligação por contato, parafusos de alta resistência com protensão inicial conforme NBR 6.8, sem crédito ao atrito. Chapa e mesa da coluna em contato, sem calços. Soldagem em oficina.</w:t>
      </w:r>
    </w:p>
    <w:p>
      <w:r>
        <w:t>Análise global da coluna, interação com seu esforço axial, efeitos de segunda ordem e compatibilidade com a estrutura são externos ao modelo local. Não se avaliam fadiga, vibração, ações cíclicas, sismo ou incêndio.</w:t>
      </w:r>
    </w:p>
    <w:p>
      <w:r>
        <w:t>Dimensões de ferramenta são envelopes de montagem informados; comprimentos de parafusos, arruelas, preparação das juntas e tolerâncias devem constar do detalhamento de fabricação.</w:t>
      </w:r>
    </w:p>
    <w:p>
      <w:r>
        <w:t>Rotulada de altura total: parafusos somente entre mesas, chapa fina e gabarito de 90 a 140 mm. SCI P358 é usado como referência de detalhamento; resistências e interação N/V seguem NBR. Aço da chapa limitado a fy ≤ 275 MPa nesta configuração.</w:t>
      </w:r>
    </w:p>
    <w:p>
      <w:r>
        <w:t>A tração é atribuída conservadoramente à alma, sem crédito às soldas das mesas; distribuição igual por parafuso. A compressão é transmitida por contato. O modelo não recebe momento externo.</w:t>
      </w:r>
    </w:p>
    <w:p>
      <w:r>
        <w:t>Para não desprezar alavanca indevidamente, exige-se chapa e mesa da coluna rígidas sob a tração calculada, pela NBR 6.3.5.3. Essa condição local de alavanca nula não é classificação de rigidez rotacional do nó.</w:t>
      </w:r>
    </w:p>
    <w:p>
      <w:r>
        <w:t>Filetes contínuos na alma e nas mesas da viga; borda reforçada admitida onde explicitamente indicada.</w:t>
      </w:r>
    </w:p>
    <w:p>
      <w:r>
        <w:t>Desenvolvido por LRO Soluções de engenharia LTDA.</w:t>
      </w:r>
    </w:p>
    <w:p>
      <w:r>
        <w:t xml:space="preserve">LRO Ligações 0.7.0 · </w:t>
      </w:r>
      <w:hyperlink r:id="rId10">
        <w:r>
          <w:rPr>
            <w:color w:val="225D86"/>
          </w:rPr>
          <w:t>LinkedIn de Lucas Oliveira</w:t>
        </w:r>
      </w:hyperlink>
    </w:p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plate rotulada na mesa de coluna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