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Exemplo com CS600×281 — perfil com penetração total</w:t>
      </w:r>
    </w:p>
    <w:p>
      <w:r>
        <w:t>W 410 x 38,8 → CS 600 x 281 | Mesa do pilar alinhada à alma</w:t>
      </w:r>
    </w:p>
    <w:p>
      <w:r>
        <w:rPr>
          <w:b/>
        </w:rPr>
        <w:t>ATENDE ÀS VERIFICAÇÕES REALIZADAS</w:t>
      </w:r>
      <w:r>
        <w:t xml:space="preserve"> · índice resistente máximo 0,454 · Metal-base da chapa junto à solda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731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3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115,00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89,5; a = 75; g = 10;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600/600/16/22,4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Fabricação do perfil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Juntas mesa–alma de penetração total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Metal de adição compatível; hipótese de projeto</w:t>
            </w:r>
          </w:p>
        </w:tc>
      </w:tr>
    </w:tbl>
    <w:p>
      <w:pPr>
        <w:spacing w:after="0"/>
      </w:pPr>
    </w:p>
    <w:p>
      <w:r>
        <w:t>Ligação: viga parafusada à single plate; single plate soldada à mesa do pilar. Não há solda direta entre viga e pilar.</w:t>
      </w:r>
    </w:p>
    <w:p>
      <w:r>
        <w:t>Chapa: fy = 250 MPa; fu = 400 MPa; Viga: fy = 345 MPa; fu = 450 MPa; Apoio: fy = 250 MPa; fu = 400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75,00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89,50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r>
        <w:t>Transmissão ao pilar: Mma = |V|(e+tf)+|N·eN| = 439,73 kgf·m; resultantes locais T = 3.422,65 kgf e C = 2.601,79 kgf. Integração da carga linear p(y)=N/hp+12Mma·y/hp³; T−C=N. Inclui o mínimo normativo quando aplicável.</w:t>
      </w:r>
    </w:p>
    <w:p>
      <w:r>
        <w:t>Hipótese do apoio: deslocamento lateral relativo entre as mesas do pilar impedido na região da ligação (NBR 8800, 5.7.5.1). A análise global do pilar permanece no projeto estrutural. Essa contenção é premissa, não conclusão decorrente da solda de penetração total.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0.7.0, escopo delimitado: uma viga, tração axial e cortante no plano. A chapa/enrijecedores entre mesas não são avaliados nesta versão. Não inclui fadiga, atrito, ações cíclicas ou incêndio. O mínimo normativo é avaliado pela resultante; a análise global das barras é externa.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0,384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9.945,90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0,310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33.085,03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33.615,28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25,05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50,10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137.049,86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26,55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escoamento local sob N e M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3.422,65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22.841,64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Pilar — enrugamento da alma na zona comprimida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2.601,79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65.522,36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Perfil soldado — metal-base da junta de penetração total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61,75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222,48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0,278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14,338 mm; Fmax = 30246,37 N; α = 0,45; db = 19,05; fub = 830; γa2 = 1,35</w:t>
      </w:r>
    </w:p>
    <w:p>
      <w:pPr>
        <w:keepNext/>
      </w:pPr>
      <w:r>
        <w:t>Resultado: Sd = 3.084,27 kgf; Rd = 8.041,11 kgf; índice = 0,384.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chapa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7,9375; fu = 400; Fmax = 30246,37 N</w:t>
      </w:r>
    </w:p>
    <w:p>
      <w:pPr>
        <w:keepNext/>
      </w:pPr>
      <w:r>
        <w:t>Resultado: Sd = 3.084,27 kgf; Rd = 8.541,87 kgf; índice = 0,361.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3320560,947 Nmm</w:t>
      </w:r>
    </w:p>
    <w:p>
      <w:pPr>
        <w:keepNext/>
      </w:pPr>
      <w:r>
        <w:t>Resultado: Sd = 338,60 kgf·m; Rd = 2.111,07 kgf·m; índice = 0,160.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3320560,947; braço = 75,000; ℓ = 140,000; M_BC,Rd = 6557090,909; V_AB,Rd = 78283,636; M_Rd = 17516800,000 Nmm</w:t>
      </w:r>
    </w:p>
    <w:p>
      <w:pPr>
        <w:keepNext/>
      </w:pPr>
      <w:r>
        <w:t>Resultado: Sd = 0,208 —; Rd = 1,000 —; índice = 0,208.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2×245,66752; tp = 7,9375; fy = 250; fu = 400</w:t>
      </w:r>
    </w:p>
    <w:p>
      <w:pPr>
        <w:keepNext/>
      </w:pPr>
      <w:r>
        <w:t>Resultado: Sd = 50,10 kgf/mm; Rd = 110,37 kgf/mm; índice = 0,454.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conservador=26,5481; limite por V puro=0,0000; adotado=26,5481 mm</w:t>
      </w:r>
    </w:p>
    <w:p>
      <w:pPr>
        <w:keepNext/>
      </w:pPr>
      <w:r>
        <w:t>Resultado: Valor = 7,94 mm; Limite = 26,55 mm; índice = 0,299.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Pilar — enrugamento da alma na zona comprimida</w:t>
      </w:r>
    </w:p>
    <w:p>
      <w:pPr>
        <w:keepNext/>
        <w:spacing w:after="80"/>
      </w:pPr>
      <m:oMath>
        <m:r>
          <m:t>C ≤ </m:t>
        </m:r>
        <m:f>
          <m:num>
            <m:r>
              <m:t>0,33</m:t>
            </m:r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ad>
              <m:radPr>
                <m:degHide m:val="1"/>
              </m:radPr>
              <m:deg/>
              <m:e>
                <m:r>
                  <m:t>E</m:t>
                </m:r>
                <m:sSub>
                  <m:e>
                    <m:r>
                      <m:t>f</m:t>
                    </m:r>
                  </m:e>
                  <m:sub>
                    <m:r>
                      <m:t>y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f</m:t>
                    </m:r>
                  </m:sub>
                </m:sSub>
                <m: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</m:e>
            </m:rad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</m:oMath>
    </w:p>
    <w:p>
      <w:pPr>
        <w:keepNext/>
      </w:pPr>
      <w:r>
        <w:t>Mma=|V|(e+tf)+|N·eN|=4312301,816 Nmm; T=33564,726; C=25514,881 N; LT=117,529; LC=102,471 mm; tw=16; tf=22,4; E=200000; fy=250; FRd=642554,900 N</w:t>
      </w:r>
    </w:p>
    <w:p>
      <w:pPr>
        <w:keepNext/>
      </w:pPr>
      <w:r>
        <w:t>Resultado: Sd = 2.601,79 kgf; Rd = 65.522,36 kgf; índice = 0,040. Atende.</w:t>
      </w:r>
    </w:p>
    <w:p>
      <w:r>
        <w:t>p(y)=N/hp+12Mma·y/hp³; T=∫max(p,0)dy; C=∫max(−p,0)dy. T−C=N. O transporte até a face interna da mesa inclui |V|tf. Mma é um momento local de equilíbrio, não um momento de engaste aplicado pelo usuário. Compressão local criada pelo momento, mesmo para N global de tração. Comprimento carregado e distância à extremidade adotados conservadoramente; sem ganho do espalhamento. Referência: NBR 8800:2024, 5.7.4.2(b); ln=0 e região de extremidade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p>
      <w:pPr>
        <w:pStyle w:val="Heading1"/>
      </w:pPr>
      <w:r>
        <w:t>Premissas adotadas</w:t>
      </w:r>
    </w:p>
    <w:p>
      <w:r>
        <w:t>Modelo plano, contenção eficaz da viga e juntas internas mesa–alma dos perfis soldados com penetração total e metal de adição compatível. Deslocamento lateral relativo entre as mesas da coluna impedido por hipótese. Não se incluem a análise global da estrutura, atrito, fadiga, vibração ou ações cíclicas.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v0.7.0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