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Exemplo com CS600×281 — confirmar seção e solda mesa–alma</w:t>
      </w:r>
    </w:p>
    <w:p>
      <w:r>
        <w:t>W 410 x 38,8 → CS 600 x 281 | Mesa do pilar alinhada à alma</w:t>
      </w:r>
    </w:p>
    <w:p>
      <w:r>
        <w:rPr>
          <w:b/>
        </w:rPr>
        <w:t>ATENDE AO ESCOPO VERIFICADO</w:t>
      </w:r>
      <w:r>
        <w:t xml:space="preserve"> · índice resistente máximo 0,454 · Metal-base da chapa junto à solda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731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3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115,00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89,5; a = 75; g = 10;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600/600/16/22,4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do pilar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Filete duplo mesa–alma = 6,00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Mesmo eletrodo da ligação; solda contínua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250 MPa; fu = 400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75,00 mm. Excentricidade vertical de N: eN = 0,00 mm. Referência geométrica: M = |V|e + |N·eN|. Contenção longitudinal da viga: considerada eficaz nos dados de entrada.</w:t>
      </w:r>
    </w:p>
    <w:p>
      <w:r>
        <w:t>Posição z = 89,50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r>
        <w:t>Exemplo de aplicação: seção CS600×281 do catálogo e filete duplo mesa–alma de 6 mm adotados. Confirmar seção, solda, eletrodo e contenção no projeto real. Não confirma o pilar informado como CVS600×281.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0.3.0: tração axial e cortante no plano; uma viga; uma ou duas colunas de furos alinhados; sem fadiga, atrito, ação cíclica, incêndio ou dimensionamento de enrijecedores. A força mínima é avaliada pela resultante; combinações de ações e exigências globais de integridade são externas.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0,384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9.945,90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33.085,03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33.615,28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25,05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50,10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137.049,86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26,55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escoamento local da alma por N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112.576,67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soldado — solda mesa–alma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25,05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93,26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0,269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soldado — alma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50,10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222,48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Ductilidade, punção e desenvolvimento de solda são condições do método; seus índices não representam utilização sob a carga aplicada. Índices de interação também não são multiplicadores lineares da carga. O atendimento usa valores sem arredondamento.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14,338 mm; Fmax = 30246,37 N; α = 0,45; db = 19,05; fub = 830; γa2 = 1,35</w:t>
      </w:r>
    </w:p>
    <w:p>
      <w:pPr>
        <w:keepNext/>
      </w:pPr>
      <w:r>
        <w:t>Resultado: Sd = 3.084,27 kgf; Rd = 8.041,11 kgf; índice = 0,384.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chapa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7,9375; fu = 400; Fmax = 30246,37 N</w:t>
      </w:r>
    </w:p>
    <w:p>
      <w:pPr>
        <w:keepNext/>
      </w:pPr>
      <w:r>
        <w:t>Resultado: Sd = 3.084,27 kgf; Rd = 8.541,87 kgf; índice = 0,361.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3320560,947 Nmm</w:t>
      </w:r>
    </w:p>
    <w:p>
      <w:pPr>
        <w:keepNext/>
      </w:pPr>
      <w:r>
        <w:t>Resultado: Sd = 338,60 kgf·m; Rd = 2.111,07 kgf·m; índice = 0,160.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3320560,947; braço = 75,000; ℓ = 140,000; M_BC,Rd = 6557090,909; V_AB,Rd = 78283,636; M_Rd = 17516800,000 Nmm</w:t>
      </w:r>
    </w:p>
    <w:p>
      <w:pPr>
        <w:keepNext/>
      </w:pPr>
      <w:r>
        <w:t>Resultado: Sd = 0,208 —; Rd = 1,000 —; índice = 0,208.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2×245,66752; tp = 7,9375; fy = 250; fu = 400</w:t>
      </w:r>
    </w:p>
    <w:p>
      <w:pPr>
        <w:keepNext/>
      </w:pPr>
      <w:r>
        <w:t>Resultado: Sd = 50,10 kgf/mm; Rd = 110,37 kgf/mm; índice = 0,454.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conservador=26,5481; limite por V puro=0,0000; adotado=26,5481 mm</w:t>
      </w:r>
    </w:p>
    <w:p>
      <w:pPr>
        <w:keepNext/>
      </w:pPr>
      <w:r>
        <w:t>Resultado: Valor = 7,94 mm; Limite = 26,55 mm; índice = 0,299.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v0.3.0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