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Ligação com chapa simples</w:t>
      </w:r>
    </w:p>
    <w:p>
      <w:r>
        <w:t>Ligação single plate</w:t>
      </w:r>
    </w:p>
    <w:p>
      <w:r>
        <w:t>W 360 x 39,0 → W 410 x 38,8 | Alma da viga de apoio</w:t>
      </w:r>
    </w:p>
    <w:p>
      <w:r>
        <w:rPr>
          <w:b/>
        </w:rPr>
        <w:t>NÃO ATENDE</w:t>
      </w:r>
      <w:r>
        <w:t xml:space="preserve"> · índice determinante 1,284 · Apoio — requisito contra punção</w:t>
      </w:r>
    </w:p>
    <w:p>
      <w:r>
        <w:t>A ligação não atende às verificações ou requisitos do método indicados no quadro resumo. Revisar o detalhe e conferir as pendências de escopo.</w:t>
      </w:r>
    </w:p>
    <w:p>
      <w:r>
        <w:drawing>
          <wp:inline xmlns:a="http://schemas.openxmlformats.org/drawingml/2006/main" xmlns:pic="http://schemas.openxmlformats.org/drawingml/2006/picture">
            <wp:extent cx="6446520" cy="3590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59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Dimensões e materiais adotados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680"/>
        <w:gridCol w:w="3960"/>
      </w:tblGrid>
      <w:tr>
        <w:trPr>
          <w:tblHeader/>
          <w:cantSplit/>
        </w:trPr>
        <w:tc>
          <w:tcPr>
            <w:tcW w:type="dxa" w:w="1584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468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Dimensões</w:t>
            </w:r>
          </w:p>
        </w:tc>
        <w:tc>
          <w:tcPr>
            <w:tcW w:type="dxa" w:w="396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Material ou especificação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155,00 × 230,00 × 7,9375 mm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A572 Gr.50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 × Ø 19,050 mm; 3 linhas × 1 coluna(s)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F3125 A325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Furos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Ø 20,6375 mm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Padrão; desconto líquido +2 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Soldas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 filetes de 5,00 mm; L = 230,00 mm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fw = 485 MPa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Posições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z = 66,5; a = 120; g = 80; p = 80; eᵥ = eₕ = 35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Viga apoiada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d/bf/tw/tf = 353/128/6,5/10,7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A572 Gr.50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d/bf/tw/tf = 399/140/6,4/8,8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A572 Gr.50</w:t>
            </w:r>
          </w:p>
        </w:tc>
      </w:tr>
    </w:tbl>
    <w:p>
      <w:pPr>
        <w:spacing w:after="0"/>
      </w:pPr>
    </w:p>
    <w:p>
      <w:r>
        <w:t>Chapa: fy = 345 MPa; fu = 450 MPa; Viga: fy = 345 MPa; fu = 450 MPa; Apoio: fy = 345 MPa; fu = 450 MPa. E = 200 000 MPa; γa1 = 1,10; γa2 = γw2 = 1,35.</w:t>
      </w:r>
    </w:p>
    <w:p>
      <w:pPr>
        <w:pStyle w:val="Heading1"/>
      </w:pPr>
      <w:r>
        <w:t>Esforços e hipóteses</w:t>
      </w:r>
    </w:p>
    <w:p>
      <w:r>
        <w:t>Entrada já majorada: V = 1.121,69 kgf (11,000 kN); N = 5,00 kgf (0,049 kN), tração positiva. Não se aplicam novos coeficientes de ações.</w:t>
      </w:r>
    </w:p>
    <w:p>
      <w:r>
        <w:t>Verificação adicional do mínimo de 45 kN conforme NBR 8800, 6.1.5.2, na direção da resultante informada: V = 4.588,68 kgf; N = 20,45 kgf. Os resultados governantes abaixo incluem essa verificação.</w:t>
      </w:r>
    </w:p>
    <w:p>
      <w:r>
        <w:t>Encontro a 90°; 1 coluna(s) de parafusos; soldagem em oficina. Face do apoio ao centro do grupo: e = 120,00 mm. Excentricidade vertical de N: eN = -5,00 mm. Referência geométrica: M = |V|e + |N·eN|. Contenção longitudinal da viga: confirmada pelo usuário.</w:t>
      </w:r>
    </w:p>
    <w:p>
      <w:r>
        <w:t>Posição z = 66,50 mm: distância da face superior da mesa da viga apoiada ao topo do trecho parafusado, antes do recorte. Desnível entre vigas: 0,00 mm. Recorte: mesa superior; dimensões superior/inferior/comprimento = 25/0/80 mm. Folga de montagem = 10 mm; raio do envelope de montagem = 18 mm. Borda da solda reforçada: não.</w:t>
      </w:r>
    </w:p>
    <w:p>
      <w:pPr>
        <w:pStyle w:val="Heading1"/>
      </w:pPr>
      <w:r>
        <w:t>Referências e limites de aplicação</w:t>
      </w:r>
    </w:p>
    <w:p>
      <w:r>
        <w:t>ABNT NBR 8800:2024, errata 2025: 5.2.4; 5.7; 6.1.5.2; 6.2; 6.3; 6.5 e Anexo A. AISC Companion v16.0, Volume 1, P901-23W: exemplos II.A-17B, II.A-18 e II.A-19B. Material didático de ligações flexíveis: p.32–43. Procedimentos complementares AISC/SCI identificados por verificação, com resistências e coeficientes explicitados.</w:t>
      </w:r>
    </w:p>
    <w:p>
      <w:r>
        <w:t>Versão 0.2.0: tração axial e cortante no plano; uma viga; sem fadiga, atrito, ação cíclica, incêndio ou dimensionamento de enrijecedores. A força mínima é avaliada pela resultante; combinações de ações e exigências globais de integridade são externas.</w:t>
      </w:r>
    </w:p>
    <w:p>
      <w:pPr>
        <w:pStyle w:val="Heading2"/>
      </w:pPr>
      <w:r>
        <w:t>Pendências de escopo</w:t>
      </w:r>
    </w:p>
    <w:p>
      <w:r>
        <w:t>Recortes: geometria, bordas e seção líquida são avaliadas; estabilidade da região recortada e sua flexão ainda requerem verificação externa. Não há aprovação completa dessa variante.</w:t>
      </w:r>
    </w:p>
    <w:p>
      <w:r>
        <w:t>A flexão fora do plano da alma da viga de apoio sob a tração N ainda exige verificação específica. As verificações de corte local não a substituem.</w:t>
      </w:r>
    </w:p>
    <w:p>
      <w:r>
        <w:t>Fora da dispensa simplificada de ductilidade: conferir a resistência nominal do grupo sob momento puro e a espessura máxima da chapa. Não basta a resistência sob a carga aplicada.</w:t>
      </w:r>
    </w:p>
    <w:p>
      <w:pPr>
        <w:pStyle w:val="Heading1"/>
      </w:pPr>
      <w:r>
        <w:t>Resumo das verificações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248"/>
        <w:gridCol w:w="1440"/>
        <w:gridCol w:w="1440"/>
        <w:gridCol w:w="936"/>
        <w:gridCol w:w="1152"/>
        <w:gridCol w:w="1008"/>
      </w:tblGrid>
      <w:tr>
        <w:trPr>
          <w:tblHeader/>
          <w:cantSplit/>
        </w:trPr>
        <w:tc>
          <w:tcPr>
            <w:tcW w:type="dxa" w:w="4248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Verificação</w:t>
            </w:r>
          </w:p>
        </w:tc>
        <w:tc>
          <w:tcPr>
            <w:tcW w:type="dxa" w:w="144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Sd / valor</w:t>
            </w:r>
          </w:p>
        </w:tc>
        <w:tc>
          <w:tcPr>
            <w:tcW w:type="dxa" w:w="144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Rd / limite</w:t>
            </w:r>
          </w:p>
        </w:tc>
        <w:tc>
          <w:tcPr>
            <w:tcW w:type="dxa" w:w="936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Unid.</w:t>
            </w:r>
          </w:p>
        </w:tc>
        <w:tc>
          <w:tcPr>
            <w:tcW w:type="dxa" w:w="1152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Índice</w:t>
            </w:r>
          </w:p>
        </w:tc>
        <w:tc>
          <w:tcPr>
            <w:tcW w:type="dxa" w:w="1008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Atende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 em corte simples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3.772,92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8.041,11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0,469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Contato e rasgamento da chapa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3.772,92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7.990,80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0,472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Contato e rasgamento da alma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3.772,92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7.869,28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0,479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escoamento por corte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4.588,68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35.032,29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0,131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ruptura por corte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4.588,68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26.238,72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0,175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escoamento por tração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20,45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58.387,15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0,000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ruptura por tração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20,45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43.731,19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0,000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ruptura por flexão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550,74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2.556,32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kgf·m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0,215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flexão e estabilidade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550,74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3.357,26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kgf·m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0,164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interação N V M / escoamento e estabilidade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0,044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0,044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interação N V M / ruptura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0,077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0,077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bloco L sob N e V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0,025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0,025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bloco U sob tração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20,45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38.619,83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0,001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corte local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4.588,68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38.416,79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0,119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tração na faixa conectada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20,45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53.044,58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0,000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bloco U sob tração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20,45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32.951,32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0,001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interação local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0,327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0,327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Soldas — metal de adição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32,83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77,71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kgf/mm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0,422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Metal-base da chapa junto à solda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65,66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152,31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kgf/mm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0,431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 — corte e ruptura local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4.588,72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56.493,02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0,081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 — requisito contra punção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7,94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6,18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1,284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NÃO</w:t>
            </w:r>
          </w:p>
        </w:tc>
      </w:tr>
    </w:tbl>
    <w:p>
      <w:pPr>
        <w:spacing w:after="0"/>
      </w:pPr>
    </w:p>
    <w:p>
      <w:r>
        <w:t>Hierarquia contra punção: condição do método, compara tp com uma espessura limite; não representa esforço dividido por resistência. Índices de interação também não são multiplicadores lineares da carga. O atendimento usa valores sem arredondamento.</w:t>
      </w:r>
    </w:p>
    <w:p>
      <w:pPr>
        <w:pStyle w:val="Heading1"/>
      </w:pPr>
      <w:r>
        <w:t>Memória de cálculo</w:t>
      </w:r>
    </w:p>
    <w:p>
      <w:r>
        <w:t>As substituições usam N, mm e MPa; os resultados principais são apresentados em kgf e kgf·m. Conversão: 1 kgf = 9,80665 N. Variáveis geométricas seguem o desenho. Na versão compacta, desenvolvem-se as verificações determinantes por componente.</w:t>
      </w:r>
    </w:p>
    <w:p>
      <w:pPr>
        <w:pStyle w:val="Heading2"/>
        <w:keepNext/>
      </w:pPr>
      <w:r>
        <w:t>Parafusos em corte simples</w:t>
      </w:r>
    </w:p>
    <w:p>
      <w:pPr>
        <w:keepNext/>
        <w:spacing w:after="80"/>
      </w:pPr>
      <m:oMath>
        <m:sSub>
          <m:e>
            <m:r>
              <m:t>F</m:t>
            </m:r>
          </m:e>
          <m:sub>
            <m:r>
              <m:t>Rd</m:t>
            </m:r>
          </m:sub>
        </m:sSub>
        <m:r>
          <m:t> = </m:t>
        </m:r>
        <m:f>
          <m:num>
            <m:r>
              <m:t>0,45</m:t>
            </m:r>
            <m:r>
              <m:t>π</m:t>
            </m:r>
            <m:sSup>
              <m:e>
                <m:sSub>
                  <m:e>
                    <m:r>
                      <m:t>d</m:t>
                    </m:r>
                  </m:e>
                  <m:sub>
                    <m:r>
                      <m:t>b</m:t>
                    </m:r>
                  </m:sub>
                </m:sSub>
              </m:e>
              <m:sup>
                <m:r>
                  <m:t>2</m:t>
                </m:r>
              </m:sup>
            </m:sSup>
            <m:sSub>
              <m:e>
                <m:r>
                  <m:t>f</m:t>
                </m:r>
              </m:e>
              <m:sub>
                <m:r>
                  <m:t>ub</m:t>
                </m:r>
              </m:sub>
            </m:sSub>
          </m:num>
          <m:den>
            <m:r>
              <m:t>4</m:t>
            </m:r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Fmax = 36999,69 N; α = 0,45; db = 19,05; fub = 830; γa2 = 1,35</w:t>
      </w:r>
    </w:p>
    <w:p>
      <w:pPr>
        <w:keepNext/>
      </w:pPr>
      <w:r>
        <w:t>Resultado: Sd = 3.772,92 kgf; Rd = 8.041,11 kgf; índice = 0,469. Atende.</w:t>
      </w:r>
    </w:p>
    <w:p>
      <w:r>
        <w:t>Fmax: resultante do parafuso crítico; db: diâmetro; fub: ruptura do aço do parafuso; α: coeficiente do plano de corte. Referência: ABNT NBR 8800:2024, versão corrigida 2025, 6.3.3.2</w:t>
      </w:r>
    </w:p>
    <w:p>
      <w:pPr>
        <w:pStyle w:val="Heading2"/>
        <w:keepNext/>
      </w:pPr>
      <w:r>
        <w:t>Contato e rasgamento da alma</w:t>
      </w:r>
    </w:p>
    <w:p>
      <w:pPr>
        <w:keepNext/>
        <w:spacing w:after="80"/>
      </w:pPr>
      <m:oMath>
        <m:sSub>
          <m:e>
            <m:r>
              <m:t>F</m:t>
            </m:r>
          </m:e>
          <m:sub>
            <m:r>
              <m:t>Rd</m:t>
            </m:r>
          </m:sub>
        </m:sSub>
        <m:r>
          <m:t> = </m:t>
        </m:r>
        <m:f>
          <m:num>
            <m:r>
              <m:t>min(1,2</m:t>
            </m:r>
            <m:sSub>
              <m:e>
                <m:r>
                  <m:t>l</m:t>
                </m:r>
              </m:e>
              <m:sub>
                <m:r>
                  <m:t>c</m:t>
                </m:r>
              </m:sub>
            </m:sSub>
            <m:r>
              <m:t>t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r>
              <m:t>; 2,4</m:t>
            </m:r>
            <m:sSub>
              <m:e>
                <m:r>
                  <m:t>d</m:t>
                </m:r>
              </m:e>
              <m:sub>
                <m:r>
                  <m:t>b</m:t>
                </m:r>
              </m:sub>
            </m:sSub>
            <m:r>
              <m:t>t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r>
              <m:t>)</m:t>
            </m:r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lc conservador = 29,681 mm; t = 6,5; fu = 450; Fmax = 36999,69 N</w:t>
      </w:r>
    </w:p>
    <w:p>
      <w:pPr>
        <w:keepNext/>
      </w:pPr>
      <w:r>
        <w:t>Resultado: Sd = 3.772,92 kgf; Rd = 7.869,28 kgf; índice = 0,479. Atende.</w:t>
      </w:r>
    </w:p>
    <w:p>
      <w:r>
        <w:t>lc: menor distância livre possível a bordas ou furos, adotada para qualquer direção da força; t: espessura ligada; fu: ruptura do metal-base. Referência: ABNT NBR 8800:2024, versão corrigida 2025, 6.3.3.3(a)</w:t>
      </w:r>
    </w:p>
    <w:p>
      <w:pPr>
        <w:pStyle w:val="Heading2"/>
        <w:keepNext/>
      </w:pPr>
      <w:r>
        <w:t>Chapa — ruptura por flexão</w:t>
      </w:r>
    </w:p>
    <w:p>
      <w:pPr>
        <w:keepNext/>
        <w:spacing w:after="80"/>
      </w:pPr>
      <m:oMath>
        <m:sSub>
          <m:e>
            <m:r>
              <m:t>M</m:t>
            </m:r>
          </m:e>
          <m:sub>
            <m:r>
              <m:t>Rd</m:t>
            </m:r>
          </m:sub>
        </m:sSub>
        <m:r>
          <m:t> = </m:t>
        </m:r>
        <m:f>
          <m:num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Zn = 75206,907 mm³; fu = 450; M = |V|a + |N·eN| = 5400949,295 Nmm</w:t>
      </w:r>
    </w:p>
    <w:p>
      <w:pPr>
        <w:keepNext/>
      </w:pPr>
      <w:r>
        <w:t>Resultado: Sd = 550,74 kgf·m; Rd = 2.556,32 kgf·m; índice = 0,215. Atende.</w:t>
      </w:r>
    </w:p>
    <w:p>
      <w:r>
        <w:t>Zn: módulo plástico líquido integrado descontando todos os furos; M: momento local, não momento de engaste. Referência: ABNT NBR 8800:2024, versão corrigida 2025, 6.5; complemento AISC Manual 9-8</w:t>
      </w:r>
    </w:p>
    <w:p>
      <w:pPr>
        <w:pStyle w:val="Heading2"/>
        <w:keepNext/>
      </w:pPr>
      <w:r>
        <w:t>Alma apoiada — interação local</w:t>
      </w:r>
    </w:p>
    <w:p>
      <w:pPr>
        <w:keepNext/>
        <w:spacing w:after="80"/>
      </w:pPr>
      <m:oMath>
        <m:r>
          <m:t>η = </m:t>
        </m:r>
        <m:f>
          <m:num>
            <m:r>
              <m:t>M</m:t>
            </m:r>
          </m:num>
          <m:den>
            <m:sSub>
              <m:e>
                <m:r>
                  <m:t>M</m:t>
                </m:r>
              </m:e>
              <m:sub>
                <m:r>
                  <m:t>BC,Rd</m:t>
                </m:r>
              </m:sub>
            </m:sSub>
            <m:r>
              <m:t> + </m:t>
            </m:r>
            <m:sSub>
              <m:e>
                <m:r>
                  <m:t>V</m:t>
                </m:r>
              </m:e>
              <m:sub>
                <m:r>
                  <m:t>AB,Rd</m:t>
                </m:r>
              </m:sub>
            </m:sSub>
            <m:r>
              <m:t>ℓ</m:t>
            </m:r>
          </m:den>
        </m:f>
        <m:r>
          <m:t> + </m:t>
        </m:r>
        <m:f>
          <m:num>
            <m:r>
              <m:t>N</m:t>
            </m:r>
          </m:num>
          <m:den>
            <m:sSub>
              <m:e>
                <m:r>
                  <m:t>N</m:t>
                </m:r>
              </m:e>
              <m:sub>
                <m:r>
                  <m:t>web,Rd</m:t>
                </m:r>
              </m:sub>
            </m:sSub>
          </m:den>
        </m:f>
        <m:r>
          <m:t> ≤ 1</m:t>
        </m:r>
      </m:oMath>
    </w:p>
    <w:p>
      <w:pPr>
        <w:keepNext/>
      </w:pPr>
      <w:r>
        <w:t>ℓ = 160,000; M_BC,Rd = 8698181,818; V_AB,Rd = 48927,273; M_Rd = 16526545,455 Nmm</w:t>
      </w:r>
    </w:p>
    <w:p>
      <w:pPr>
        <w:keepNext/>
      </w:pPr>
      <w:r>
        <w:t>Resultado: Sd = 0,327 —; Rd = 1,000 —; índice = 0,327. Atende.</w:t>
      </w:r>
    </w:p>
    <w:p>
      <w:r>
        <w:t>ℓ: altura entre furos extremos; BC: faixa vertical; AB: ligamento horizontal. M_BC é reduzido quando V_BC &gt; 0,5V_BC,Rd. Interação linear adicional de N é opção conservadora de implementação. Referência: Material didático de ligações flexíveis p.41; SCI/BCSA 2014; extensão conservadora linear para N</w:t>
      </w:r>
    </w:p>
    <w:p>
      <w:pPr>
        <w:pStyle w:val="Heading2"/>
        <w:keepNext/>
      </w:pPr>
      <w:r>
        <w:t>Metal-base da chapa junto à solda</w:t>
      </w:r>
    </w:p>
    <w:p>
      <w:pPr>
        <w:keepNext/>
        <w:spacing w:after="80"/>
      </w:pPr>
      <m:oMath>
        <m:sSub>
          <m:e>
            <m:r>
              <m:t>q</m:t>
            </m:r>
          </m:e>
          <m:sub>
            <m:r>
              <m:t>Rd</m:t>
            </m:r>
          </m:sub>
        </m:sSub>
        <m:r>
          <m:t> = min(</m:t>
        </m:r>
        <m:f>
          <m:num>
            <m:r>
              <m:t>0,60</m:t>
            </m:r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a1</m:t>
                </m:r>
              </m:sub>
            </m:sSub>
          </m:den>
        </m:f>
        <m:r>
          <m:t>; </m:t>
        </m:r>
        <m:f>
          <m:num>
            <m:r>
              <m:t>0,60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  <m:r>
          <m:t>)</m:t>
        </m:r>
      </m:oMath>
    </w:p>
    <w:p>
      <w:pPr>
        <w:keepNext/>
      </w:pPr>
      <w:r>
        <w:t>qSd = 2×321,95010; tp = 7,9375; fy = 345; fu = 450</w:t>
      </w:r>
    </w:p>
    <w:p>
      <w:pPr>
        <w:keepNext/>
      </w:pPr>
      <w:r>
        <w:t>Resultado: Sd = 65,66 kgf/mm; Rd = 152,31 kgf/mm; índice = 0,431. Atende.</w:t>
      </w:r>
    </w:p>
    <w:p>
      <w:r>
        <w:t>Resultante por unidade de comprimento; critério de cisalhamento conservador para a resultante combinada. Referência: ABNT NBR 8800:2024, versão corrigida 2025, 6.5.5</w:t>
      </w:r>
    </w:p>
    <w:p>
      <w:pPr>
        <w:pStyle w:val="Heading2"/>
        <w:keepNext/>
      </w:pPr>
      <w:r>
        <w:t>Apoio — requisito contra punção</w:t>
      </w:r>
    </w:p>
    <w:p>
      <w:pPr>
        <w:keepNext/>
        <w:spacing w:after="80"/>
      </w:pPr>
      <m:oMath>
        <m:sSub>
          <m:e>
            <m:r>
              <m:t>t</m:t>
            </m:r>
          </m:e>
          <m:sub>
            <m:r>
              <m:t>p</m:t>
            </m:r>
          </m:sub>
        </m:sSub>
        <m:r>
          <m:t> ≤ </m:t>
        </m:r>
        <m:f>
          <m:num>
            <m:sSub>
              <m:e>
                <m:r>
                  <m:t>t</m:t>
                </m:r>
              </m:e>
              <m:sub>
                <m:r>
                  <m:t>s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u,s</m:t>
                </m:r>
              </m:sub>
            </m:sSub>
          </m:num>
          <m:den>
            <m:sSub>
              <m:e>
                <m:r>
                  <m:t>f</m:t>
                </m:r>
              </m:e>
              <m:sub>
                <m:r>
                  <m:t>y,p</m:t>
                </m:r>
              </m:sub>
            </m:sSub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7,9375 ≤ 6,4×450/(345×1,35) = 6,1836</w:t>
      </w:r>
    </w:p>
    <w:p>
      <w:pPr>
        <w:keepNext/>
      </w:pPr>
      <w:r>
        <w:t>Resultado: Valor = 7,94 mm; Limite = 6,18 mm; índice = 1,284. Não atende.</w:t>
      </w:r>
    </w:p>
    <w:p>
      <w:r>
        <w:t>Limita a espessura da chapa para que o apoio não governe por punção antes de seu escoamento. Referência: Material didático de ligações flexíveis p.43, critério conservador SCI/BCSA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sz w:val="14"/>
      </w:rPr>
      <w:t xml:space="preserve">Desenvolvido por LRO Soluções de engenharia LTDA. </w:t>
    </w:r>
    <w:hyperlink r:id="rId1">
      <w:r>
        <w:rPr>
          <w:color w:val="225D86"/>
        </w:rPr>
        <w:t>LinkedIn de Lucas Oliveira</w:t>
      </w:r>
    </w:hyperlink>
  </w:p>
  <w:p>
    <w:pPr>
      <w:spacing w:after="0"/>
    </w:pPr>
    <w:r>
      <w:rPr>
        <w:sz w:val="14"/>
      </w:rPr>
      <w:t xml:space="preserve">LRO Ligações v0.2.0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lucas-oliveira-722723149/?isSelfProfile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Memória de cálculo de ligação com chapa simples</dc:title>
  <dc:subject/>
  <dc:creator>LRO Soluções de engenharia LTDA.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