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Federal do ABC</w:t>
      </w:r>
    </w:p>
    <w:p w:rsidR="00000000" w:rsidDel="00000000" w:rsidP="00000000" w:rsidRDefault="00000000" w:rsidRPr="00000000" w14:paraId="00000002">
      <w:pPr>
        <w:spacing w:after="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800757" cy="10741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757" cy="1074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Empreendedorismo - Grupo 2 - Parte 4</w:t>
      </w:r>
    </w:p>
    <w:p w:rsidR="00000000" w:rsidDel="00000000" w:rsidP="00000000" w:rsidRDefault="00000000" w:rsidRPr="00000000" w14:paraId="00000006">
      <w:pPr>
        <w:spacing w:after="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Quanto Custa</w:t>
      </w:r>
    </w:p>
    <w:p w:rsidR="00000000" w:rsidDel="00000000" w:rsidP="00000000" w:rsidRDefault="00000000" w:rsidRPr="00000000" w14:paraId="00000007">
      <w:pPr>
        <w:spacing w:after="0"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MáscaraJá</w:t>
      </w:r>
    </w:p>
    <w:p w:rsidR="00000000" w:rsidDel="00000000" w:rsidP="00000000" w:rsidRDefault="00000000" w:rsidRPr="00000000" w14:paraId="00000009">
      <w:pPr>
        <w:spacing w:after="0"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Nem todo herói usa capa, mas todos usam máscara. Proteja a si e aos outros.</w:t>
      </w:r>
    </w:p>
    <w:p w:rsidR="00000000" w:rsidDel="00000000" w:rsidP="00000000" w:rsidRDefault="00000000" w:rsidRPr="00000000" w14:paraId="0000000A">
      <w:pPr>
        <w:spacing w:after="0" w:before="240" w:line="240" w:lineRule="auto"/>
        <w:ind w:left="144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spacing w:after="0" w:before="240" w:lin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Ana Julia Monici Orbetelli             </w:t>
        <w:tab/>
      </w:r>
      <w:r w:rsidDel="00000000" w:rsidR="00000000" w:rsidRPr="00000000">
        <w:rPr>
          <w:b w:val="1"/>
          <w:rtl w:val="0"/>
        </w:rPr>
        <w:t xml:space="preserve">RA</w:t>
      </w:r>
      <w:r w:rsidDel="00000000" w:rsidR="00000000" w:rsidRPr="00000000">
        <w:rPr>
          <w:rtl w:val="0"/>
        </w:rPr>
        <w:t xml:space="preserve">: 11201810144</w:t>
      </w:r>
    </w:p>
    <w:p w:rsidR="00000000" w:rsidDel="00000000" w:rsidP="00000000" w:rsidRDefault="00000000" w:rsidRPr="00000000" w14:paraId="0000000C">
      <w:pPr>
        <w:pageBreakBefore w:val="0"/>
        <w:spacing w:after="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Pesquisa dos custos e a relevância de cada um para o </w:t>
      </w:r>
      <w:r w:rsidDel="00000000" w:rsidR="00000000" w:rsidRPr="00000000">
        <w:rPr>
          <w:rtl w:val="0"/>
        </w:rPr>
        <w:t xml:space="preserve">MáscaraJá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before="240" w:lin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Beatriz Libanio de Araujo Yordaky  </w:t>
        <w:tab/>
      </w:r>
      <w:r w:rsidDel="00000000" w:rsidR="00000000" w:rsidRPr="00000000">
        <w:rPr>
          <w:b w:val="1"/>
          <w:rtl w:val="0"/>
        </w:rPr>
        <w:t xml:space="preserve">RA</w:t>
      </w:r>
      <w:r w:rsidDel="00000000" w:rsidR="00000000" w:rsidRPr="00000000">
        <w:rPr>
          <w:rtl w:val="0"/>
        </w:rPr>
        <w:t xml:space="preserve">: 11013714</w:t>
      </w:r>
    </w:p>
    <w:p w:rsidR="00000000" w:rsidDel="00000000" w:rsidP="00000000" w:rsidRDefault="00000000" w:rsidRPr="00000000" w14:paraId="0000000E">
      <w:pPr>
        <w:spacing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Pesquisa dos custos, recursos-chave e receitas</w:t>
      </w:r>
    </w:p>
    <w:p w:rsidR="00000000" w:rsidDel="00000000" w:rsidP="00000000" w:rsidRDefault="00000000" w:rsidRPr="00000000" w14:paraId="0000000F">
      <w:pPr>
        <w:pageBreakBefore w:val="0"/>
        <w:spacing w:after="0" w:before="240" w:lin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Gabriel Moraes de Souza               </w:t>
        <w:tab/>
      </w:r>
      <w:r w:rsidDel="00000000" w:rsidR="00000000" w:rsidRPr="00000000">
        <w:rPr>
          <w:b w:val="1"/>
          <w:rtl w:val="0"/>
        </w:rPr>
        <w:t xml:space="preserve">RA:</w:t>
      </w:r>
      <w:r w:rsidDel="00000000" w:rsidR="00000000" w:rsidRPr="00000000">
        <w:rPr>
          <w:rtl w:val="0"/>
        </w:rPr>
        <w:t xml:space="preserve"> 11201811286</w:t>
      </w:r>
    </w:p>
    <w:p w:rsidR="00000000" w:rsidDel="00000000" w:rsidP="00000000" w:rsidRDefault="00000000" w:rsidRPr="00000000" w14:paraId="00000010">
      <w:pPr>
        <w:pageBreakBefore w:val="0"/>
        <w:spacing w:after="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Pesquisa e escrita dos tópicos envolvidos</w:t>
      </w:r>
    </w:p>
    <w:p w:rsidR="00000000" w:rsidDel="00000000" w:rsidP="00000000" w:rsidRDefault="00000000" w:rsidRPr="00000000" w14:paraId="00000011">
      <w:pPr>
        <w:pageBreakBefore w:val="0"/>
        <w:spacing w:after="0" w:before="240" w:lin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Lucas Moura de Almeida                </w:t>
        <w:tab/>
      </w:r>
      <w:r w:rsidDel="00000000" w:rsidR="00000000" w:rsidRPr="00000000">
        <w:rPr>
          <w:b w:val="1"/>
          <w:rtl w:val="0"/>
        </w:rPr>
        <w:t xml:space="preserve">RA:</w:t>
      </w:r>
      <w:r w:rsidDel="00000000" w:rsidR="00000000" w:rsidRPr="00000000">
        <w:rPr>
          <w:rtl w:val="0"/>
        </w:rPr>
        <w:t xml:space="preserve"> 11201811415</w:t>
      </w:r>
    </w:p>
    <w:p w:rsidR="00000000" w:rsidDel="00000000" w:rsidP="00000000" w:rsidRDefault="00000000" w:rsidRPr="00000000" w14:paraId="00000012">
      <w:pPr>
        <w:spacing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Formatação do documento, pesquisa e escrita dos tópicos do trabalho</w:t>
      </w:r>
    </w:p>
    <w:p w:rsidR="00000000" w:rsidDel="00000000" w:rsidP="00000000" w:rsidRDefault="00000000" w:rsidRPr="00000000" w14:paraId="00000013">
      <w:pPr>
        <w:pageBreakBefore w:val="0"/>
        <w:spacing w:after="0" w:before="240" w:lin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Marcus Vinicius Holanda de Lima   </w:t>
        <w:tab/>
      </w:r>
      <w:r w:rsidDel="00000000" w:rsidR="00000000" w:rsidRPr="00000000">
        <w:rPr>
          <w:b w:val="1"/>
          <w:rtl w:val="0"/>
        </w:rPr>
        <w:t xml:space="preserve">RA:</w:t>
      </w:r>
      <w:r w:rsidDel="00000000" w:rsidR="00000000" w:rsidRPr="00000000">
        <w:rPr>
          <w:rtl w:val="0"/>
        </w:rPr>
        <w:t xml:space="preserve"> 11201810592</w:t>
      </w:r>
    </w:p>
    <w:p w:rsidR="00000000" w:rsidDel="00000000" w:rsidP="00000000" w:rsidRDefault="00000000" w:rsidRPr="00000000" w14:paraId="00000014">
      <w:pPr>
        <w:pageBreakBefore w:val="0"/>
        <w:spacing w:after="0" w:before="240" w:lin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Pesquisa e ajuda no desenvolvimento do tópico de fontes de receita</w:t>
      </w:r>
    </w:p>
    <w:p w:rsidR="00000000" w:rsidDel="00000000" w:rsidP="00000000" w:rsidRDefault="00000000" w:rsidRPr="00000000" w14:paraId="00000015">
      <w:pPr>
        <w:pageBreakBefore w:val="0"/>
        <w:spacing w:after="0" w:before="24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240" w:lineRule="auto"/>
        <w:jc w:val="center"/>
        <w:rPr/>
      </w:pPr>
      <w:r w:rsidDel="00000000" w:rsidR="00000000" w:rsidRPr="00000000">
        <w:rPr>
          <w:rtl w:val="0"/>
        </w:rPr>
        <w:t xml:space="preserve"> São Bernardo do Campo</w:t>
      </w:r>
    </w:p>
    <w:p w:rsidR="00000000" w:rsidDel="00000000" w:rsidP="00000000" w:rsidRDefault="00000000" w:rsidRPr="00000000" w14:paraId="00000017">
      <w:pPr>
        <w:pageBreakBefore w:val="0"/>
        <w:spacing w:after="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09/07/2021</w:t>
      </w:r>
    </w:p>
    <w:p w:rsidR="00000000" w:rsidDel="00000000" w:rsidP="00000000" w:rsidRDefault="00000000" w:rsidRPr="00000000" w14:paraId="00000018">
      <w:pPr>
        <w:pageBreakBefore w:val="0"/>
        <w:spacing w:after="0" w:before="240" w:line="36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Definições de Quanto Custa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0. Quem somos</w:t>
      </w:r>
    </w:p>
    <w:p w:rsidR="00000000" w:rsidDel="00000000" w:rsidP="00000000" w:rsidRDefault="00000000" w:rsidRPr="00000000" w14:paraId="0000001B">
      <w:pPr>
        <w:pageBreakBefore w:val="0"/>
        <w:spacing w:after="240" w:before="240" w:line="360" w:lineRule="auto"/>
        <w:ind w:firstLine="720"/>
        <w:jc w:val="both"/>
        <w:rPr>
          <w:color w:val="3c404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MáscaraJá</w:t>
      </w:r>
      <w:r w:rsidDel="00000000" w:rsidR="00000000" w:rsidRPr="00000000">
        <w:rPr>
          <w:sz w:val="24"/>
          <w:szCs w:val="24"/>
          <w:rtl w:val="0"/>
        </w:rPr>
        <w:t xml:space="preserve"> é uma empresa intermediadora, baseada na criação de uma plataforma digital para venda de máscaras. Com o avanço da pandemia e variantes mais maléficas, o uso de equipamentos de proteção individuais corretos é de suma importância e, por isso, nosso negócio tem como objetivo dar a oportunidade de um fácil acesso a estes produtos, de forma simples e barata.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Estruturas de Custos</w:t>
      </w:r>
    </w:p>
    <w:p w:rsidR="00000000" w:rsidDel="00000000" w:rsidP="00000000" w:rsidRDefault="00000000" w:rsidRPr="00000000" w14:paraId="0000001D">
      <w:pPr>
        <w:pageBreakBefore w:val="0"/>
        <w:spacing w:after="24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 </w:t>
      </w:r>
      <w:r w:rsidDel="00000000" w:rsidR="00000000" w:rsidRPr="00000000">
        <w:rPr>
          <w:b w:val="1"/>
          <w:sz w:val="24"/>
          <w:szCs w:val="24"/>
          <w:rtl w:val="0"/>
        </w:rPr>
        <w:t xml:space="preserve">Quais são os custos mais importantes/inerentes aos nossos negócios modelo?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spacing w:after="240" w:before="24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</w:t>
      </w:r>
      <w:r w:rsidDel="00000000" w:rsidR="00000000" w:rsidRPr="00000000">
        <w:rPr>
          <w:sz w:val="24"/>
          <w:szCs w:val="24"/>
          <w:rtl w:val="0"/>
        </w:rPr>
        <w:t xml:space="preserve">custos necessários e indispensáveis para o funcionamento do modelo de negócio recaem sobre o pagamento de profissionais qualificados, capazes de realizar negociações e acordos com fornecedores de máscaras de qualidade para garantir um bom relacionamento e redução de custos com fornecedores, o que acaba beneficiando o negócio social, além dos profissionais responsáveis por criar e manter o ambiente virtual em funcionamento e dos próprios custos com hospedagem de site/aplicativo, que é de extrema importância para o relacionamento com os clientes. Outro grande custo se dá na locação da central logística e sua manutenção, inclusive os recursos humanos necessários para tal feito.</w:t>
      </w:r>
    </w:p>
    <w:p w:rsidR="00000000" w:rsidDel="00000000" w:rsidP="00000000" w:rsidRDefault="00000000" w:rsidRPr="00000000" w14:paraId="0000001F">
      <w:pPr>
        <w:pageBreakBefore w:val="0"/>
        <w:spacing w:after="240" w:before="24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Segue algumas estimativas: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Custos para lançar o aplicativo nas lojas e em site: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Apple App Store (iOS): 99 dólares anuais, R$520,68 na cotação de hoje (09/07/21).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Play Store: 25 dólares uma única vez, R$131,48 na cotação de hoje (09/07/21).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e hospedagem de Site: R$3.000,00</w:t>
        <w:br w:type="textWrapping"/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Custos com funcionários: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Notebook: R$3.000,00 cada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Salário: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R$3.500,00/mês desenvolvedor júnior (R$42.000/ano)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R$2.500,00/mês vendedores/negociadores de venda (R$30.000/ano)</w:t>
        <w:br w:type="textWrapping"/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Marketing digital: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Propagandas em redes sociais: média de R$15.000,00/ano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40" w:before="2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1.2. Quais são os recursos-chave mais caros? </w:t>
      </w:r>
    </w:p>
    <w:p w:rsidR="00000000" w:rsidDel="00000000" w:rsidP="00000000" w:rsidRDefault="00000000" w:rsidRPr="00000000" w14:paraId="0000002C">
      <w:pPr>
        <w:pageBreakBefore w:val="0"/>
        <w:spacing w:after="24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 recursos chaves permitem que uma empresa crie e ofereça uma proposta de valor, que alcance mercados e mantenha relações com segmentos de clientes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[1]</w:t>
      </w:r>
      <w:r w:rsidDel="00000000" w:rsidR="00000000" w:rsidRPr="00000000">
        <w:rPr>
          <w:sz w:val="24"/>
          <w:szCs w:val="24"/>
          <w:rtl w:val="0"/>
        </w:rPr>
        <w:t xml:space="preserve">, portanto os mais caros e mais importantes são recursos humanos, ou seja pessoas capacitadas para atuar na manutenção do sistema a fim de comportar toda e qualquer instabilidade.</w:t>
      </w:r>
    </w:p>
    <w:p w:rsidR="00000000" w:rsidDel="00000000" w:rsidP="00000000" w:rsidRDefault="00000000" w:rsidRPr="00000000" w14:paraId="0000002D">
      <w:pPr>
        <w:pageBreakBefore w:val="0"/>
        <w:spacing w:after="240" w:before="2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Também se faz necessário o capital de giro para que todo o mecanismo se mantenha, com contratos de fornecedores e serviços. A parte de marketing digital é um recurso-chave também muito importante e que pode representar um alto custo logo no começo do desenvolvimento do negócio, a fim de construir um primeiro público. Após isso espera-se que as pessoas também passem a conhecer o aplicativo através de conhecidos, diminuindo a necessidade de investimento tão massivo em publicidade.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E">
      <w:pPr>
        <w:pageBreakBefore w:val="0"/>
        <w:spacing w:after="240" w:before="2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1.3. Quais são as atividades-chave mais caras?</w:t>
      </w:r>
    </w:p>
    <w:p w:rsidR="00000000" w:rsidDel="00000000" w:rsidP="00000000" w:rsidRDefault="00000000" w:rsidRPr="00000000" w14:paraId="0000002F">
      <w:pPr>
        <w:pageBreakBefore w:val="0"/>
        <w:spacing w:after="240" w:before="240" w:line="360" w:lineRule="auto"/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Atividades chave </w:t>
      </w:r>
      <w:r w:rsidDel="00000000" w:rsidR="00000000" w:rsidRPr="00000000">
        <w:rPr>
          <w:sz w:val="24"/>
          <w:szCs w:val="24"/>
          <w:rtl w:val="0"/>
        </w:rPr>
        <w:t xml:space="preserve">são as ações mais importantes que uma empresa deve tomar para operar com sucesso, portanto é possível classificar como as mais caras a manutenção de um ambiente virtual confiável e seguro que envolve profissionais qualificados (sendo esse um dos principais custos de empresas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[2]</w:t>
      </w:r>
      <w:r w:rsidDel="00000000" w:rsidR="00000000" w:rsidRPr="00000000">
        <w:rPr>
          <w:sz w:val="24"/>
          <w:szCs w:val="24"/>
          <w:rtl w:val="0"/>
        </w:rPr>
        <w:t xml:space="preserve">), a propagação do serviço realizado e a realização do marketing (que pode chegar até a 20% do faturamento de n</w:t>
      </w:r>
      <w:r w:rsidDel="00000000" w:rsidR="00000000" w:rsidRPr="00000000">
        <w:rPr>
          <w:sz w:val="24"/>
          <w:szCs w:val="24"/>
          <w:rtl w:val="0"/>
        </w:rPr>
        <w:t xml:space="preserve">egócios com 100% de venda online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[3]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40" w:before="240" w:line="360" w:lineRule="auto"/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Fontes de Receitas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40" w:before="2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Como que este negócio vai se sustentar?</w:t>
      </w:r>
    </w:p>
    <w:p w:rsidR="00000000" w:rsidDel="00000000" w:rsidP="00000000" w:rsidRDefault="00000000" w:rsidRPr="00000000" w14:paraId="00000032">
      <w:pPr>
        <w:pageBreakBefore w:val="0"/>
        <w:spacing w:after="240" w:before="24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negócio visa se sustentar na cobrança de pequenas taxas sobre as vendas das máscaras, ou seja, a cobrança se baseia no custo de fornecimento de uma infraestrutura capaz de conectar fornecedor e consumidor, com vias da conversão de grandes quantidades para produtos unitários.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40" w:before="2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 Quais são as principais fontes de receitas?</w:t>
      </w:r>
    </w:p>
    <w:p w:rsidR="00000000" w:rsidDel="00000000" w:rsidP="00000000" w:rsidRDefault="00000000" w:rsidRPr="00000000" w14:paraId="00000034">
      <w:pPr>
        <w:pageBreakBefore w:val="0"/>
        <w:spacing w:after="24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 principais fontes de receitas derivam</w:t>
      </w:r>
      <w:r w:rsidDel="00000000" w:rsidR="00000000" w:rsidRPr="00000000">
        <w:rPr>
          <w:sz w:val="24"/>
          <w:szCs w:val="24"/>
          <w:rtl w:val="0"/>
        </w:rPr>
        <w:t xml:space="preserve"> da venda de um produto físico, neste caso a venda de máscaras para o público em geral, além de acordos com centros de saúde para a constante disponibilização destes equipamentos de proteção individual e empresas privadas que busquem aumentar a segurança no ambiente de trabalho ao distribuir para seus funcionários, de modo que as receitas são obtidas por meio de transações resultantes dos pagamentos on-time dos clientes. Parte da receita também virá através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adsense</w:t>
      </w:r>
      <w:r w:rsidDel="00000000" w:rsidR="00000000" w:rsidRPr="00000000">
        <w:rPr>
          <w:sz w:val="24"/>
          <w:szCs w:val="24"/>
          <w:rtl w:val="0"/>
        </w:rPr>
        <w:t xml:space="preserve">, publicação de anúncios no aplicativo/site pelo Google (de produtos que tenham a ver com a proposta do negócio).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40" w:before="2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Referências Bibliográficas</w:t>
      </w:r>
    </w:p>
    <w:p w:rsidR="00000000" w:rsidDel="00000000" w:rsidP="00000000" w:rsidRDefault="00000000" w:rsidRPr="00000000" w14:paraId="00000036">
      <w:pPr>
        <w:pageBreakBefore w:val="0"/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“Recursos Chaves”. </w:t>
      </w:r>
      <w:r w:rsidDel="00000000" w:rsidR="00000000" w:rsidRPr="00000000">
        <w:rPr>
          <w:b w:val="1"/>
          <w:sz w:val="24"/>
          <w:szCs w:val="24"/>
          <w:rtl w:val="0"/>
        </w:rPr>
        <w:t xml:space="preserve">CanvasBrasil</w:t>
      </w:r>
      <w:r w:rsidDel="00000000" w:rsidR="00000000" w:rsidRPr="00000000">
        <w:rPr>
          <w:sz w:val="24"/>
          <w:szCs w:val="24"/>
          <w:rtl w:val="0"/>
        </w:rPr>
        <w:t xml:space="preserve">. &lt;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http://canvabrasil.blogspot.com/p/recursos-chaves-e-infraestrutura.html</w:t>
        </w:r>
      </w:hyperlink>
      <w:r w:rsidDel="00000000" w:rsidR="00000000" w:rsidRPr="00000000">
        <w:rPr>
          <w:sz w:val="24"/>
          <w:szCs w:val="24"/>
          <w:rtl w:val="0"/>
        </w:rPr>
        <w:t xml:space="preserve">  &gt;. Acesso em: 09 de julho de 2021.</w:t>
      </w:r>
    </w:p>
    <w:p w:rsidR="00000000" w:rsidDel="00000000" w:rsidP="00000000" w:rsidRDefault="00000000" w:rsidRPr="00000000" w14:paraId="00000037">
      <w:pPr>
        <w:pageBreakBefore w:val="0"/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[2] “</w:t>
      </w:r>
      <w:r w:rsidDel="00000000" w:rsidR="00000000" w:rsidRPr="00000000">
        <w:rPr>
          <w:sz w:val="24"/>
          <w:szCs w:val="24"/>
          <w:rtl w:val="0"/>
        </w:rPr>
        <w:t xml:space="preserve">Principais custos de uma empresa: quais são e como otimizá-los</w:t>
      </w:r>
      <w:r w:rsidDel="00000000" w:rsidR="00000000" w:rsidRPr="00000000">
        <w:rPr>
          <w:sz w:val="24"/>
          <w:szCs w:val="24"/>
          <w:rtl w:val="0"/>
        </w:rPr>
        <w:t xml:space="preserve">”. </w:t>
      </w:r>
      <w:r w:rsidDel="00000000" w:rsidR="00000000" w:rsidRPr="00000000">
        <w:rPr>
          <w:b w:val="1"/>
          <w:sz w:val="24"/>
          <w:szCs w:val="24"/>
          <w:rtl w:val="0"/>
        </w:rPr>
        <w:t xml:space="preserve">MXM Sistemas</w:t>
      </w:r>
      <w:r w:rsidDel="00000000" w:rsidR="00000000" w:rsidRPr="00000000">
        <w:rPr>
          <w:sz w:val="24"/>
          <w:szCs w:val="24"/>
          <w:rtl w:val="0"/>
        </w:rPr>
        <w:t xml:space="preserve">. Disponível em: &lt;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https://www.mxm.com.br/blog/principais-custos-de-uma-empresa-quais-sao-e-como-otimiza-los/</w:t>
        </w:r>
      </w:hyperlink>
      <w:r w:rsidDel="00000000" w:rsidR="00000000" w:rsidRPr="00000000">
        <w:rPr>
          <w:sz w:val="24"/>
          <w:szCs w:val="24"/>
          <w:rtl w:val="0"/>
        </w:rPr>
        <w:t xml:space="preserve"> &gt;. Acesso em: 09 de julho de 2021.</w:t>
      </w:r>
    </w:p>
    <w:p w:rsidR="00000000" w:rsidDel="00000000" w:rsidP="00000000" w:rsidRDefault="00000000" w:rsidRPr="00000000" w14:paraId="00000038">
      <w:pPr>
        <w:pageBreakBefore w:val="0"/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[3] “</w:t>
      </w:r>
      <w:r w:rsidDel="00000000" w:rsidR="00000000" w:rsidRPr="00000000">
        <w:rPr>
          <w:sz w:val="24"/>
          <w:szCs w:val="24"/>
          <w:rtl w:val="0"/>
        </w:rPr>
        <w:t xml:space="preserve">Como Calcular o Orçamento para campanhas de marketing digital”. </w:t>
      </w:r>
      <w:r w:rsidDel="00000000" w:rsidR="00000000" w:rsidRPr="00000000">
        <w:rPr>
          <w:b w:val="1"/>
          <w:sz w:val="24"/>
          <w:szCs w:val="24"/>
          <w:rtl w:val="0"/>
        </w:rPr>
        <w:t xml:space="preserve">Guia eKyte</w:t>
      </w:r>
      <w:r w:rsidDel="00000000" w:rsidR="00000000" w:rsidRPr="00000000">
        <w:rPr>
          <w:sz w:val="24"/>
          <w:szCs w:val="24"/>
          <w:rtl w:val="0"/>
        </w:rPr>
        <w:t xml:space="preserve">. Disponível em: &lt;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https://www.ekyte.com/guide/pt-br/como-fazer/como-calcular-o-orcamento-para-campanhas-de-marketing-digital/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&gt;. Acesso em: 09 de julho de 2021.</w:t>
      </w:r>
    </w:p>
    <w:p w:rsidR="00000000" w:rsidDel="00000000" w:rsidP="00000000" w:rsidRDefault="00000000" w:rsidRPr="00000000" w14:paraId="00000039">
      <w:pPr>
        <w:pageBreakBefore w:val="0"/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[4] “Quanto custa publicar um aplicativo na App Store e no Google Play”. </w:t>
      </w:r>
      <w:r w:rsidDel="00000000" w:rsidR="00000000" w:rsidRPr="00000000">
        <w:rPr>
          <w:b w:val="1"/>
          <w:sz w:val="24"/>
          <w:szCs w:val="24"/>
          <w:rtl w:val="0"/>
        </w:rPr>
        <w:t xml:space="preserve">NeoNexus tecnologia.</w:t>
      </w:r>
      <w:r w:rsidDel="00000000" w:rsidR="00000000" w:rsidRPr="00000000">
        <w:rPr>
          <w:sz w:val="24"/>
          <w:szCs w:val="24"/>
          <w:rtl w:val="0"/>
        </w:rPr>
        <w:t xml:space="preserve"> Disponível em: &lt;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https://www.neonexus.com.br/2019/08/16/quanto-custa-publicar-um-aplicativo-na-app-store-e-no-google-play-em-2019/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&gt;. Acesso em: 09 de julho de 2021.</w:t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[5] “Quanto custa um site profissional?”. </w:t>
      </w:r>
      <w:r w:rsidDel="00000000" w:rsidR="00000000" w:rsidRPr="00000000">
        <w:rPr>
          <w:b w:val="1"/>
          <w:sz w:val="24"/>
          <w:szCs w:val="24"/>
          <w:rtl w:val="0"/>
        </w:rPr>
        <w:t xml:space="preserve">UP Sites. </w:t>
      </w:r>
      <w:r w:rsidDel="00000000" w:rsidR="00000000" w:rsidRPr="00000000">
        <w:rPr>
          <w:sz w:val="24"/>
          <w:szCs w:val="24"/>
          <w:rtl w:val="0"/>
        </w:rPr>
        <w:t xml:space="preserve">Disponível em: &lt;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https://upsites.digital/desenvolvimento-web/quanto-custa-site-profissional/</w:t>
        </w:r>
      </w:hyperlink>
      <w:r w:rsidDel="00000000" w:rsidR="00000000" w:rsidRPr="00000000">
        <w:rPr>
          <w:sz w:val="24"/>
          <w:szCs w:val="24"/>
          <w:rtl w:val="0"/>
        </w:rPr>
        <w:t xml:space="preserve"> &gt;. Acesso em: 09 de julho de 2021.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upsites.digital/desenvolvimento-web/quanto-custa-site-profissional/" TargetMode="External"/><Relationship Id="rId10" Type="http://schemas.openxmlformats.org/officeDocument/2006/relationships/hyperlink" Target="https://www.neonexus.com.br/2019/08/16/quanto-custa-publicar-um-aplicativo-na-app-store-e-no-google-play-em-2019/" TargetMode="External"/><Relationship Id="rId9" Type="http://schemas.openxmlformats.org/officeDocument/2006/relationships/hyperlink" Target="https://www.ekyte.com/guide/pt-br/como-fazer/como-calcular-o-orcamento-para-campanhas-de-marketing-digital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canvabrasil.blogspot.com/p/recursos-chaves-e-infraestrutura.html" TargetMode="External"/><Relationship Id="rId8" Type="http://schemas.openxmlformats.org/officeDocument/2006/relationships/hyperlink" Target="https://www.mxm.com.br/blog/principais-custos-de-uma-empresa-quais-sao-e-como-otimiza-l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