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Dados das Empresas </w:t>
      </w:r>
      <w:r w:rsidDel="00000000" w:rsidR="00000000" w:rsidRPr="00000000">
        <w:rPr>
          <w:b w:val="1"/>
          <w:rtl w:val="0"/>
        </w:rPr>
        <w:t xml:space="preserve">Yopa e Gelato</w:t>
      </w:r>
      <w:r w:rsidDel="00000000" w:rsidR="00000000" w:rsidRPr="00000000">
        <w:rPr>
          <w:rtl w:val="0"/>
        </w:rPr>
        <w:t xml:space="preserve"> para preenchimento do CANVAS: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Parcerias Principais</w:t>
      </w:r>
    </w:p>
    <w:p w:rsidR="00000000" w:rsidDel="00000000" w:rsidP="00000000" w:rsidRDefault="00000000" w:rsidRPr="00000000" w14:paraId="00000005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Disney (exclusivo Yopa) </w:t>
      </w:r>
      <w:r w:rsidDel="00000000" w:rsidR="00000000" w:rsidRPr="00000000">
        <w:rPr>
          <w:color w:val="0000ff"/>
          <w:rtl w:val="0"/>
        </w:rPr>
        <w:t xml:space="preserve">Uso de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Unilever (Com a Yopa)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Parceiros de Distribuição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Lojas Parceiras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Fornecedores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Chave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Produção de sorvetes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Marketing arrojado</w:t>
      </w:r>
    </w:p>
    <w:p w:rsidR="00000000" w:rsidDel="00000000" w:rsidP="00000000" w:rsidRDefault="00000000" w:rsidRPr="00000000" w14:paraId="0000000F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Pesquisa e Desenvolvimento de Novos produtos e sabores de sorvetes - </w:t>
      </w:r>
      <w:r w:rsidDel="00000000" w:rsidR="00000000" w:rsidRPr="00000000">
        <w:rPr>
          <w:color w:val="0000ff"/>
          <w:rtl w:val="0"/>
        </w:rPr>
        <w:t xml:space="preserve">Pesquisa intensa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Principais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Recursos humanos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Estrutura física - Fábrica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Equipamentos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Custo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Produção - Matéria Prima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Infraestrutura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Propaganda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Valor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Sorvetes saborosos e refrescantes a fim de proporcionar experiências boas e refrescantes junto aos filhos e familiares em uma ambiente ao ar livre, como parques e praias.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com Clientes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Aprisionamento do cliente a partir de sabores únicos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Canais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Lojas Parceiras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Equipe de marketing/vendas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Contato direto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 de Receita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Vendas de sorvetes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Segmentos de Clientes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Comércios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Crianças e Adultos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