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96826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56"/>
          <w:szCs w:val="56"/>
          <w:u w:val="none"/>
          <w:shd w:fill="auto" w:val="clear"/>
          <w:vertAlign w:val="baseline"/>
          <w:rtl w:val="0"/>
        </w:rPr>
        <w:t xml:space="preserve">The Business Model Canvas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b4c4d"/>
          <w:sz w:val="20"/>
          <w:szCs w:val="20"/>
          <w:u w:val="none"/>
          <w:shd w:fill="auto" w:val="clear"/>
          <w:vertAlign w:val="baseline"/>
        </w:rPr>
        <w:sectPr>
          <w:pgSz w:h="16820" w:w="23800" w:orient="landscape"/>
          <w:pgMar w:bottom="720" w:top="862.890625" w:left="761.1900329589844" w:right="1429.4775390625" w:header="0" w:footer="720"/>
          <w:pgNumType w:start="1"/>
          <w:cols w:equalWidth="0" w:num="2">
            <w:col w:space="0" w:w="10820"/>
            <w:col w:space="0" w:w="10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c4d"/>
          <w:sz w:val="20"/>
          <w:szCs w:val="20"/>
          <w:u w:val="none"/>
          <w:shd w:fill="auto" w:val="clear"/>
          <w:vertAlign w:val="baseline"/>
          <w:rtl w:val="0"/>
        </w:rPr>
        <w:t xml:space="preserve">Designed for: Designed by: Date: Version: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3.687744140625" w:line="399.8400020599365" w:lineRule="auto"/>
        <w:ind w:left="13705.96923828125" w:right="1472.33642578125" w:hanging="13285.421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Key Partners Key Activities Value Propositions Customer Segments Customer Relationships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5.5706787109375" w:line="240" w:lineRule="auto"/>
        <w:ind w:left="4820.13374328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720" w:top="862.890625" w:left="731.2200164794922" w:right="737.2607421875" w:header="0" w:footer="720"/>
          <w:cols w:equalWidth="0" w:num="1">
            <w:col w:space="0" w:w="22331.51924133300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Key Resources Channels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3.4295654296875" w:line="240" w:lineRule="auto"/>
        <w:ind w:left="404.74395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Cost Structure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3.7460327148438" w:line="240" w:lineRule="auto"/>
        <w:ind w:left="2245.5640411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0"/>
          <w:szCs w:val="10"/>
          <w:u w:val="none"/>
          <w:shd w:fill="auto" w:val="clear"/>
          <w:vertAlign w:val="baseline"/>
          <w:rtl w:val="0"/>
        </w:rPr>
        <w:t xml:space="preserve">This work is licensed under the Creative Commons Attribution-Share Alike 3.0 Unported License. To view a copy of this license, visit: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9803466796875" w:line="240" w:lineRule="auto"/>
        <w:ind w:left="0" w:right="1606.20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0"/>
          <w:szCs w:val="10"/>
          <w:u w:val="none"/>
          <w:shd w:fill="auto" w:val="clear"/>
          <w:vertAlign w:val="baseline"/>
          <w:rtl w:val="0"/>
        </w:rPr>
        <w:t xml:space="preserve">http://creativecommons.org/licenses/by-sa/3.0/ or send a letter to Creative Commons, 171 Second Street, Suite 300, San Francisco, California, 94105, USA.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34100341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7"/>
          <w:szCs w:val="17"/>
          <w:u w:val="none"/>
          <w:shd w:fill="auto" w:val="clear"/>
          <w:vertAlign w:val="baseline"/>
          <w:rtl w:val="0"/>
        </w:rPr>
        <w:t xml:space="preserve">Designed 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7"/>
          <w:szCs w:val="17"/>
          <w:u w:val="none"/>
          <w:shd w:fill="auto" w:val="clear"/>
          <w:vertAlign w:val="baseline"/>
          <w:rtl w:val="0"/>
        </w:rPr>
        <w:t xml:space="preserve">: Strategyzer AG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3972778320312" w:line="240" w:lineRule="auto"/>
        <w:ind w:left="0.68000793457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The makers of Business Model Generation and Strategyzer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197021484375" w:line="240" w:lineRule="auto"/>
        <w:ind w:left="289.9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Revenue Streams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7.7383422851562" w:line="240" w:lineRule="auto"/>
        <w:ind w:left="0" w:right="17.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strategyzer.com </w:t>
      </w:r>
    </w:p>
    <w:sectPr>
      <w:type w:val="continuous"/>
      <w:pgSz w:h="16820" w:w="23800" w:orient="landscape"/>
      <w:pgMar w:bottom="720" w:top="862.890625" w:left="731.2200164794922" w:right="726.259765625" w:header="0" w:footer="720"/>
      <w:cols w:equalWidth="0" w:num="2">
        <w:col w:space="0" w:w="11180"/>
        <w:col w:space="0" w:w="111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