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9200"/>
      </w:tblGrid>
      <w:tr>
        <w:tc>
          <w:tcPr>
            <w:tcW w:type="dxa" w:w="9200"/>
            <w:shd w:fill="1B3B57" w:val="clear"/>
            <w:tcMar>
              <w:top w:type="dxa" w:w="300"/>
              <w:left w:type="dxa" w:w="300"/>
              <w:bottom w:type="dxa" w:w="300"/>
              <w:right w:type="dxa" w:w="300"/>
            </w:tcMar>
          </w:tcPr>
          <w:p>
            <w:pPr>
              <w:spacing w:after="60"/>
            </w:pPr>
            <w:r>
              <w:rPr>
                <w:rFonts w:ascii="Calibri" w:cs="Calibri" w:eastAsia="Calibri" w:hAnsi="Calibri"/>
                <w:b/>
                <w:bCs/>
                <w:color w:val="8fc4ec"/>
                <w:sz w:val="20"/>
                <w:szCs w:val="20"/>
              </w:rPr>
              <w:t xml:space="preserve">TEMA 54  ·  BLOCO 7 — CULTURA CORPORATIVA E DIVERSIDADE</w:t>
            </w:r>
          </w:p>
          <w:p>
            <w:pPr>
              <w:spacing w:after="80"/>
            </w:pPr>
            <w:r>
              <w:rPr>
                <w:rFonts w:ascii="Calibri" w:cs="Calibri" w:eastAsia="Calibri" w:hAnsi="Calibri"/>
                <w:b/>
                <w:bCs/>
                <w:color w:val="FFFFFF"/>
                <w:sz w:val="40"/>
                <w:szCs w:val="40"/>
              </w:rPr>
              <w:t xml:space="preserve">Handling Microaggressions Professionally</w:t>
            </w:r>
          </w:p>
          <w:p>
            <w:r>
              <w:rPr>
                <w:rFonts w:ascii="Calibri" w:cs="Calibri" w:eastAsia="Calibri" w:hAnsi="Calibri"/>
                <w:i/>
                <w:iCs/>
                <w:color w:val="C9D6E3"/>
                <w:sz w:val="24"/>
                <w:szCs w:val="24"/>
              </w:rPr>
              <w:t xml:space="preserve">Lidando com microagressões de forma profissional</w:t>
            </w:r>
          </w:p>
        </w:tc>
      </w:tr>
    </w:tbl>
    <w:p>
      <w:pPr>
        <w:spacing w:after="100" w:before="240"/>
      </w:pPr>
      <w:r>
        <w:rPr>
          <w:rFonts w:ascii="Calibri" w:cs="Calibri" w:eastAsia="Calibri" w:hAnsi="Calibri"/>
          <w:b/>
          <w:bCs/>
          <w:color w:val="1B3B57"/>
          <w:sz w:val="21"/>
          <w:szCs w:val="21"/>
        </w:rPr>
        <w:t xml:space="preserve">Tempo estimado: </w:t>
      </w:r>
      <w:r>
        <w:rPr>
          <w:rFonts w:ascii="Calibri" w:cs="Calibri" w:eastAsia="Calibri" w:hAnsi="Calibri"/>
          <w:color w:val="444444"/>
          <w:sz w:val="21"/>
          <w:szCs w:val="21"/>
        </w:rPr>
        <w:t xml:space="preserve">60–90 minutos, divididos ao longo da semana.</w:t>
      </w:r>
    </w:p>
    <w:p>
      <w:pPr>
        <w:spacing w:after="160" w:line="300"/>
      </w:pPr>
      <w:r>
        <w:rPr>
          <w:rFonts w:ascii="Calibri" w:cs="Calibri" w:eastAsia="Calibri" w:hAnsi="Calibri"/>
          <w:b w:val="false"/>
          <w:bCs w:val="false"/>
          <w:i w:val="false"/>
          <w:iCs w:val="false"/>
          <w:color w:val="444444"/>
          <w:sz w:val="22"/>
          <w:szCs w:val="22"/>
        </w:rPr>
        <w:t xml:space="preserve">Nomear uma microagressão em inglês, no momento em que ela acontece, exige uma linguagem cuidadosa que aborda o impacto sem necessariamente presumir má intenção. Este tema treina isso.</w:t>
      </w:r>
    </w:p>
    <w:p>
      <w:pPr>
        <w:shd w:fill="2E86C1" w:val="clear"/>
        <w:spacing w:after="150" w:before="500"/>
      </w:pPr>
      <w:r>
        <w:rPr>
          <w:rFonts w:ascii="Calibri" w:cs="Calibri" w:eastAsia="Calibri" w:hAnsi="Calibri"/>
          <w:b/>
          <w:bCs/>
          <w:color w:val="FFFFFF"/>
          <w:sz w:val="20"/>
          <w:szCs w:val="20"/>
        </w:rPr>
        <w:t xml:space="preserve">  ETAPA 1  </w:t>
      </w:r>
      <w:r>
        <w:rPr>
          <w:rFonts w:ascii="Calibri" w:cs="Calibri" w:eastAsia="Calibri" w:hAnsi="Calibri"/>
          <w:b/>
          <w:bCs/>
          <w:color w:val="FFFFFF"/>
          <w:sz w:val="24"/>
          <w:szCs w:val="24"/>
        </w:rPr>
        <w:t xml:space="preserve">   Vocabulário Contextualizado</w:t>
      </w:r>
    </w:p>
    <w:p>
      <w:pPr>
        <w:spacing w:after="160" w:line="300"/>
      </w:pPr>
      <w:r>
        <w:rPr>
          <w:rFonts w:ascii="Calibri" w:cs="Calibri" w:eastAsia="Calibri" w:hAnsi="Calibri"/>
          <w:b w:val="false"/>
          <w:bCs w:val="false"/>
          <w:i w:val="false"/>
          <w:iCs w:val="false"/>
          <w:color w:val="444444"/>
          <w:sz w:val="22"/>
          <w:szCs w:val="22"/>
        </w:rPr>
        <w:t xml:space="preserve">Estas palavras e expressões vão te ajudar a se expressar sobre este tema com mais precisão e naturalidade.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4600"/>
      </w:tblGrid>
      <w:tr>
        <w:trPr>
          <w:tblHeader/>
        </w:trPr>
        <w:tc>
          <w:tcPr>
            <w:tcW w:type="dxa" w:w="2600"/>
            <w:shd w:fill="2E86C1" w:val="clear"/>
            <w:tcMar>
              <w:top w:type="dxa" w:w="100"/>
              <w:left w:type="dxa" w:w="120"/>
              <w:bottom w:type="dxa" w:w="100"/>
              <w:right w:type="dxa" w:w="120"/>
            </w:tcMar>
            <w:vAlign w:val="center"/>
          </w:tcPr>
          <w:p>
            <w:r>
              <w:rPr>
                <w:rFonts w:ascii="Calibri" w:cs="Calibri" w:eastAsia="Calibri" w:hAnsi="Calibri"/>
                <w:b/>
                <w:bCs/>
                <w:color w:val="FFFFFF"/>
                <w:sz w:val="20"/>
                <w:szCs w:val="20"/>
              </w:rPr>
              <w:t xml:space="preserve">Word / Expression</w:t>
            </w:r>
          </w:p>
        </w:tc>
        <w:tc>
          <w:tcPr>
            <w:tcW w:type="dxa" w:w="2000"/>
            <w:shd w:fill="2E86C1" w:val="clear"/>
            <w:tcMar>
              <w:top w:type="dxa" w:w="100"/>
              <w:left w:type="dxa" w:w="120"/>
              <w:bottom w:type="dxa" w:w="100"/>
              <w:right w:type="dxa" w:w="120"/>
            </w:tcMar>
            <w:vAlign w:val="center"/>
          </w:tcPr>
          <w:p>
            <w:r>
              <w:rPr>
                <w:rFonts w:ascii="Calibri" w:cs="Calibri" w:eastAsia="Calibri" w:hAnsi="Calibri"/>
                <w:b/>
                <w:bCs/>
                <w:color w:val="FFFFFF"/>
                <w:sz w:val="20"/>
                <w:szCs w:val="20"/>
              </w:rPr>
              <w:t xml:space="preserve">Tradução</w:t>
            </w:r>
          </w:p>
        </w:tc>
        <w:tc>
          <w:tcPr>
            <w:tcW w:type="dxa" w:w="4600"/>
            <w:shd w:fill="2E86C1" w:val="clear"/>
            <w:tcMar>
              <w:top w:type="dxa" w:w="100"/>
              <w:left w:type="dxa" w:w="120"/>
              <w:bottom w:type="dxa" w:w="100"/>
              <w:right w:type="dxa" w:w="120"/>
            </w:tcMar>
            <w:vAlign w:val="center"/>
          </w:tcPr>
          <w:p>
            <w:r>
              <w:rPr>
                <w:rFonts w:ascii="Calibri" w:cs="Calibri" w:eastAsia="Calibri" w:hAnsi="Calibri"/>
                <w:b/>
                <w:bCs/>
                <w:color w:val="FFFFFF"/>
                <w:sz w:val="20"/>
                <w:szCs w:val="20"/>
              </w:rPr>
              <w:t xml:space="preserve">Example Sentence</w:t>
            </w:r>
          </w:p>
        </w:tc>
      </w:tr>
      <w:tr>
        <w:tc>
          <w:tcPr>
            <w:tcW w:type="dxa" w:w="2600"/>
            <w:tcMar>
              <w:top w:type="dxa" w:w="90"/>
              <w:left w:type="dxa" w:w="120"/>
              <w:bottom w:type="dxa" w:w="90"/>
              <w:right w:type="dxa" w:w="120"/>
            </w:tcMar>
            <w:vAlign w:val="center"/>
          </w:tcPr>
          <w:p>
            <w:r>
              <w:rPr>
                <w:rFonts w:ascii="Calibri" w:cs="Calibri" w:eastAsia="Calibri" w:hAnsi="Calibri"/>
                <w:b/>
                <w:bCs/>
                <w:i w:val="false"/>
                <w:iCs w:val="false"/>
                <w:color w:val="444444"/>
                <w:sz w:val="20"/>
                <w:szCs w:val="20"/>
              </w:rPr>
              <w:t xml:space="preserve">microaggression</w:t>
            </w:r>
          </w:p>
        </w:tc>
        <w:tc>
          <w:tcPr>
            <w:tcW w:type="dxa" w:w="20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microagressão</w:t>
            </w:r>
          </w:p>
        </w:tc>
        <w:tc>
          <w:tcPr>
            <w:tcW w:type="dxa" w:w="4600"/>
            <w:tcMar>
              <w:top w:type="dxa" w:w="90"/>
              <w:left w:type="dxa" w:w="120"/>
              <w:bottom w:type="dxa" w:w="90"/>
              <w:right w:type="dxa" w:w="120"/>
            </w:tcMar>
            <w:vAlign w:val="center"/>
          </w:tcPr>
          <w:p>
            <w:r>
              <w:rPr>
                <w:rFonts w:ascii="Calibri" w:cs="Calibri" w:eastAsia="Calibri" w:hAnsi="Calibri"/>
                <w:b w:val="false"/>
                <w:bCs w:val="false"/>
                <w:i/>
                <w:iCs/>
                <w:color w:val="444444"/>
                <w:sz w:val="20"/>
                <w:szCs w:val="20"/>
              </w:rPr>
              <w:t xml:space="preserve">That comment was a subtle microaggression, even if unintentional.</w:t>
            </w:r>
          </w:p>
        </w:tc>
      </w:tr>
      <w:tr>
        <w:tc>
          <w:tcPr>
            <w:tcW w:type="dxa" w:w="2600"/>
            <w:tcMar>
              <w:top w:type="dxa" w:w="90"/>
              <w:left w:type="dxa" w:w="120"/>
              <w:bottom w:type="dxa" w:w="90"/>
              <w:right w:type="dxa" w:w="120"/>
            </w:tcMar>
            <w:vAlign w:val="center"/>
          </w:tcPr>
          <w:p>
            <w:r>
              <w:rPr>
                <w:rFonts w:ascii="Calibri" w:cs="Calibri" w:eastAsia="Calibri" w:hAnsi="Calibri"/>
                <w:b/>
                <w:bCs/>
                <w:i w:val="false"/>
                <w:iCs w:val="false"/>
                <w:color w:val="444444"/>
                <w:sz w:val="20"/>
                <w:szCs w:val="20"/>
              </w:rPr>
              <w:t xml:space="preserve">unconscious bias</w:t>
            </w:r>
          </w:p>
        </w:tc>
        <w:tc>
          <w:tcPr>
            <w:tcW w:type="dxa" w:w="20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viés inconsciente</w:t>
            </w:r>
          </w:p>
        </w:tc>
        <w:tc>
          <w:tcPr>
            <w:tcW w:type="dxa" w:w="4600"/>
            <w:tcMar>
              <w:top w:type="dxa" w:w="90"/>
              <w:left w:type="dxa" w:w="120"/>
              <w:bottom w:type="dxa" w:w="90"/>
              <w:right w:type="dxa" w:w="120"/>
            </w:tcMar>
            <w:vAlign w:val="center"/>
          </w:tcPr>
          <w:p>
            <w:r>
              <w:rPr>
                <w:rFonts w:ascii="Calibri" w:cs="Calibri" w:eastAsia="Calibri" w:hAnsi="Calibri"/>
                <w:b w:val="false"/>
                <w:bCs w:val="false"/>
                <w:i/>
                <w:iCs/>
                <w:color w:val="444444"/>
                <w:sz w:val="20"/>
                <w:szCs w:val="20"/>
              </w:rPr>
              <w:t xml:space="preserve">A lot of this comes from unconscious bias, not deliberate harm.</w:t>
            </w:r>
          </w:p>
        </w:tc>
      </w:tr>
      <w:tr>
        <w:tc>
          <w:tcPr>
            <w:tcW w:type="dxa" w:w="2600"/>
            <w:tcMar>
              <w:top w:type="dxa" w:w="90"/>
              <w:left w:type="dxa" w:w="120"/>
              <w:bottom w:type="dxa" w:w="90"/>
              <w:right w:type="dxa" w:w="120"/>
            </w:tcMar>
            <w:vAlign w:val="center"/>
          </w:tcPr>
          <w:p>
            <w:r>
              <w:rPr>
                <w:rFonts w:ascii="Calibri" w:cs="Calibri" w:eastAsia="Calibri" w:hAnsi="Calibri"/>
                <w:b/>
                <w:bCs/>
                <w:i w:val="false"/>
                <w:iCs w:val="false"/>
                <w:color w:val="444444"/>
                <w:sz w:val="20"/>
                <w:szCs w:val="20"/>
              </w:rPr>
              <w:t xml:space="preserve">to call out / call in</w:t>
            </w:r>
          </w:p>
        </w:tc>
        <w:tc>
          <w:tcPr>
            <w:tcW w:type="dxa" w:w="20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confrontar publicamente / abordar em particular</w:t>
            </w:r>
          </w:p>
        </w:tc>
        <w:tc>
          <w:tcPr>
            <w:tcW w:type="dxa" w:w="4600"/>
            <w:tcMar>
              <w:top w:type="dxa" w:w="90"/>
              <w:left w:type="dxa" w:w="120"/>
              <w:bottom w:type="dxa" w:w="90"/>
              <w:right w:type="dxa" w:w="120"/>
            </w:tcMar>
            <w:vAlign w:val="center"/>
          </w:tcPr>
          <w:p>
            <w:r>
              <w:rPr>
                <w:rFonts w:ascii="Calibri" w:cs="Calibri" w:eastAsia="Calibri" w:hAnsi="Calibri"/>
                <w:b w:val="false"/>
                <w:bCs w:val="false"/>
                <w:i/>
                <w:iCs/>
                <w:color w:val="444444"/>
                <w:sz w:val="20"/>
                <w:szCs w:val="20"/>
              </w:rPr>
              <w:t xml:space="preserve">I prefer to call someone in privately rather than call them out publicly.</w:t>
            </w:r>
          </w:p>
        </w:tc>
      </w:tr>
      <w:tr>
        <w:tc>
          <w:tcPr>
            <w:tcW w:type="dxa" w:w="2600"/>
            <w:tcMar>
              <w:top w:type="dxa" w:w="90"/>
              <w:left w:type="dxa" w:w="120"/>
              <w:bottom w:type="dxa" w:w="90"/>
              <w:right w:type="dxa" w:w="120"/>
            </w:tcMar>
            <w:vAlign w:val="center"/>
          </w:tcPr>
          <w:p>
            <w:r>
              <w:rPr>
                <w:rFonts w:ascii="Calibri" w:cs="Calibri" w:eastAsia="Calibri" w:hAnsi="Calibri"/>
                <w:b/>
                <w:bCs/>
                <w:i w:val="false"/>
                <w:iCs w:val="false"/>
                <w:color w:val="444444"/>
                <w:sz w:val="20"/>
                <w:szCs w:val="20"/>
              </w:rPr>
              <w:t xml:space="preserve">intent vs impact</w:t>
            </w:r>
          </w:p>
        </w:tc>
        <w:tc>
          <w:tcPr>
            <w:tcW w:type="dxa" w:w="20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intenção vs. impacto</w:t>
            </w:r>
          </w:p>
        </w:tc>
        <w:tc>
          <w:tcPr>
            <w:tcW w:type="dxa" w:w="4600"/>
            <w:tcMar>
              <w:top w:type="dxa" w:w="90"/>
              <w:left w:type="dxa" w:w="120"/>
              <w:bottom w:type="dxa" w:w="90"/>
              <w:right w:type="dxa" w:w="120"/>
            </w:tcMar>
            <w:vAlign w:val="center"/>
          </w:tcPr>
          <w:p>
            <w:r>
              <w:rPr>
                <w:rFonts w:ascii="Calibri" w:cs="Calibri" w:eastAsia="Calibri" w:hAnsi="Calibri"/>
                <w:b w:val="false"/>
                <w:bCs w:val="false"/>
                <w:i/>
                <w:iCs/>
                <w:color w:val="444444"/>
                <w:sz w:val="20"/>
                <w:szCs w:val="20"/>
              </w:rPr>
              <w:t xml:space="preserve">I don't doubt your intent, but the impact was still hurtful.</w:t>
            </w:r>
          </w:p>
        </w:tc>
      </w:tr>
      <w:tr>
        <w:tc>
          <w:tcPr>
            <w:tcW w:type="dxa" w:w="2600"/>
            <w:tcMar>
              <w:top w:type="dxa" w:w="90"/>
              <w:left w:type="dxa" w:w="120"/>
              <w:bottom w:type="dxa" w:w="90"/>
              <w:right w:type="dxa" w:w="120"/>
            </w:tcMar>
            <w:vAlign w:val="center"/>
          </w:tcPr>
          <w:p>
            <w:r>
              <w:rPr>
                <w:rFonts w:ascii="Calibri" w:cs="Calibri" w:eastAsia="Calibri" w:hAnsi="Calibri"/>
                <w:b/>
                <w:bCs/>
                <w:i w:val="false"/>
                <w:iCs w:val="false"/>
                <w:color w:val="444444"/>
                <w:sz w:val="20"/>
                <w:szCs w:val="20"/>
              </w:rPr>
              <w:t xml:space="preserve">to address (calmly)</w:t>
            </w:r>
          </w:p>
        </w:tc>
        <w:tc>
          <w:tcPr>
            <w:tcW w:type="dxa" w:w="20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abordar (com calma)</w:t>
            </w:r>
          </w:p>
        </w:tc>
        <w:tc>
          <w:tcPr>
            <w:tcW w:type="dxa" w:w="4600"/>
            <w:tcMar>
              <w:top w:type="dxa" w:w="90"/>
              <w:left w:type="dxa" w:w="120"/>
              <w:bottom w:type="dxa" w:w="90"/>
              <w:right w:type="dxa" w:w="120"/>
            </w:tcMar>
            <w:vAlign w:val="center"/>
          </w:tcPr>
          <w:p>
            <w:r>
              <w:rPr>
                <w:rFonts w:ascii="Calibri" w:cs="Calibri" w:eastAsia="Calibri" w:hAnsi="Calibri"/>
                <w:b w:val="false"/>
                <w:bCs w:val="false"/>
                <w:i/>
                <w:iCs/>
                <w:color w:val="444444"/>
                <w:sz w:val="20"/>
                <w:szCs w:val="20"/>
              </w:rPr>
              <w:t xml:space="preserve">I try to address these moments calmly, not react in anger.</w:t>
            </w:r>
          </w:p>
        </w:tc>
      </w:tr>
      <w:tr>
        <w:tc>
          <w:tcPr>
            <w:tcW w:type="dxa" w:w="2600"/>
            <w:tcMar>
              <w:top w:type="dxa" w:w="90"/>
              <w:left w:type="dxa" w:w="120"/>
              <w:bottom w:type="dxa" w:w="90"/>
              <w:right w:type="dxa" w:w="120"/>
            </w:tcMar>
            <w:vAlign w:val="center"/>
          </w:tcPr>
          <w:p>
            <w:r>
              <w:rPr>
                <w:rFonts w:ascii="Calibri" w:cs="Calibri" w:eastAsia="Calibri" w:hAnsi="Calibri"/>
                <w:b/>
                <w:bCs/>
                <w:i w:val="false"/>
                <w:iCs w:val="false"/>
                <w:color w:val="444444"/>
                <w:sz w:val="20"/>
                <w:szCs w:val="20"/>
              </w:rPr>
              <w:t xml:space="preserve">assumption</w:t>
            </w:r>
          </w:p>
        </w:tc>
        <w:tc>
          <w:tcPr>
            <w:tcW w:type="dxa" w:w="20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suposição</w:t>
            </w:r>
          </w:p>
        </w:tc>
        <w:tc>
          <w:tcPr>
            <w:tcW w:type="dxa" w:w="4600"/>
            <w:tcMar>
              <w:top w:type="dxa" w:w="90"/>
              <w:left w:type="dxa" w:w="120"/>
              <w:bottom w:type="dxa" w:w="90"/>
              <w:right w:type="dxa" w:w="120"/>
            </w:tcMar>
            <w:vAlign w:val="center"/>
          </w:tcPr>
          <w:p>
            <w:r>
              <w:rPr>
                <w:rFonts w:ascii="Calibri" w:cs="Calibri" w:eastAsia="Calibri" w:hAnsi="Calibri"/>
                <w:b w:val="false"/>
                <w:bCs w:val="false"/>
                <w:i/>
                <w:iCs/>
                <w:color w:val="444444"/>
                <w:sz w:val="20"/>
                <w:szCs w:val="20"/>
              </w:rPr>
              <w:t xml:space="preserve">That question was based on an assumption about my background.</w:t>
            </w:r>
          </w:p>
        </w:tc>
      </w:tr>
      <w:tr>
        <w:tc>
          <w:tcPr>
            <w:tcW w:type="dxa" w:w="2600"/>
            <w:tcMar>
              <w:top w:type="dxa" w:w="90"/>
              <w:left w:type="dxa" w:w="120"/>
              <w:bottom w:type="dxa" w:w="90"/>
              <w:right w:type="dxa" w:w="120"/>
            </w:tcMar>
            <w:vAlign w:val="center"/>
          </w:tcPr>
          <w:p>
            <w:r>
              <w:rPr>
                <w:rFonts w:ascii="Calibri" w:cs="Calibri" w:eastAsia="Calibri" w:hAnsi="Calibri"/>
                <w:b/>
                <w:bCs/>
                <w:i w:val="false"/>
                <w:iCs w:val="false"/>
                <w:color w:val="444444"/>
                <w:sz w:val="20"/>
                <w:szCs w:val="20"/>
              </w:rPr>
              <w:t xml:space="preserve">to feel dismissed</w:t>
            </w:r>
          </w:p>
        </w:tc>
        <w:tc>
          <w:tcPr>
            <w:tcW w:type="dxa" w:w="20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se sentir desconsiderado(a)</w:t>
            </w:r>
          </w:p>
        </w:tc>
        <w:tc>
          <w:tcPr>
            <w:tcW w:type="dxa" w:w="4600"/>
            <w:tcMar>
              <w:top w:type="dxa" w:w="90"/>
              <w:left w:type="dxa" w:w="120"/>
              <w:bottom w:type="dxa" w:w="90"/>
              <w:right w:type="dxa" w:w="120"/>
            </w:tcMar>
            <w:vAlign w:val="center"/>
          </w:tcPr>
          <w:p>
            <w:r>
              <w:rPr>
                <w:rFonts w:ascii="Calibri" w:cs="Calibri" w:eastAsia="Calibri" w:hAnsi="Calibri"/>
                <w:b w:val="false"/>
                <w:bCs w:val="false"/>
                <w:i/>
                <w:iCs/>
                <w:color w:val="444444"/>
                <w:sz w:val="20"/>
                <w:szCs w:val="20"/>
              </w:rPr>
              <w:t xml:space="preserve">I felt dismissed when my idea was ignored, then praised from someone else.</w:t>
            </w:r>
          </w:p>
        </w:tc>
      </w:tr>
      <w:tr>
        <w:tc>
          <w:tcPr>
            <w:tcW w:type="dxa" w:w="2600"/>
            <w:tcMar>
              <w:top w:type="dxa" w:w="90"/>
              <w:left w:type="dxa" w:w="120"/>
              <w:bottom w:type="dxa" w:w="90"/>
              <w:right w:type="dxa" w:w="120"/>
            </w:tcMar>
            <w:vAlign w:val="center"/>
          </w:tcPr>
          <w:p>
            <w:r>
              <w:rPr>
                <w:rFonts w:ascii="Calibri" w:cs="Calibri" w:eastAsia="Calibri" w:hAnsi="Calibri"/>
                <w:b/>
                <w:bCs/>
                <w:i w:val="false"/>
                <w:iCs w:val="false"/>
                <w:color w:val="444444"/>
                <w:sz w:val="20"/>
                <w:szCs w:val="20"/>
              </w:rPr>
              <w:t xml:space="preserve">ally</w:t>
            </w:r>
          </w:p>
        </w:tc>
        <w:tc>
          <w:tcPr>
            <w:tcW w:type="dxa" w:w="20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aliado(a)</w:t>
            </w:r>
          </w:p>
        </w:tc>
        <w:tc>
          <w:tcPr>
            <w:tcW w:type="dxa" w:w="4600"/>
            <w:tcMar>
              <w:top w:type="dxa" w:w="90"/>
              <w:left w:type="dxa" w:w="120"/>
              <w:bottom w:type="dxa" w:w="90"/>
              <w:right w:type="dxa" w:w="120"/>
            </w:tcMar>
            <w:vAlign w:val="center"/>
          </w:tcPr>
          <w:p>
            <w:r>
              <w:rPr>
                <w:rFonts w:ascii="Calibri" w:cs="Calibri" w:eastAsia="Calibri" w:hAnsi="Calibri"/>
                <w:b w:val="false"/>
                <w:bCs w:val="false"/>
                <w:i/>
                <w:iCs/>
                <w:color w:val="444444"/>
                <w:sz w:val="20"/>
                <w:szCs w:val="20"/>
              </w:rPr>
              <w:t xml:space="preserve">Having an ally speak up in that meeting made a real difference.</w:t>
            </w:r>
          </w:p>
        </w:tc>
      </w:tr>
      <w:tr>
        <w:tc>
          <w:tcPr>
            <w:tcW w:type="dxa" w:w="2600"/>
            <w:tcMar>
              <w:top w:type="dxa" w:w="90"/>
              <w:left w:type="dxa" w:w="120"/>
              <w:bottom w:type="dxa" w:w="90"/>
              <w:right w:type="dxa" w:w="120"/>
            </w:tcMar>
            <w:vAlign w:val="center"/>
          </w:tcPr>
          <w:p>
            <w:r>
              <w:rPr>
                <w:rFonts w:ascii="Calibri" w:cs="Calibri" w:eastAsia="Calibri" w:hAnsi="Calibri"/>
                <w:b/>
                <w:bCs/>
                <w:i w:val="false"/>
                <w:iCs w:val="false"/>
                <w:color w:val="444444"/>
                <w:sz w:val="20"/>
                <w:szCs w:val="20"/>
              </w:rPr>
              <w:t xml:space="preserve">to speak up</w:t>
            </w:r>
          </w:p>
        </w:tc>
        <w:tc>
          <w:tcPr>
            <w:tcW w:type="dxa" w:w="20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se manifestar</w:t>
            </w:r>
          </w:p>
        </w:tc>
        <w:tc>
          <w:tcPr>
            <w:tcW w:type="dxa" w:w="4600"/>
            <w:tcMar>
              <w:top w:type="dxa" w:w="90"/>
              <w:left w:type="dxa" w:w="120"/>
              <w:bottom w:type="dxa" w:w="90"/>
              <w:right w:type="dxa" w:w="120"/>
            </w:tcMar>
            <w:vAlign w:val="center"/>
          </w:tcPr>
          <w:p>
            <w:r>
              <w:rPr>
                <w:rFonts w:ascii="Calibri" w:cs="Calibri" w:eastAsia="Calibri" w:hAnsi="Calibri"/>
                <w:b w:val="false"/>
                <w:bCs w:val="false"/>
                <w:i/>
                <w:iCs/>
                <w:color w:val="444444"/>
                <w:sz w:val="20"/>
                <w:szCs w:val="20"/>
              </w:rPr>
              <w:t xml:space="preserve">It took courage to speak up about it.</w:t>
            </w:r>
          </w:p>
        </w:tc>
      </w:tr>
      <w:tr>
        <w:tc>
          <w:tcPr>
            <w:tcW w:type="dxa" w:w="2600"/>
            <w:tcMar>
              <w:top w:type="dxa" w:w="90"/>
              <w:left w:type="dxa" w:w="120"/>
              <w:bottom w:type="dxa" w:w="90"/>
              <w:right w:type="dxa" w:w="120"/>
            </w:tcMar>
            <w:vAlign w:val="center"/>
          </w:tcPr>
          <w:p>
            <w:r>
              <w:rPr>
                <w:rFonts w:ascii="Calibri" w:cs="Calibri" w:eastAsia="Calibri" w:hAnsi="Calibri"/>
                <w:b/>
                <w:bCs/>
                <w:i w:val="false"/>
                <w:iCs w:val="false"/>
                <w:color w:val="444444"/>
                <w:sz w:val="20"/>
                <w:szCs w:val="20"/>
              </w:rPr>
              <w:t xml:space="preserve">backhanded comment</w:t>
            </w:r>
          </w:p>
        </w:tc>
        <w:tc>
          <w:tcPr>
            <w:tcW w:type="dxa" w:w="20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comentário com duplo sentido / velado</w:t>
            </w:r>
          </w:p>
        </w:tc>
        <w:tc>
          <w:tcPr>
            <w:tcW w:type="dxa" w:w="4600"/>
            <w:tcMar>
              <w:top w:type="dxa" w:w="90"/>
              <w:left w:type="dxa" w:w="120"/>
              <w:bottom w:type="dxa" w:w="90"/>
              <w:right w:type="dxa" w:w="120"/>
            </w:tcMar>
            <w:vAlign w:val="center"/>
          </w:tcPr>
          <w:p>
            <w:r>
              <w:rPr>
                <w:rFonts w:ascii="Calibri" w:cs="Calibri" w:eastAsia="Calibri" w:hAnsi="Calibri"/>
                <w:b w:val="false"/>
                <w:bCs w:val="false"/>
                <w:i/>
                <w:iCs/>
                <w:color w:val="444444"/>
                <w:sz w:val="20"/>
                <w:szCs w:val="20"/>
              </w:rPr>
              <w:t xml:space="preserve">That was a bit of a backhanded comment, even if it sounded like a compliment.</w:t>
            </w:r>
          </w:p>
        </w:tc>
      </w:tr>
      <w:tr>
        <w:tc>
          <w:tcPr>
            <w:tcW w:type="dxa" w:w="2600"/>
            <w:tcMar>
              <w:top w:type="dxa" w:w="90"/>
              <w:left w:type="dxa" w:w="120"/>
              <w:bottom w:type="dxa" w:w="90"/>
              <w:right w:type="dxa" w:w="120"/>
            </w:tcMar>
            <w:vAlign w:val="center"/>
          </w:tcPr>
          <w:p>
            <w:r>
              <w:rPr>
                <w:rFonts w:ascii="Calibri" w:cs="Calibri" w:eastAsia="Calibri" w:hAnsi="Calibri"/>
                <w:b/>
                <w:bCs/>
                <w:i w:val="false"/>
                <w:iCs w:val="false"/>
                <w:color w:val="444444"/>
                <w:sz w:val="20"/>
                <w:szCs w:val="20"/>
              </w:rPr>
              <w:t xml:space="preserve">to give the benefit of the doubt</w:t>
            </w:r>
          </w:p>
        </w:tc>
        <w:tc>
          <w:tcPr>
            <w:tcW w:type="dxa" w:w="20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dar o benefício da dúvida</w:t>
            </w:r>
          </w:p>
        </w:tc>
        <w:tc>
          <w:tcPr>
            <w:tcW w:type="dxa" w:w="4600"/>
            <w:tcMar>
              <w:top w:type="dxa" w:w="90"/>
              <w:left w:type="dxa" w:w="120"/>
              <w:bottom w:type="dxa" w:w="90"/>
              <w:right w:type="dxa" w:w="120"/>
            </w:tcMar>
            <w:vAlign w:val="center"/>
          </w:tcPr>
          <w:p>
            <w:r>
              <w:rPr>
                <w:rFonts w:ascii="Calibri" w:cs="Calibri" w:eastAsia="Calibri" w:hAnsi="Calibri"/>
                <w:b w:val="false"/>
                <w:bCs w:val="false"/>
                <w:i/>
                <w:iCs/>
                <w:color w:val="444444"/>
                <w:sz w:val="20"/>
                <w:szCs w:val="20"/>
              </w:rPr>
              <w:t xml:space="preserve">I try to give people the benefit of the doubt the first time.</w:t>
            </w:r>
          </w:p>
        </w:tc>
      </w:tr>
      <w:tr>
        <w:tc>
          <w:tcPr>
            <w:tcW w:type="dxa" w:w="2600"/>
            <w:tcMar>
              <w:top w:type="dxa" w:w="90"/>
              <w:left w:type="dxa" w:w="120"/>
              <w:bottom w:type="dxa" w:w="90"/>
              <w:right w:type="dxa" w:w="120"/>
            </w:tcMar>
            <w:vAlign w:val="center"/>
          </w:tcPr>
          <w:p>
            <w:r>
              <w:rPr>
                <w:rFonts w:ascii="Calibri" w:cs="Calibri" w:eastAsia="Calibri" w:hAnsi="Calibri"/>
                <w:b/>
                <w:bCs/>
                <w:i w:val="false"/>
                <w:iCs w:val="false"/>
                <w:color w:val="444444"/>
                <w:sz w:val="20"/>
                <w:szCs w:val="20"/>
              </w:rPr>
              <w:t xml:space="preserve">to name the pattern</w:t>
            </w:r>
          </w:p>
        </w:tc>
        <w:tc>
          <w:tcPr>
            <w:tcW w:type="dxa" w:w="20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nomear o padrão</w:t>
            </w:r>
          </w:p>
        </w:tc>
        <w:tc>
          <w:tcPr>
            <w:tcW w:type="dxa" w:w="4600"/>
            <w:tcMar>
              <w:top w:type="dxa" w:w="90"/>
              <w:left w:type="dxa" w:w="120"/>
              <w:bottom w:type="dxa" w:w="90"/>
              <w:right w:type="dxa" w:w="120"/>
            </w:tcMar>
            <w:vAlign w:val="center"/>
          </w:tcPr>
          <w:p>
            <w:r>
              <w:rPr>
                <w:rFonts w:ascii="Calibri" w:cs="Calibri" w:eastAsia="Calibri" w:hAnsi="Calibri"/>
                <w:b w:val="false"/>
                <w:bCs w:val="false"/>
                <w:i/>
                <w:iCs/>
                <w:color w:val="444444"/>
                <w:sz w:val="20"/>
                <w:szCs w:val="20"/>
              </w:rPr>
              <w:t xml:space="preserve">It helped to name the pattern instead of treating it as one isolated moment.</w:t>
            </w:r>
          </w:p>
        </w:tc>
      </w:tr>
    </w:tbl>
    <w:p>
      <w:pPr>
        <w:shd w:fill="178A6D" w:val="clear"/>
        <w:spacing w:after="150" w:before="500"/>
      </w:pPr>
      <w:r>
        <w:rPr>
          <w:rFonts w:ascii="Calibri" w:cs="Calibri" w:eastAsia="Calibri" w:hAnsi="Calibri"/>
          <w:b/>
          <w:bCs/>
          <w:color w:val="FFFFFF"/>
          <w:sz w:val="20"/>
          <w:szCs w:val="20"/>
        </w:rPr>
        <w:t xml:space="preserve">  ETAPA 2  </w:t>
      </w:r>
      <w:r>
        <w:rPr>
          <w:rFonts w:ascii="Calibri" w:cs="Calibri" w:eastAsia="Calibri" w:hAnsi="Calibri"/>
          <w:b/>
          <w:bCs/>
          <w:color w:val="FFFFFF"/>
          <w:sz w:val="24"/>
          <w:szCs w:val="24"/>
        </w:rPr>
        <w:t xml:space="preserve">   Leitura com Orientação de Estudo</w:t>
      </w:r>
    </w:p>
    <w:tbl>
      <w:tblPr>
        <w:tblW w:type="pct" w:w="100%"/>
        <w:tblBorders>
          <w:top w:val="single" w:color="178A6D" w:sz="4"/>
          <w:left w:val="single" w:color="178A6D" w:sz="4"/>
          <w:bottom w:val="single" w:color="178A6D" w:sz="4"/>
          <w:right w:val="single" w:color="178A6D" w:sz="4"/>
          <w:insideH w:val="none" w:color="FFFFFF" w:sz="0"/>
          <w:insideV w:val="none" w:color="FFFFFF" w:sz="0"/>
        </w:tblBorders>
      </w:tblPr>
      <w:tblGrid>
        <w:gridCol w:w="100"/>
      </w:tblGrid>
      <w:tr>
        <w:tc>
          <w:tcPr>
            <w:shd w:fill="E9F5F1" w:val="clear"/>
            <w:tcMar>
              <w:top w:type="dxa" w:w="150"/>
              <w:left w:type="dxa" w:w="200"/>
              <w:bottom w:type="dxa" w:w="150"/>
              <w:right w:type="dxa" w:w="200"/>
            </w:tcMar>
          </w:tcPr>
          <w:p>
            <w:pPr>
              <w:spacing w:after="80"/>
            </w:pPr>
            <w:r>
              <w:rPr>
                <w:rFonts w:ascii="Calibri" w:cs="Calibri" w:eastAsia="Calibri" w:hAnsi="Calibri"/>
                <w:b/>
                <w:bCs/>
                <w:color w:val="178A6D"/>
                <w:sz w:val="21"/>
                <w:szCs w:val="21"/>
              </w:rPr>
              <w:t xml:space="preserve">Como ler este texto</w:t>
            </w:r>
          </w:p>
          <w:p>
            <w:pPr>
              <w:spacing w:after="60"/>
            </w:pPr>
            <w:r>
              <w:rPr>
                <w:rFonts w:ascii="Calibri" w:cs="Calibri" w:eastAsia="Calibri" w:hAnsi="Calibri"/>
                <w:color w:val="444444"/>
                <w:sz w:val="21"/>
                <w:szCs w:val="21"/>
              </w:rPr>
              <w:t xml:space="preserve">1) Leia uma vez, rápido, só para captar a ideia geral — sem parar no que não entender.</w:t>
            </w:r>
          </w:p>
          <w:p>
            <w:pPr>
              <w:spacing w:after="60"/>
            </w:pPr>
            <w:r>
              <w:rPr>
                <w:rFonts w:ascii="Calibri" w:cs="Calibri" w:eastAsia="Calibri" w:hAnsi="Calibri"/>
                <w:color w:val="444444"/>
                <w:sz w:val="21"/>
                <w:szCs w:val="21"/>
              </w:rPr>
              <w:t xml:space="preserve">2) Leia de novo e grife toda expressão da Etapa 1 que aparecer no texto.</w:t>
            </w:r>
          </w:p>
          <w:p>
            <w:pPr>
              <w:spacing w:after="60"/>
            </w:pPr>
            <w:r>
              <w:rPr>
                <w:rFonts w:ascii="Calibri" w:cs="Calibri" w:eastAsia="Calibri" w:hAnsi="Calibri"/>
                <w:color w:val="444444"/>
                <w:sz w:val="21"/>
                <w:szCs w:val="21"/>
              </w:rPr>
              <w:t xml:space="preserve">3) Releia em voz alta, como se você estivesse contando essa história sobre você mesmo.</w:t>
            </w:r>
          </w:p>
        </w:tc>
      </w:tr>
    </w:tbl>
    <w:p>
      <w:pPr>
        <w:spacing w:after="160" w:line="300"/>
      </w:pPr>
      <w:r>
        <w:rPr>
          <w:rFonts w:ascii="Calibri" w:cs="Calibri" w:eastAsia="Calibri" w:hAnsi="Calibri"/>
          <w:b w:val="false"/>
          <w:bCs w:val="false"/>
          <w:i w:val="false"/>
          <w:iCs w:val="false"/>
          <w:color w:val="444444"/>
          <w:sz w:val="22"/>
          <w:szCs w:val="22"/>
        </w:rPr>
        <w:t xml:space="preserve">"Addressing Impact Without Assuming Intent"</w:t>
      </w:r>
    </w:p>
    <w:p>
      <w:pPr>
        <w:spacing w:after="160" w:line="300"/>
      </w:pPr>
      <w:r>
        <w:rPr>
          <w:rFonts w:ascii="Calibri" w:cs="Calibri" w:eastAsia="Calibri" w:hAnsi="Calibri"/>
          <w:b w:val="false"/>
          <w:bCs w:val="false"/>
          <w:i w:val="false"/>
          <w:iCs w:val="false"/>
          <w:color w:val="444444"/>
          <w:sz w:val="22"/>
          <w:szCs w:val="22"/>
        </w:rPr>
        <w:t xml:space="preserve">Microaggressions are hard to address partly because they're often unintentional, which makes direct confrontation feel disproportionate — but staying silent lets the pattern continue. The English language that handles this well separates intent from impact explicitly.</w:t>
      </w:r>
    </w:p>
    <w:p>
      <w:pPr>
        <w:spacing w:after="160" w:line="300"/>
      </w:pPr>
      <w:r>
        <w:rPr>
          <w:rFonts w:ascii="Calibri" w:cs="Calibri" w:eastAsia="Calibri" w:hAnsi="Calibri"/>
          <w:b w:val="false"/>
          <w:bCs w:val="false"/>
          <w:i w:val="false"/>
          <w:iCs w:val="false"/>
          <w:color w:val="444444"/>
          <w:sz w:val="22"/>
          <w:szCs w:val="22"/>
        </w:rPr>
        <w:t xml:space="preserve">"I don't think you meant it this way, but when you said that, it came across as dismissive of my experience" acknowledges good intent while still naming the real effect. This is far more likely to be heard than an accusation, without requiring the person harmed to pretend it didn't matter.</w:t>
      </w:r>
    </w:p>
    <w:p>
      <w:pPr>
        <w:spacing w:after="160" w:line="300"/>
      </w:pPr>
      <w:r>
        <w:rPr>
          <w:rFonts w:ascii="Calibri" w:cs="Calibri" w:eastAsia="Calibri" w:hAnsi="Calibri"/>
          <w:b w:val="false"/>
          <w:bCs w:val="false"/>
          <w:i w:val="false"/>
          <w:iCs w:val="false"/>
          <w:color w:val="444444"/>
          <w:sz w:val="22"/>
          <w:szCs w:val="22"/>
        </w:rPr>
        <w:t xml:space="preserve">Naming a pattern, rather than reacting to a single moment in isolation, is also useful: "This is actually the second time this month my idea's been credited to someone else — I wanted to name that pattern." This shifts the conversation from a one-off misunderstanding to something worth actually addressing.</w:t>
      </w:r>
    </w:p>
    <w:p>
      <w:pPr>
        <w:shd w:fill="7D5BA6" w:val="clear"/>
        <w:spacing w:after="150" w:before="500"/>
      </w:pPr>
      <w:r>
        <w:rPr>
          <w:rFonts w:ascii="Calibri" w:cs="Calibri" w:eastAsia="Calibri" w:hAnsi="Calibri"/>
          <w:b/>
          <w:bCs/>
          <w:color w:val="FFFFFF"/>
          <w:sz w:val="20"/>
          <w:szCs w:val="20"/>
        </w:rPr>
        <w:t xml:space="preserve">  ETAPA 3  </w:t>
      </w:r>
      <w:r>
        <w:rPr>
          <w:rFonts w:ascii="Calibri" w:cs="Calibri" w:eastAsia="Calibri" w:hAnsi="Calibri"/>
          <w:b/>
          <w:bCs/>
          <w:color w:val="FFFFFF"/>
          <w:sz w:val="24"/>
          <w:szCs w:val="24"/>
        </w:rPr>
        <w:t xml:space="preserve">   Listening com Suporte em Áudio e Vídeo</w:t>
      </w:r>
    </w:p>
    <w:p>
      <w:pPr>
        <w:spacing w:after="160" w:line="300"/>
      </w:pPr>
      <w:r>
        <w:rPr>
          <w:rFonts w:ascii="Calibri" w:cs="Calibri" w:eastAsia="Calibri" w:hAnsi="Calibri"/>
          <w:b w:val="false"/>
          <w:bCs w:val="false"/>
          <w:i w:val="false"/>
          <w:iCs w:val="false"/>
          <w:color w:val="444444"/>
          <w:sz w:val="22"/>
          <w:szCs w:val="22"/>
        </w:rPr>
        <w:t xml:space="preserve">Ouça o áudio deste tema (arquivo disponível para download na plataforma: audio/tema-54-handling-microaggressions.mp3) com o roteiro abaixo. Primeiro sem ler, depois acompanhando o texto.</w:t>
      </w:r>
    </w:p>
    <w:tbl>
      <w:tblPr>
        <w:tblW w:type="pct" w:w="100%"/>
        <w:tblBorders>
          <w:top w:val="single" w:color="7D5BA6" w:sz="4"/>
          <w:left w:val="single" w:color="7D5BA6" w:sz="4"/>
          <w:bottom w:val="single" w:color="7D5BA6" w:sz="4"/>
          <w:right w:val="single" w:color="7D5BA6" w:sz="4"/>
          <w:insideH w:val="none" w:color="FFFFFF" w:sz="0"/>
          <w:insideV w:val="none" w:color="FFFFFF" w:sz="0"/>
        </w:tblBorders>
      </w:tblPr>
      <w:tblGrid>
        <w:gridCol w:w="100"/>
      </w:tblGrid>
      <w:tr>
        <w:tc>
          <w:tcPr>
            <w:shd w:fill="F1ECF7" w:val="clear"/>
            <w:tcMar>
              <w:top w:type="dxa" w:w="150"/>
              <w:left w:type="dxa" w:w="200"/>
              <w:bottom w:type="dxa" w:w="150"/>
              <w:right w:type="dxa" w:w="200"/>
            </w:tcMar>
          </w:tcPr>
          <w:p>
            <w:pPr>
              <w:spacing w:after="80"/>
            </w:pPr>
            <w:r>
              <w:rPr>
                <w:rFonts w:ascii="Calibri" w:cs="Calibri" w:eastAsia="Calibri" w:hAnsi="Calibri"/>
                <w:b/>
                <w:bCs/>
                <w:color w:val="7D5BA6"/>
                <w:sz w:val="21"/>
                <w:szCs w:val="21"/>
              </w:rPr>
              <w:t xml:space="preserve">Roteiro do áudio (Audio Script)</w:t>
            </w:r>
          </w:p>
          <w:p>
            <w:pPr>
              <w:spacing w:after="60"/>
            </w:pPr>
            <w:r>
              <w:rPr>
                <w:rFonts w:ascii="Calibri" w:cs="Calibri" w:eastAsia="Calibri" w:hAnsi="Calibri"/>
                <w:color w:val="444444"/>
                <w:sz w:val="21"/>
                <w:szCs w:val="21"/>
              </w:rPr>
              <w:t xml:space="preserve">"Hey, can I mention something? When you redirected my question to David earlier, it came across like you assumed he'd know better."</w:t>
            </w:r>
          </w:p>
          <w:p>
            <w:pPr>
              <w:spacing w:after="60"/>
            </w:pPr>
            <w:r>
              <w:rPr>
                <w:rFonts w:ascii="Calibri" w:cs="Calibri" w:eastAsia="Calibri" w:hAnsi="Calibri"/>
                <w:color w:val="444444"/>
                <w:sz w:val="21"/>
                <w:szCs w:val="21"/>
              </w:rPr>
              <w:t xml:space="preserve">"Oh, I didn't mean it that way at all." "I don't think you meant it that way — I just wanted to name it, because it's actually happened a couple of times."</w:t>
            </w:r>
          </w:p>
        </w:tc>
      </w:tr>
    </w:tbl>
    <w:p>
      <w:pPr>
        <w:spacing w:after="160" w:line="300"/>
      </w:pPr>
      <w:r>
        <w:rPr>
          <w:rFonts w:ascii="Calibri" w:cs="Calibri" w:eastAsia="Calibri" w:hAnsi="Calibri"/>
          <w:b w:val="false"/>
          <w:bCs w:val="false"/>
          <w:i w:val="false"/>
          <w:iCs w:val="false"/>
          <w:color w:val="444444"/>
          <w:sz w:val="22"/>
          <w:szCs w:val="22"/>
        </w:rPr>
        <w:t xml:space="preserve">Note que a pessoa separa intenção de impacto e nomeia um padrão, em vez de reagir a um único momento isolado.</w:t>
      </w:r>
    </w:p>
    <w:p>
      <w:pPr>
        <w:shd w:fill="C9762B" w:val="clear"/>
        <w:spacing w:after="150" w:before="500"/>
      </w:pPr>
      <w:r>
        <w:rPr>
          <w:rFonts w:ascii="Calibri" w:cs="Calibri" w:eastAsia="Calibri" w:hAnsi="Calibri"/>
          <w:b/>
          <w:bCs/>
          <w:color w:val="FFFFFF"/>
          <w:sz w:val="20"/>
          <w:szCs w:val="20"/>
        </w:rPr>
        <w:t xml:space="preserve">  ETAPA 4  </w:t>
      </w:r>
      <w:r>
        <w:rPr>
          <w:rFonts w:ascii="Calibri" w:cs="Calibri" w:eastAsia="Calibri" w:hAnsi="Calibri"/>
          <w:b/>
          <w:bCs/>
          <w:color w:val="FFFFFF"/>
          <w:sz w:val="24"/>
          <w:szCs w:val="24"/>
        </w:rPr>
        <w:t xml:space="preserve">   Writing como Preparação para a Fala</w:t>
      </w:r>
    </w:p>
    <w:p>
      <w:pPr>
        <w:spacing w:after="160" w:line="300"/>
      </w:pPr>
      <w:r>
        <w:rPr>
          <w:rFonts w:ascii="Calibri" w:cs="Calibri" w:eastAsia="Calibri" w:hAnsi="Calibri"/>
          <w:b w:val="false"/>
          <w:bCs w:val="false"/>
          <w:i w:val="false"/>
          <w:iCs w:val="false"/>
          <w:color w:val="444444"/>
          <w:sz w:val="22"/>
          <w:szCs w:val="22"/>
        </w:rPr>
        <w:t xml:space="preserve">Antes de falar, escreva. Use as perguntas abaixo como guia e escreva de 4 a 6 frases — não precisa ser perfeito, precisa existir no papel primeiro.</w:t>
      </w:r>
    </w:p>
    <w:p>
      <w:pPr>
        <w:pStyle w:val="ListParagraph"/>
        <w:numPr>
          <w:ilvl w:val="0"/>
          <w:numId w:val="2"/>
        </w:numPr>
        <w:spacing w:after="140" w:line="280"/>
      </w:pPr>
      <w:r>
        <w:rPr>
          <w:rFonts w:ascii="Calibri" w:cs="Calibri" w:eastAsia="Calibri" w:hAnsi="Calibri"/>
          <w:color w:val="13293D"/>
          <w:sz w:val="22"/>
          <w:szCs w:val="22"/>
        </w:rPr>
        <w:t xml:space="preserve">Describe a microaggression you've witnessed or experienced. How was it addressed, if at all?</w:t>
      </w:r>
    </w:p>
    <w:p>
      <w:pPr>
        <w:pStyle w:val="ListParagraph"/>
        <w:numPr>
          <w:ilvl w:val="0"/>
          <w:numId w:val="2"/>
        </w:numPr>
        <w:spacing w:after="140" w:line="280"/>
      </w:pPr>
      <w:r>
        <w:rPr>
          <w:rFonts w:ascii="Calibri" w:cs="Calibri" w:eastAsia="Calibri" w:hAnsi="Calibri"/>
          <w:color w:val="13293D"/>
          <w:sz w:val="22"/>
          <w:szCs w:val="22"/>
        </w:rPr>
        <w:t xml:space="preserve">How would you name a pattern of behavior without sounding like you're overreacting?</w:t>
      </w:r>
    </w:p>
    <w:p>
      <w:pPr>
        <w:pStyle w:val="ListParagraph"/>
        <w:numPr>
          <w:ilvl w:val="0"/>
          <w:numId w:val="2"/>
        </w:numPr>
        <w:spacing w:after="140" w:line="280"/>
      </w:pPr>
      <w:r>
        <w:rPr>
          <w:rFonts w:ascii="Calibri" w:cs="Calibri" w:eastAsia="Calibri" w:hAnsi="Calibri"/>
          <w:color w:val="13293D"/>
          <w:sz w:val="22"/>
          <w:szCs w:val="22"/>
        </w:rPr>
        <w:t xml:space="preserve">What's the difference between calling someone out and calling them in?</w:t>
      </w:r>
    </w:p>
    <w:p>
      <w:pPr>
        <w:pStyle w:val="ListParagraph"/>
        <w:numPr>
          <w:ilvl w:val="0"/>
          <w:numId w:val="2"/>
        </w:numPr>
        <w:spacing w:after="140" w:line="280"/>
      </w:pPr>
      <w:r>
        <w:rPr>
          <w:rFonts w:ascii="Calibri" w:cs="Calibri" w:eastAsia="Calibri" w:hAnsi="Calibri"/>
          <w:color w:val="13293D"/>
          <w:sz w:val="22"/>
          <w:szCs w:val="22"/>
        </w:rPr>
        <w:t xml:space="preserve">How do you personally decide when to give someone the benefit of the doubt?</w:t>
      </w:r>
    </w:p>
    <w:p>
      <w:pPr>
        <w:spacing w:after="160" w:line="300"/>
      </w:pPr>
      <w:r>
        <w:rPr>
          <w:rFonts w:ascii="Calibri" w:cs="Calibri" w:eastAsia="Calibri" w:hAnsi="Calibri"/>
          <w:b w:val="false"/>
          <w:bCs w:val="false"/>
          <w:i w:val="false"/>
          <w:iCs w:val="false"/>
          <w:color w:val="444444"/>
          <w:sz w:val="22"/>
          <w:szCs w:val="22"/>
        </w:rPr>
        <w:t xml:space="preserve">Espaço para escrever:</w:t>
      </w:r>
    </w:p>
    <w:p>
      <w:pPr>
        <w:pBdr>
          <w:bottom w:val="single" w:color="C9D6E3" w:sz="4" w:space="4"/>
        </w:pBdr>
        <w:spacing w:after="220"/>
      </w:pPr>
      <w:r>
        <w:rPr>
          <w:sz w:val="22"/>
          <w:szCs w:val="22"/>
        </w:rPr>
        <w:t xml:space="preserve"> </w:t>
      </w:r>
    </w:p>
    <w:p>
      <w:pPr>
        <w:pBdr>
          <w:bottom w:val="single" w:color="C9D6E3" w:sz="4" w:space="4"/>
        </w:pBdr>
        <w:spacing w:after="220"/>
      </w:pPr>
      <w:r>
        <w:rPr>
          <w:sz w:val="22"/>
          <w:szCs w:val="22"/>
        </w:rPr>
        <w:t xml:space="preserve"> </w:t>
      </w:r>
    </w:p>
    <w:p>
      <w:pPr>
        <w:pBdr>
          <w:bottom w:val="single" w:color="C9D6E3" w:sz="4" w:space="4"/>
        </w:pBdr>
        <w:spacing w:after="220"/>
      </w:pPr>
      <w:r>
        <w:rPr>
          <w:sz w:val="22"/>
          <w:szCs w:val="22"/>
        </w:rPr>
        <w:t xml:space="preserve"> </w:t>
      </w:r>
    </w:p>
    <w:p>
      <w:pPr>
        <w:pBdr>
          <w:bottom w:val="single" w:color="C9D6E3" w:sz="4" w:space="4"/>
        </w:pBdr>
        <w:spacing w:after="220"/>
      </w:pPr>
      <w:r>
        <w:rPr>
          <w:sz w:val="22"/>
          <w:szCs w:val="22"/>
        </w:rPr>
        <w:t xml:space="preserve"> </w:t>
      </w:r>
    </w:p>
    <w:p>
      <w:pPr>
        <w:pBdr>
          <w:bottom w:val="single" w:color="C9D6E3" w:sz="4" w:space="4"/>
        </w:pBdr>
        <w:spacing w:after="220"/>
      </w:pPr>
      <w:r>
        <w:rPr>
          <w:sz w:val="22"/>
          <w:szCs w:val="22"/>
        </w:rPr>
        <w:t xml:space="preserve"> </w:t>
      </w:r>
    </w:p>
    <w:p>
      <w:pPr>
        <w:pBdr>
          <w:bottom w:val="single" w:color="C9D6E3" w:sz="4" w:space="4"/>
        </w:pBdr>
        <w:spacing w:after="220"/>
      </w:pPr>
      <w:r>
        <w:rPr>
          <w:sz w:val="22"/>
          <w:szCs w:val="22"/>
        </w:rPr>
        <w:t xml:space="preserve"> </w:t>
      </w:r>
    </w:p>
    <w:p>
      <w:pPr>
        <w:shd w:fill="B4483A" w:val="clear"/>
        <w:spacing w:after="150" w:before="500"/>
      </w:pPr>
      <w:r>
        <w:rPr>
          <w:rFonts w:ascii="Calibri" w:cs="Calibri" w:eastAsia="Calibri" w:hAnsi="Calibri"/>
          <w:b/>
          <w:bCs/>
          <w:color w:val="FFFFFF"/>
          <w:sz w:val="20"/>
          <w:szCs w:val="20"/>
        </w:rPr>
        <w:t xml:space="preserve">  ETAPA 5  </w:t>
      </w:r>
      <w:r>
        <w:rPr>
          <w:rFonts w:ascii="Calibri" w:cs="Calibri" w:eastAsia="Calibri" w:hAnsi="Calibri"/>
          <w:b/>
          <w:bCs/>
          <w:color w:val="FFFFFF"/>
          <w:sz w:val="24"/>
          <w:szCs w:val="24"/>
        </w:rPr>
        <w:t xml:space="preserve">   Gramática de Apoio Aplicada à Conversação</w:t>
      </w:r>
    </w:p>
    <w:p>
      <w:pPr>
        <w:spacing w:after="160" w:line="300"/>
      </w:pPr>
      <w:r>
        <w:rPr>
          <w:rFonts w:ascii="Calibri" w:cs="Calibri" w:eastAsia="Calibri" w:hAnsi="Calibri"/>
          <w:b w:val="false"/>
          <w:bCs w:val="false"/>
          <w:i w:val="false"/>
          <w:iCs w:val="false"/>
          <w:color w:val="444444"/>
          <w:sz w:val="22"/>
          <w:szCs w:val="22"/>
        </w:rPr>
        <w:t xml:space="preserve">Abordar microagressões com tato depende de separar intenção de impacto e de usar frases de observação neutra ("I-statements").</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400"/>
      </w:tblGrid>
      <w:tr>
        <w:trPr>
          <w:tblHeader/>
        </w:trPr>
        <w:tc>
          <w:tcPr>
            <w:tcW w:type="dxa" w:w="2200"/>
            <w:shd w:fill="B4483A" w:val="clear"/>
            <w:tcMar>
              <w:top w:type="dxa" w:w="100"/>
              <w:left w:type="dxa" w:w="120"/>
              <w:bottom w:type="dxa" w:w="100"/>
              <w:right w:type="dxa" w:w="120"/>
            </w:tcMar>
            <w:vAlign w:val="center"/>
          </w:tcPr>
          <w:p>
            <w:r>
              <w:rPr>
                <w:rFonts w:ascii="Calibri" w:cs="Calibri" w:eastAsia="Calibri" w:hAnsi="Calibri"/>
                <w:b/>
                <w:bCs/>
                <w:color w:val="FFFFFF"/>
                <w:sz w:val="20"/>
                <w:szCs w:val="20"/>
              </w:rPr>
              <w:t xml:space="preserve">Estrutura</w:t>
            </w:r>
          </w:p>
        </w:tc>
        <w:tc>
          <w:tcPr>
            <w:tcW w:type="dxa" w:w="3600"/>
            <w:shd w:fill="B4483A" w:val="clear"/>
            <w:tcMar>
              <w:top w:type="dxa" w:w="100"/>
              <w:left w:type="dxa" w:w="120"/>
              <w:bottom w:type="dxa" w:w="100"/>
              <w:right w:type="dxa" w:w="120"/>
            </w:tcMar>
            <w:vAlign w:val="center"/>
          </w:tcPr>
          <w:p>
            <w:r>
              <w:rPr>
                <w:rFonts w:ascii="Calibri" w:cs="Calibri" w:eastAsia="Calibri" w:hAnsi="Calibri"/>
                <w:b/>
                <w:bCs/>
                <w:color w:val="FFFFFF"/>
                <w:sz w:val="20"/>
                <w:szCs w:val="20"/>
              </w:rPr>
              <w:t xml:space="preserve">Exemplo (EN)</w:t>
            </w:r>
          </w:p>
        </w:tc>
        <w:tc>
          <w:tcPr>
            <w:tcW w:type="dxa" w:w="3400"/>
            <w:shd w:fill="B4483A" w:val="clear"/>
            <w:tcMar>
              <w:top w:type="dxa" w:w="100"/>
              <w:left w:type="dxa" w:w="120"/>
              <w:bottom w:type="dxa" w:w="100"/>
              <w:right w:type="dxa" w:w="120"/>
            </w:tcMar>
            <w:vAlign w:val="center"/>
          </w:tcPr>
          <w:p>
            <w:r>
              <w:rPr>
                <w:rFonts w:ascii="Calibri" w:cs="Calibri" w:eastAsia="Calibri" w:hAnsi="Calibri"/>
                <w:b/>
                <w:bCs/>
                <w:color w:val="FFFFFF"/>
                <w:sz w:val="20"/>
                <w:szCs w:val="20"/>
              </w:rPr>
              <w:t xml:space="preserve">Tradução (PT)</w:t>
            </w:r>
          </w:p>
        </w:tc>
      </w:tr>
      <w:tr>
        <w:tc>
          <w:tcPr>
            <w:tcW w:type="dxa" w:w="2200"/>
            <w:tcMar>
              <w:top w:type="dxa" w:w="90"/>
              <w:left w:type="dxa" w:w="120"/>
              <w:bottom w:type="dxa" w:w="90"/>
              <w:right w:type="dxa" w:w="120"/>
            </w:tcMar>
            <w:vAlign w:val="center"/>
          </w:tcPr>
          <w:p>
            <w:r>
              <w:rPr>
                <w:rFonts w:ascii="Calibri" w:cs="Calibri" w:eastAsia="Calibri" w:hAnsi="Calibri"/>
                <w:b/>
                <w:bCs/>
                <w:i w:val="false"/>
                <w:iCs w:val="false"/>
                <w:color w:val="444444"/>
                <w:sz w:val="20"/>
                <w:szCs w:val="20"/>
              </w:rPr>
              <w:t xml:space="preserve">I don't think you meant it, but...</w:t>
            </w:r>
          </w:p>
        </w:tc>
        <w:tc>
          <w:tcPr>
            <w:tcW w:type="dxa" w:w="3600"/>
            <w:tcMar>
              <w:top w:type="dxa" w:w="90"/>
              <w:left w:type="dxa" w:w="120"/>
              <w:bottom w:type="dxa" w:w="90"/>
              <w:right w:type="dxa" w:w="120"/>
            </w:tcMar>
            <w:vAlign w:val="center"/>
          </w:tcPr>
          <w:p>
            <w:r>
              <w:rPr>
                <w:rFonts w:ascii="Calibri" w:cs="Calibri" w:eastAsia="Calibri" w:hAnsi="Calibri"/>
                <w:b w:val="false"/>
                <w:bCs w:val="false"/>
                <w:i/>
                <w:iCs/>
                <w:color w:val="444444"/>
                <w:sz w:val="20"/>
                <w:szCs w:val="20"/>
              </w:rPr>
              <w:t xml:space="preserve">I don't think you meant it this way, but it came across as dismissive.</w:t>
            </w:r>
          </w:p>
        </w:tc>
        <w:tc>
          <w:tcPr>
            <w:tcW w:type="dxa" w:w="34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Reconhece a boa intenção antes de nomear o impacto real.</w:t>
            </w:r>
          </w:p>
        </w:tc>
      </w:tr>
      <w:tr>
        <w:tc>
          <w:tcPr>
            <w:tcW w:type="dxa" w:w="2200"/>
            <w:tcMar>
              <w:top w:type="dxa" w:w="90"/>
              <w:left w:type="dxa" w:w="120"/>
              <w:bottom w:type="dxa" w:w="90"/>
              <w:right w:type="dxa" w:w="120"/>
            </w:tcMar>
            <w:vAlign w:val="center"/>
          </w:tcPr>
          <w:p>
            <w:r>
              <w:rPr>
                <w:rFonts w:ascii="Calibri" w:cs="Calibri" w:eastAsia="Calibri" w:hAnsi="Calibri"/>
                <w:b/>
                <w:bCs/>
                <w:i w:val="false"/>
                <w:iCs w:val="false"/>
                <w:color w:val="444444"/>
                <w:sz w:val="20"/>
                <w:szCs w:val="20"/>
              </w:rPr>
              <w:t xml:space="preserve">When you said X, it came across as Y
(I-statement)</w:t>
            </w:r>
          </w:p>
        </w:tc>
        <w:tc>
          <w:tcPr>
            <w:tcW w:type="dxa" w:w="3600"/>
            <w:tcMar>
              <w:top w:type="dxa" w:w="90"/>
              <w:left w:type="dxa" w:w="120"/>
              <w:bottom w:type="dxa" w:w="90"/>
              <w:right w:type="dxa" w:w="120"/>
            </w:tcMar>
            <w:vAlign w:val="center"/>
          </w:tcPr>
          <w:p>
            <w:r>
              <w:rPr>
                <w:rFonts w:ascii="Calibri" w:cs="Calibri" w:eastAsia="Calibri" w:hAnsi="Calibri"/>
                <w:b w:val="false"/>
                <w:bCs w:val="false"/>
                <w:i/>
                <w:iCs/>
                <w:color w:val="444444"/>
                <w:sz w:val="20"/>
                <w:szCs w:val="20"/>
              </w:rPr>
              <w:t xml:space="preserve">When you said that, it came across as dismissive of my experience.</w:t>
            </w:r>
          </w:p>
        </w:tc>
        <w:tc>
          <w:tcPr>
            <w:tcW w:type="dxa" w:w="34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Estrutura neutra que descreve o impacto sem acusar diretamente a intenção.</w:t>
            </w:r>
          </w:p>
        </w:tc>
      </w:tr>
      <w:tr>
        <w:tc>
          <w:tcPr>
            <w:tcW w:type="dxa" w:w="2200"/>
            <w:tcMar>
              <w:top w:type="dxa" w:w="90"/>
              <w:left w:type="dxa" w:w="120"/>
              <w:bottom w:type="dxa" w:w="90"/>
              <w:right w:type="dxa" w:w="120"/>
            </w:tcMar>
            <w:vAlign w:val="center"/>
          </w:tcPr>
          <w:p>
            <w:r>
              <w:rPr>
                <w:rFonts w:ascii="Calibri" w:cs="Calibri" w:eastAsia="Calibri" w:hAnsi="Calibri"/>
                <w:b/>
                <w:bCs/>
                <w:i w:val="false"/>
                <w:iCs w:val="false"/>
                <w:color w:val="444444"/>
                <w:sz w:val="20"/>
                <w:szCs w:val="20"/>
              </w:rPr>
              <w:t xml:space="preserve">It might be worth noting that...</w:t>
            </w:r>
          </w:p>
        </w:tc>
        <w:tc>
          <w:tcPr>
            <w:tcW w:type="dxa" w:w="3600"/>
            <w:tcMar>
              <w:top w:type="dxa" w:w="90"/>
              <w:left w:type="dxa" w:w="120"/>
              <w:bottom w:type="dxa" w:w="90"/>
              <w:right w:type="dxa" w:w="120"/>
            </w:tcMar>
            <w:vAlign w:val="center"/>
          </w:tcPr>
          <w:p>
            <w:r>
              <w:rPr>
                <w:rFonts w:ascii="Calibri" w:cs="Calibri" w:eastAsia="Calibri" w:hAnsi="Calibri"/>
                <w:b w:val="false"/>
                <w:bCs w:val="false"/>
                <w:i/>
                <w:iCs/>
                <w:color w:val="444444"/>
                <w:sz w:val="20"/>
                <w:szCs w:val="20"/>
              </w:rPr>
              <w:t xml:space="preserve">It might be worth noting that this has happened a few times.</w:t>
            </w:r>
          </w:p>
        </w:tc>
        <w:tc>
          <w:tcPr>
            <w:tcW w:type="dxa" w:w="34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Introduz uma observação delicada sobre um padrão, de forma suave.</w:t>
            </w:r>
          </w:p>
        </w:tc>
      </w:tr>
    </w:tbl>
    <w:p>
      <w:pPr>
        <w:spacing w:after="160" w:line="300"/>
      </w:pPr>
      <w:r>
        <w:rPr>
          <w:rFonts w:ascii="Calibri" w:cs="Calibri" w:eastAsia="Calibri" w:hAnsi="Calibri"/>
          <w:b w:val="false"/>
          <w:bCs w:val="false"/>
          <w:i w:val="false"/>
          <w:iCs w:val="false"/>
          <w:color w:val="444444"/>
          <w:sz w:val="22"/>
          <w:szCs w:val="22"/>
        </w:rPr>
        <w:t xml:space="preserve">Dica prática: comece sempre separando intenção de impacto ("I don't think you meant it, but...") — isso reduz a defensividade da outra pessoa e aumenta a chance de ser realmente ouvido.</w:t>
      </w:r>
    </w:p>
    <w:p>
      <w:pPr>
        <w:shd w:fill="1690A8" w:val="clear"/>
        <w:spacing w:after="150" w:before="500"/>
      </w:pPr>
      <w:r>
        <w:rPr>
          <w:rFonts w:ascii="Calibri" w:cs="Calibri" w:eastAsia="Calibri" w:hAnsi="Calibri"/>
          <w:b/>
          <w:bCs/>
          <w:color w:val="FFFFFF"/>
          <w:sz w:val="20"/>
          <w:szCs w:val="20"/>
        </w:rPr>
        <w:t xml:space="preserve">  ETAPA 6  </w:t>
      </w:r>
      <w:r>
        <w:rPr>
          <w:rFonts w:ascii="Calibri" w:cs="Calibri" w:eastAsia="Calibri" w:hAnsi="Calibri"/>
          <w:b/>
          <w:bCs/>
          <w:color w:val="FFFFFF"/>
          <w:sz w:val="24"/>
          <w:szCs w:val="24"/>
        </w:rPr>
        <w:t xml:space="preserve">   Speaking — Perguntas Abertas</w:t>
      </w:r>
    </w:p>
    <w:p>
      <w:pPr>
        <w:spacing w:after="160" w:line="300"/>
      </w:pPr>
      <w:r>
        <w:rPr>
          <w:rFonts w:ascii="Calibri" w:cs="Calibri" w:eastAsia="Calibri" w:hAnsi="Calibri"/>
          <w:b w:val="false"/>
          <w:bCs w:val="false"/>
          <w:i w:val="false"/>
          <w:iCs w:val="false"/>
          <w:color w:val="444444"/>
          <w:sz w:val="22"/>
          <w:szCs w:val="22"/>
        </w:rPr>
        <w:t xml:space="preserve">Responda em voz alta, gravando se possível. Não vale responder em uma frase só — use o que você escreveu na Etapa 4 como base, mas fale livremente.</w:t>
      </w:r>
    </w:p>
    <w:p>
      <w:pPr>
        <w:pStyle w:val="ListParagraph"/>
        <w:numPr>
          <w:ilvl w:val="0"/>
          <w:numId w:val="2"/>
        </w:numPr>
        <w:spacing w:after="140" w:line="280"/>
      </w:pPr>
      <w:r>
        <w:rPr>
          <w:rFonts w:ascii="Calibri" w:cs="Calibri" w:eastAsia="Calibri" w:hAnsi="Calibri"/>
          <w:color w:val="13293D"/>
          <w:sz w:val="22"/>
          <w:szCs w:val="22"/>
        </w:rPr>
        <w:t xml:space="preserve">Describe a microaggression you've witnessed or experienced, and how it was handled.</w:t>
      </w:r>
    </w:p>
    <w:p>
      <w:pPr>
        <w:pStyle w:val="ListParagraph"/>
        <w:numPr>
          <w:ilvl w:val="0"/>
          <w:numId w:val="2"/>
        </w:numPr>
        <w:spacing w:after="140" w:line="280"/>
      </w:pPr>
      <w:r>
        <w:rPr>
          <w:rFonts w:ascii="Calibri" w:cs="Calibri" w:eastAsia="Calibri" w:hAnsi="Calibri"/>
          <w:color w:val="13293D"/>
          <w:sz w:val="22"/>
          <w:szCs w:val="22"/>
        </w:rPr>
        <w:t xml:space="preserve">How would you address a pattern of behavior without sounding like you're overreacting?</w:t>
      </w:r>
    </w:p>
    <w:p>
      <w:pPr>
        <w:pStyle w:val="ListParagraph"/>
        <w:numPr>
          <w:ilvl w:val="0"/>
          <w:numId w:val="2"/>
        </w:numPr>
        <w:spacing w:after="140" w:line="280"/>
      </w:pPr>
      <w:r>
        <w:rPr>
          <w:rFonts w:ascii="Calibri" w:cs="Calibri" w:eastAsia="Calibri" w:hAnsi="Calibri"/>
          <w:color w:val="13293D"/>
          <w:sz w:val="22"/>
          <w:szCs w:val="22"/>
        </w:rPr>
        <w:t xml:space="preserve">What's the difference between calling someone out publicly and calling them in privately?</w:t>
      </w:r>
    </w:p>
    <w:p>
      <w:pPr>
        <w:pStyle w:val="ListParagraph"/>
        <w:numPr>
          <w:ilvl w:val="0"/>
          <w:numId w:val="2"/>
        </w:numPr>
        <w:spacing w:after="140" w:line="280"/>
      </w:pPr>
      <w:r>
        <w:rPr>
          <w:rFonts w:ascii="Calibri" w:cs="Calibri" w:eastAsia="Calibri" w:hAnsi="Calibri"/>
          <w:color w:val="13293D"/>
          <w:sz w:val="22"/>
          <w:szCs w:val="22"/>
        </w:rPr>
        <w:t xml:space="preserve">How do you personally decide when to give someone the benefit of the doubt?</w:t>
      </w:r>
    </w:p>
    <w:p>
      <w:pPr>
        <w:pStyle w:val="ListParagraph"/>
        <w:numPr>
          <w:ilvl w:val="0"/>
          <w:numId w:val="2"/>
        </w:numPr>
        <w:spacing w:after="140" w:line="280"/>
      </w:pPr>
      <w:r>
        <w:rPr>
          <w:rFonts w:ascii="Calibri" w:cs="Calibri" w:eastAsia="Calibri" w:hAnsi="Calibri"/>
          <w:color w:val="13293D"/>
          <w:sz w:val="22"/>
          <w:szCs w:val="22"/>
        </w:rPr>
        <w:t xml:space="preserve">What role can an ally play when they witness a microaggression happen to someone else?</w:t>
      </w:r>
    </w:p>
    <w:p>
      <w:pPr>
        <w:pStyle w:val="ListParagraph"/>
        <w:numPr>
          <w:ilvl w:val="0"/>
          <w:numId w:val="2"/>
        </w:numPr>
        <w:spacing w:after="140" w:line="280"/>
      </w:pPr>
      <w:r>
        <w:rPr>
          <w:rFonts w:ascii="Calibri" w:cs="Calibri" w:eastAsia="Calibri" w:hAnsi="Calibri"/>
          <w:color w:val="13293D"/>
          <w:sz w:val="22"/>
          <w:szCs w:val="22"/>
        </w:rPr>
        <w:t xml:space="preserve">How do you address impact without assuming bad intent from the other person?</w:t>
      </w:r>
    </w:p>
    <w:p>
      <w:pPr>
        <w:pStyle w:val="ListParagraph"/>
        <w:numPr>
          <w:ilvl w:val="0"/>
          <w:numId w:val="2"/>
        </w:numPr>
        <w:spacing w:after="140" w:line="280"/>
      </w:pPr>
      <w:r>
        <w:rPr>
          <w:rFonts w:ascii="Calibri" w:cs="Calibri" w:eastAsia="Calibri" w:hAnsi="Calibri"/>
          <w:color w:val="13293D"/>
          <w:sz w:val="22"/>
          <w:szCs w:val="22"/>
        </w:rPr>
        <w:t xml:space="preserve">What's a backhanded comment you've received that took a moment to fully register?</w:t>
      </w:r>
    </w:p>
    <w:p>
      <w:pPr>
        <w:pStyle w:val="ListParagraph"/>
        <w:numPr>
          <w:ilvl w:val="0"/>
          <w:numId w:val="2"/>
        </w:numPr>
        <w:spacing w:after="140" w:line="280"/>
      </w:pPr>
      <w:r>
        <w:rPr>
          <w:rFonts w:ascii="Calibri" w:cs="Calibri" w:eastAsia="Calibri" w:hAnsi="Calibri"/>
          <w:color w:val="13293D"/>
          <w:sz w:val="22"/>
          <w:szCs w:val="22"/>
        </w:rPr>
        <w:t xml:space="preserve">How do you handle it when you're the one who unintentionally said something harmful?</w:t>
      </w:r>
    </w:p>
    <w:p>
      <w:pPr>
        <w:pStyle w:val="ListParagraph"/>
        <w:numPr>
          <w:ilvl w:val="0"/>
          <w:numId w:val="2"/>
        </w:numPr>
        <w:spacing w:after="140" w:line="280"/>
      </w:pPr>
      <w:r>
        <w:rPr>
          <w:rFonts w:ascii="Calibri" w:cs="Calibri" w:eastAsia="Calibri" w:hAnsi="Calibri"/>
          <w:color w:val="13293D"/>
          <w:sz w:val="22"/>
          <w:szCs w:val="22"/>
        </w:rPr>
        <w:t xml:space="preserve">What makes someone feel safe enough to speak up about this kind of thing at work?</w:t>
      </w:r>
    </w:p>
    <w:p>
      <w:pPr>
        <w:pStyle w:val="ListParagraph"/>
        <w:numPr>
          <w:ilvl w:val="0"/>
          <w:numId w:val="2"/>
        </w:numPr>
        <w:spacing w:after="140" w:line="280"/>
      </w:pPr>
      <w:r>
        <w:rPr>
          <w:rFonts w:ascii="Calibri" w:cs="Calibri" w:eastAsia="Calibri" w:hAnsi="Calibri"/>
          <w:color w:val="13293D"/>
          <w:sz w:val="22"/>
          <w:szCs w:val="22"/>
        </w:rPr>
        <w:t xml:space="preserve">How has your ability to name these moments changed as you've gained experience?</w:t>
      </w:r>
    </w:p>
    <w:p>
      <w:pPr>
        <w:spacing w:after="160" w:line="300"/>
      </w:pPr>
      <w:r>
        <w:rPr>
          <w:rFonts w:ascii="Calibri" w:cs="Calibri" w:eastAsia="Calibri" w:hAnsi="Calibri"/>
          <w:b w:val="false"/>
          <w:bCs w:val="false"/>
          <w:i w:val="false"/>
          <w:iCs w:val="false"/>
          <w:color w:val="444444"/>
          <w:sz w:val="22"/>
          <w:szCs w:val="22"/>
        </w:rPr>
        <w:t xml:space="preserve">Expressões úteis para esta conversa:</w:t>
      </w:r>
    </w:p>
    <w:p>
      <w:pPr>
        <w:pStyle w:val="ListParagraph"/>
        <w:numPr>
          <w:ilvl w:val="0"/>
          <w:numId w:val="3"/>
        </w:numPr>
        <w:spacing w:after="80"/>
      </w:pPr>
      <w:r>
        <w:rPr>
          <w:rFonts w:ascii="Calibri" w:cs="Calibri" w:eastAsia="Calibri" w:hAnsi="Calibri"/>
          <w:color w:val="444444"/>
          <w:sz w:val="21"/>
          <w:szCs w:val="21"/>
        </w:rPr>
        <w:t xml:space="preserve">"I don't think you meant it this way, but..." — para separar intenção de impacto.</w:t>
      </w:r>
    </w:p>
    <w:p>
      <w:pPr>
        <w:pStyle w:val="ListParagraph"/>
        <w:numPr>
          <w:ilvl w:val="0"/>
          <w:numId w:val="3"/>
        </w:numPr>
        <w:spacing w:after="80"/>
      </w:pPr>
      <w:r>
        <w:rPr>
          <w:rFonts w:ascii="Calibri" w:cs="Calibri" w:eastAsia="Calibri" w:hAnsi="Calibri"/>
          <w:color w:val="444444"/>
          <w:sz w:val="21"/>
          <w:szCs w:val="21"/>
        </w:rPr>
        <w:t xml:space="preserve">"It came across as..." — para descrever o efeito sem acusar diretamente.</w:t>
      </w:r>
    </w:p>
    <w:p>
      <w:pPr>
        <w:pStyle w:val="ListParagraph"/>
        <w:numPr>
          <w:ilvl w:val="0"/>
          <w:numId w:val="3"/>
        </w:numPr>
        <w:spacing w:after="80"/>
      </w:pPr>
      <w:r>
        <w:rPr>
          <w:rFonts w:ascii="Calibri" w:cs="Calibri" w:eastAsia="Calibri" w:hAnsi="Calibri"/>
          <w:color w:val="444444"/>
          <w:sz w:val="21"/>
          <w:szCs w:val="21"/>
        </w:rPr>
        <w:t xml:space="preserve">"I wanted to name that pattern." — para elevar um momento isolado a um padrão.</w:t>
      </w:r>
    </w:p>
    <w:p>
      <w:pPr>
        <w:pStyle w:val="ListParagraph"/>
        <w:numPr>
          <w:ilvl w:val="0"/>
          <w:numId w:val="3"/>
        </w:numPr>
        <w:spacing w:after="80"/>
      </w:pPr>
      <w:r>
        <w:rPr>
          <w:rFonts w:ascii="Calibri" w:cs="Calibri" w:eastAsia="Calibri" w:hAnsi="Calibri"/>
          <w:color w:val="444444"/>
          <w:sz w:val="21"/>
          <w:szCs w:val="21"/>
        </w:rPr>
        <w:t xml:space="preserve">"I appreciate you hearing me out on this." — para fechar a conversa com gentileza.</w:t>
      </w:r>
    </w:p>
    <w:p>
      <w:pPr>
        <w:shd w:fill="A67C2E" w:val="clear"/>
        <w:spacing w:after="150" w:before="500"/>
      </w:pPr>
      <w:r>
        <w:rPr>
          <w:rFonts w:ascii="Calibri" w:cs="Calibri" w:eastAsia="Calibri" w:hAnsi="Calibri"/>
          <w:b/>
          <w:bCs/>
          <w:color w:val="FFFFFF"/>
          <w:sz w:val="20"/>
          <w:szCs w:val="20"/>
        </w:rPr>
        <w:t xml:space="preserve">  ETAPA EX  </w:t>
      </w:r>
      <w:r>
        <w:rPr>
          <w:rFonts w:ascii="Calibri" w:cs="Calibri" w:eastAsia="Calibri" w:hAnsi="Calibri"/>
          <w:b/>
          <w:bCs/>
          <w:color w:val="FFFFFF"/>
          <w:sz w:val="24"/>
          <w:szCs w:val="24"/>
        </w:rPr>
        <w:t xml:space="preserve">   Complete com a Palavra Certa</w:t>
      </w:r>
    </w:p>
    <w:p>
      <w:pPr>
        <w:spacing w:after="160" w:line="300"/>
      </w:pPr>
      <w:r>
        <w:rPr>
          <w:rFonts w:ascii="Calibri" w:cs="Calibri" w:eastAsia="Calibri" w:hAnsi="Calibri"/>
          <w:b w:val="false"/>
          <w:bCs w:val="false"/>
          <w:i w:val="false"/>
          <w:iCs w:val="false"/>
          <w:color w:val="444444"/>
          <w:sz w:val="22"/>
          <w:szCs w:val="22"/>
        </w:rPr>
        <w:t xml:space="preserve">Complete cada frase com uma palavra ou expressão da Etapa 1. Gabarito ao final desta seção.</w:t>
      </w:r>
    </w:p>
    <w:p>
      <w:pPr>
        <w:pStyle w:val="ListParagraph"/>
        <w:numPr>
          <w:ilvl w:val="0"/>
          <w:numId w:val="2"/>
        </w:numPr>
        <w:spacing w:after="140" w:line="280"/>
      </w:pPr>
      <w:r>
        <w:rPr>
          <w:rFonts w:ascii="Calibri" w:cs="Calibri" w:eastAsia="Calibri" w:hAnsi="Calibri"/>
          <w:color w:val="13293D"/>
          <w:sz w:val="22"/>
          <w:szCs w:val="22"/>
        </w:rPr>
        <w:t xml:space="preserve">That comment was a subtle ______, even if unintentional.</w:t>
      </w:r>
    </w:p>
    <w:p>
      <w:pPr>
        <w:pStyle w:val="ListParagraph"/>
        <w:numPr>
          <w:ilvl w:val="0"/>
          <w:numId w:val="2"/>
        </w:numPr>
        <w:spacing w:after="140" w:line="280"/>
      </w:pPr>
      <w:r>
        <w:rPr>
          <w:rFonts w:ascii="Calibri" w:cs="Calibri" w:eastAsia="Calibri" w:hAnsi="Calibri"/>
          <w:color w:val="13293D"/>
          <w:sz w:val="22"/>
          <w:szCs w:val="22"/>
        </w:rPr>
        <w:t xml:space="preserve">I don't doubt your intent, but the ______ was still hurtful.</w:t>
      </w:r>
    </w:p>
    <w:p>
      <w:pPr>
        <w:pStyle w:val="ListParagraph"/>
        <w:numPr>
          <w:ilvl w:val="0"/>
          <w:numId w:val="2"/>
        </w:numPr>
        <w:spacing w:after="140" w:line="280"/>
      </w:pPr>
      <w:r>
        <w:rPr>
          <w:rFonts w:ascii="Calibri" w:cs="Calibri" w:eastAsia="Calibri" w:hAnsi="Calibri"/>
          <w:color w:val="13293D"/>
          <w:sz w:val="22"/>
          <w:szCs w:val="22"/>
        </w:rPr>
        <w:t xml:space="preserve">That question was based on an ______ about my background.</w:t>
      </w:r>
    </w:p>
    <w:p>
      <w:pPr>
        <w:pStyle w:val="ListParagraph"/>
        <w:numPr>
          <w:ilvl w:val="0"/>
          <w:numId w:val="2"/>
        </w:numPr>
        <w:spacing w:after="140" w:line="280"/>
      </w:pPr>
      <w:r>
        <w:rPr>
          <w:rFonts w:ascii="Calibri" w:cs="Calibri" w:eastAsia="Calibri" w:hAnsi="Calibri"/>
          <w:color w:val="13293D"/>
          <w:sz w:val="22"/>
          <w:szCs w:val="22"/>
        </w:rPr>
        <w:t xml:space="preserve">Having an ______ speak up in that meeting made a real difference.</w:t>
      </w:r>
    </w:p>
    <w:p>
      <w:pPr>
        <w:pStyle w:val="ListParagraph"/>
        <w:numPr>
          <w:ilvl w:val="0"/>
          <w:numId w:val="2"/>
        </w:numPr>
        <w:spacing w:after="140" w:line="280"/>
      </w:pPr>
      <w:r>
        <w:rPr>
          <w:rFonts w:ascii="Calibri" w:cs="Calibri" w:eastAsia="Calibri" w:hAnsi="Calibri"/>
          <w:color w:val="13293D"/>
          <w:sz w:val="22"/>
          <w:szCs w:val="22"/>
        </w:rPr>
        <w:t xml:space="preserve">It helped to ______ instead of treating it as one isolated moment.</w:t>
      </w:r>
    </w:p>
    <w:p>
      <w:pPr>
        <w:spacing w:after="160" w:line="300"/>
      </w:pPr>
      <w:r>
        <w:rPr>
          <w:rFonts w:ascii="Calibri" w:cs="Calibri" w:eastAsia="Calibri" w:hAnsi="Calibri"/>
          <w:b w:val="false"/>
          <w:bCs w:val="false"/>
          <w:i/>
          <w:iCs/>
          <w:color w:val="444444"/>
          <w:sz w:val="22"/>
          <w:szCs w:val="22"/>
        </w:rPr>
        <w:t xml:space="preserve">Gabarito: 1) microaggression   2) impact   3) assumption   4) ally   5) name the pattern</w:t>
      </w:r>
    </w:p>
    <w:p>
      <w:pPr>
        <w:shd w:fill="1B3B57" w:val="clear"/>
        <w:spacing w:after="150" w:before="500"/>
      </w:pPr>
      <w:r>
        <w:rPr>
          <w:rFonts w:ascii="Calibri" w:cs="Calibri" w:eastAsia="Calibri" w:hAnsi="Calibri"/>
          <w:b/>
          <w:bCs/>
          <w:color w:val="FFFFFF"/>
          <w:sz w:val="20"/>
          <w:szCs w:val="20"/>
        </w:rPr>
        <w:t xml:space="preserve">  ETAPA 7  </w:t>
      </w:r>
      <w:r>
        <w:rPr>
          <w:rFonts w:ascii="Calibri" w:cs="Calibri" w:eastAsia="Calibri" w:hAnsi="Calibri"/>
          <w:b/>
          <w:bCs/>
          <w:color w:val="FFFFFF"/>
          <w:sz w:val="24"/>
          <w:szCs w:val="24"/>
        </w:rPr>
        <w:t xml:space="preserve">   Autoavaliação de Performance</w:t>
      </w:r>
    </w:p>
    <w:p>
      <w:pPr>
        <w:spacing w:after="160" w:line="300"/>
      </w:pPr>
      <w:r>
        <w:rPr>
          <w:rFonts w:ascii="Calibri" w:cs="Calibri" w:eastAsia="Calibri" w:hAnsi="Calibri"/>
          <w:b w:val="false"/>
          <w:bCs w:val="false"/>
          <w:i w:val="false"/>
          <w:iCs w:val="false"/>
          <w:color w:val="444444"/>
          <w:sz w:val="22"/>
          <w:szCs w:val="22"/>
        </w:rPr>
        <w:t xml:space="preserve">Antes de marcar este tema como concluído, avalie honestamente como foi sua prática.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4200"/>
        <w:gridCol w:w="3000"/>
        <w:gridCol w:w="2000"/>
      </w:tblGrid>
      <w:tr>
        <w:trPr>
          <w:tblHeader/>
        </w:trPr>
        <w:tc>
          <w:tcPr>
            <w:tcW w:type="dxa" w:w="4200"/>
            <w:shd w:fill="1B3B57" w:val="clear"/>
            <w:tcMar>
              <w:top w:type="dxa" w:w="100"/>
              <w:left w:type="dxa" w:w="120"/>
              <w:bottom w:type="dxa" w:w="100"/>
              <w:right w:type="dxa" w:w="120"/>
            </w:tcMar>
            <w:vAlign w:val="center"/>
          </w:tcPr>
          <w:p>
            <w:r>
              <w:rPr>
                <w:rFonts w:ascii="Calibri" w:cs="Calibri" w:eastAsia="Calibri" w:hAnsi="Calibri"/>
                <w:b/>
                <w:bCs/>
                <w:color w:val="FFFFFF"/>
                <w:sz w:val="20"/>
                <w:szCs w:val="20"/>
              </w:rPr>
              <w:t xml:space="preserve">Critério</w:t>
            </w:r>
          </w:p>
        </w:tc>
        <w:tc>
          <w:tcPr>
            <w:tcW w:type="dxa" w:w="3000"/>
            <w:shd w:fill="1B3B57" w:val="clear"/>
            <w:tcMar>
              <w:top w:type="dxa" w:w="100"/>
              <w:left w:type="dxa" w:w="120"/>
              <w:bottom w:type="dxa" w:w="100"/>
              <w:right w:type="dxa" w:w="120"/>
            </w:tcMar>
            <w:vAlign w:val="center"/>
          </w:tcPr>
          <w:p>
            <w:r>
              <w:rPr>
                <w:rFonts w:ascii="Calibri" w:cs="Calibri" w:eastAsia="Calibri" w:hAnsi="Calibri"/>
                <w:b/>
                <w:bCs/>
                <w:color w:val="FFFFFF"/>
                <w:sz w:val="20"/>
                <w:szCs w:val="20"/>
              </w:rPr>
              <w:t xml:space="preserve">Como foi?</w:t>
            </w:r>
          </w:p>
        </w:tc>
        <w:tc>
          <w:tcPr>
            <w:tcW w:type="dxa" w:w="2000"/>
            <w:shd w:fill="1B3B57" w:val="clear"/>
            <w:tcMar>
              <w:top w:type="dxa" w:w="100"/>
              <w:left w:type="dxa" w:w="120"/>
              <w:bottom w:type="dxa" w:w="100"/>
              <w:right w:type="dxa" w:w="120"/>
            </w:tcMar>
            <w:vAlign w:val="center"/>
          </w:tcPr>
          <w:p>
            <w:r>
              <w:rPr>
                <w:rFonts w:ascii="Calibri" w:cs="Calibri" w:eastAsia="Calibri" w:hAnsi="Calibri"/>
                <w:b/>
                <w:bCs/>
                <w:color w:val="FFFFFF"/>
                <w:sz w:val="20"/>
                <w:szCs w:val="20"/>
              </w:rPr>
              <w:t xml:space="preserve">Nota (1–5)</w:t>
            </w:r>
          </w:p>
        </w:tc>
      </w:tr>
      <w:tr>
        <w:tc>
          <w:tcPr>
            <w:tcW w:type="dxa" w:w="42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Consegui usar o vocabulário novo sem parar para pensar</w:t>
            </w:r>
          </w:p>
        </w:tc>
        <w:tc>
          <w:tcPr>
            <w:tcW w:type="dxa" w:w="30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
            </w:r>
          </w:p>
        </w:tc>
        <w:tc>
          <w:tcPr>
            <w:tcW w:type="dxa" w:w="20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
            </w:r>
          </w:p>
        </w:tc>
      </w:tr>
      <w:tr>
        <w:tc>
          <w:tcPr>
            <w:tcW w:type="dxa" w:w="42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Entendi o áudio/vídeo sem depender da transcrição</w:t>
            </w:r>
          </w:p>
        </w:tc>
        <w:tc>
          <w:tcPr>
            <w:tcW w:type="dxa" w:w="30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
            </w:r>
          </w:p>
        </w:tc>
        <w:tc>
          <w:tcPr>
            <w:tcW w:type="dxa" w:w="20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
            </w:r>
          </w:p>
        </w:tc>
      </w:tr>
      <w:tr>
        <w:tc>
          <w:tcPr>
            <w:tcW w:type="dxa" w:w="42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Escrevi minhas respostas antes de falar</w:t>
            </w:r>
          </w:p>
        </w:tc>
        <w:tc>
          <w:tcPr>
            <w:tcW w:type="dxa" w:w="30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
            </w:r>
          </w:p>
        </w:tc>
        <w:tc>
          <w:tcPr>
            <w:tcW w:type="dxa" w:w="20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
            </w:r>
          </w:p>
        </w:tc>
      </w:tr>
      <w:tr>
        <w:tc>
          <w:tcPr>
            <w:tcW w:type="dxa" w:w="42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Apliquei a estrutura gramatical da etapa 5 corretamente</w:t>
            </w:r>
          </w:p>
        </w:tc>
        <w:tc>
          <w:tcPr>
            <w:tcW w:type="dxa" w:w="30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
            </w:r>
          </w:p>
        </w:tc>
        <w:tc>
          <w:tcPr>
            <w:tcW w:type="dxa" w:w="20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
            </w:r>
          </w:p>
        </w:tc>
      </w:tr>
      <w:tr>
        <w:tc>
          <w:tcPr>
            <w:tcW w:type="dxa" w:w="42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Sustentei minhas respostas por mais de 2 frases</w:t>
            </w:r>
          </w:p>
        </w:tc>
        <w:tc>
          <w:tcPr>
            <w:tcW w:type="dxa" w:w="30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
            </w:r>
          </w:p>
        </w:tc>
        <w:tc>
          <w:tcPr>
            <w:tcW w:type="dxa" w:w="20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
            </w:r>
          </w:p>
        </w:tc>
      </w:tr>
      <w:tr>
        <w:tc>
          <w:tcPr>
            <w:tcW w:type="dxa" w:w="42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Me senti confiante ao falar sobre este tema</w:t>
            </w:r>
          </w:p>
        </w:tc>
        <w:tc>
          <w:tcPr>
            <w:tcW w:type="dxa" w:w="30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
            </w:r>
          </w:p>
        </w:tc>
        <w:tc>
          <w:tcPr>
            <w:tcW w:type="dxa" w:w="20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
            </w:r>
          </w:p>
        </w:tc>
      </w:tr>
    </w:tbl>
    <w:p>
      <w:pPr>
        <w:spacing w:after="160" w:line="300"/>
      </w:pPr>
      <w:r>
        <w:rPr>
          <w:rFonts w:ascii="Calibri" w:cs="Calibri" w:eastAsia="Calibri" w:hAnsi="Calibri"/>
          <w:b w:val="false"/>
          <w:bCs w:val="false"/>
          <w:i w:val="false"/>
          <w:iCs w:val="false"/>
          <w:color w:val="444444"/>
          <w:sz w:val="22"/>
          <w:szCs w:val="22"/>
        </w:rPr>
        <w:t xml:space="preserve">O que travou mais nesta conversa? O que você quer treinar de novo antes de seguir para o próximo tema?</w:t>
      </w:r>
    </w:p>
    <w:p>
      <w:pPr>
        <w:pBdr>
          <w:bottom w:val="single" w:color="C9D6E3" w:sz="4" w:space="4"/>
        </w:pBdr>
        <w:spacing w:after="220"/>
      </w:pPr>
      <w:r>
        <w:rPr>
          <w:sz w:val="22"/>
          <w:szCs w:val="22"/>
        </w:rPr>
        <w:t xml:space="preserve"> </w:t>
      </w:r>
    </w:p>
    <w:p>
      <w:pPr>
        <w:pBdr>
          <w:bottom w:val="single" w:color="C9D6E3" w:sz="4" w:space="4"/>
        </w:pBdr>
        <w:spacing w:after="220"/>
      </w:pPr>
      <w:r>
        <w:rPr>
          <w:sz w:val="22"/>
          <w:szCs w:val="22"/>
        </w:rPr>
        <w:t xml:space="preserve"> </w:t>
      </w:r>
    </w:p>
    <w:p>
      <w:pPr>
        <w:pBdr>
          <w:bottom w:val="single" w:color="C9D6E3" w:sz="4" w:space="4"/>
        </w:pBdr>
        <w:spacing w:after="220"/>
      </w:pPr>
      <w:r>
        <w:rPr>
          <w:sz w:val="22"/>
          <w:szCs w:val="22"/>
        </w:rPr>
        <w:t xml:space="preserve"> </w:t>
      </w:r>
    </w:p>
    <w:p>
      <w:pPr>
        <w:spacing w:before="300"/>
        <w:jc w:val="center"/>
      </w:pPr>
      <w:r>
        <w:rPr>
          <w:rFonts w:ascii="Calibri" w:cs="Calibri" w:eastAsia="Calibri" w:hAnsi="Calibri"/>
          <w:b/>
          <w:bCs/>
          <w:color w:val="1B3B57"/>
          <w:sz w:val="21"/>
          <w:szCs w:val="21"/>
        </w:rPr>
        <w:t xml:space="preserve">Marque este tema como concluído no seu Painel de Evolução e siga para o Tema 55.</w:t>
      </w:r>
    </w:p>
    <w:sectPr>
      <w:headerReference w:type="default" r:id="rId7"/>
      <w:footerReference w:type="default" r:id="rId8"/>
      <w:pgSz w:w="11906" w:h="16838" w:orient="portrait"/>
      <w:pgMar w:top="1000" w:right="1100" w:bottom="10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8C9AA8"/>
        <w:sz w:val="16"/>
        <w:szCs w:val="16"/>
      </w:rPr>
      <w:t xml:space="preserve">Bloco 7 — Cultura Corporativa e Diversidade   |   Página </w:t>
    </w:r>
    <w:r>
      <w:rPr>
        <w:rFonts w:ascii="Calibri" w:cs="Calibri" w:eastAsia="Calibri" w:hAnsi="Calibri"/>
        <w:color w:val="8C9AA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8C9AA8"/>
        <w:sz w:val="16"/>
        <w:szCs w:val="16"/>
      </w:rPr>
      <w:t xml:space="preserve">English Speaking Practice — Nação Fluente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400" w:hanging="300"/>
      </w:pPr>
    </w:lvl>
  </w:abstractNum>
  <w:abstractNum w:abstractNumId="3" w15:restartNumberingAfterBreak="0">
    <w:multiLevelType w:val="hybridMultilevel"/>
    <w:lvl w:ilvl="0" w15:tentative="1">
      <w:start w:val="1"/>
      <w:numFmt w:val="bullet"/>
      <w:lvlText w:val="•"/>
      <w:lvlJc w:val="left"/>
      <w:pPr>
        <w:ind w:left="36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2026-08-01T16:22:16.782Z</dcterms:created>
  <dcterms:modified xsi:type="dcterms:W3CDTF">2026-08-01T16:22:16.782Z</dcterms:modified>
</cp:coreProperties>
</file>

<file path=docProps/custom.xml><?xml version="1.0" encoding="utf-8"?>
<Properties xmlns="http://schemas.openxmlformats.org/officeDocument/2006/custom-properties" xmlns:vt="http://schemas.openxmlformats.org/officeDocument/2006/docPropsVTypes"/>
</file>