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54  ·  BLOCO 7 — CULTURA CORPORATIVA E DIVERSIDADE</w:t>
            </w:r>
          </w:p>
          <w:p>
            <w:pPr>
              <w:spacing w:after="80"/>
            </w:pPr>
            <w:r>
              <w:rPr>
                <w:rFonts w:ascii="Calibri" w:cs="Calibri" w:eastAsia="Calibri" w:hAnsi="Calibri"/>
                <w:b/>
                <w:bCs/>
                <w:color w:val="FFFFFF"/>
                <w:sz w:val="40"/>
                <w:szCs w:val="40"/>
              </w:rPr>
              <w:t xml:space="preserve">Handling Microaggressions Professionally</w:t>
            </w:r>
          </w:p>
          <w:p>
            <w:r>
              <w:rPr>
                <w:rFonts w:ascii="Calibri" w:cs="Calibri" w:eastAsia="Calibri" w:hAnsi="Calibri"/>
                <w:i/>
                <w:iCs/>
                <w:color w:val="C9D6E3"/>
                <w:sz w:val="24"/>
                <w:szCs w:val="24"/>
              </w:rPr>
              <w:t xml:space="preserve">Lidando com microagressões de forma profissional</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Nomear uma microagressão em inglês, no momento em que ela acontece, exige uma linguagem cuidadosa que aborda o impacto sem necessariamente presumir má intenção. Este tema treina isso.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microaggression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microagressão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comment was a subtle microaggression, even if unintentional.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unconscious bias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viés inconsciente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lot of this comes from unconscious bias, not deliberate harm.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call out / call 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confrontar publicamente / abordar em particular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prefer to call someone in privately rather than call them out publicly.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intent vs impact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intenção vs. impacto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doubt your intent, but the impact was still hurtful.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address (calmly)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abordar (com calma)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address these moments calmly, not react in anger.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assumption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suposição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question was based on an assumption about my background.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feel dismissed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sentir desconsiderado(a)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felt dismissed when my idea was ignored, then praised from someone else.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ally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aliado(a)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Having an ally speak up in that meeting made a real difference.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speak up</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manifestar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took courage to speak up about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backhanded comment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comentário com duplo sentido / velado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was a bit of a backhanded comment, even if it sounded like a compliment.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give the benefit of the doubt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o benefício da dúvida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try to give people the benefit of the doubt the first time.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name the pattern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nomear o padrão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helped to name the pattern instead of treating it as one isolated moment.</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"Addressing Impact Without Assuming Intent"</w:t>
      </w:r>
    </w:p>
    <w:p>
      <w:pPr>
        <w:spacing w:after="160" w:line="300"/>
      </w:pPr>
      <w:r>
        <w:rPr>
          <w:rFonts w:ascii="Calibri" w:cs="Calibri" w:eastAsia="Calibri" w:hAnsi="Calibri"/>
          <w:b w:val="false"/>
          <w:bCs w:val="false"/>
          <w:i w:val="false"/>
          <w:iCs w:val="false"/>
          <w:color w:val="444444"/>
          <w:sz w:val="22"/>
          <w:szCs w:val="22"/>
        </w:rPr>
        <w:t xml:space="preserve">Microaggressions are hard to address partly because they're often unintentional, which makes direct confrontation feel disproportionate — but staying silent lets the pattern continue. The English language that handles this well separates intent from impact explicitly.</w:t>
      </w:r>
    </w:p>
    <w:p>
      <w:pPr>
        <w:spacing w:after="160" w:line="300"/>
      </w:pPr>
      <w:r>
        <w:rPr>
          <w:rFonts w:ascii="Calibri" w:cs="Calibri" w:eastAsia="Calibri" w:hAnsi="Calibri"/>
          <w:b w:val="false"/>
          <w:bCs w:val="false"/>
          <w:i w:val="false"/>
          <w:iCs w:val="false"/>
          <w:color w:val="444444"/>
          <w:sz w:val="22"/>
          <w:szCs w:val="22"/>
        </w:rPr>
        <w:t xml:space="preserve">"I don't think you meant it this way, but when you said that, it came across as dismissive of my experience" acknowledges good intent while still naming the real effect. This is far more likely to be heard than an accusation, without requiring the person harmed to pretend it didn't matter.</w:t>
      </w:r>
    </w:p>
    <w:p>
      <w:pPr>
        <w:spacing w:after="160" w:line="300"/>
      </w:pPr>
      <w:r>
        <w:rPr>
          <w:rFonts w:ascii="Calibri" w:cs="Calibri" w:eastAsia="Calibri" w:hAnsi="Calibri"/>
          <w:b w:val="false"/>
          <w:bCs w:val="false"/>
          <w:i w:val="false"/>
          <w:iCs w:val="false"/>
          <w:color w:val="444444"/>
          <w:sz w:val="22"/>
          <w:szCs w:val="22"/>
        </w:rPr>
        <w:t xml:space="preserve">Naming a pattern, rather than reacting to a single moment in isolation, is also useful: "This is actually the second time this month my idea's been credited to someone else — I wanted to name that pattern." This shifts the conversation from a one-off misunderstanding to something worth actually addressing.</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audio/tema-54-handling-microaggressions.mp3)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"Hey, can I mention something? When you redirected my question to David earlier, it came across like you assumed he'd know better."</w:t>
            </w:r>
          </w:p>
          <w:p>
            <w:pPr>
              <w:spacing w:after="60"/>
            </w:pPr>
            <w:r>
              <w:rPr>
                <w:rFonts w:ascii="Calibri" w:cs="Calibri" w:eastAsia="Calibri" w:hAnsi="Calibri"/>
                <w:color w:val="444444"/>
                <w:sz w:val="21"/>
                <w:szCs w:val="21"/>
              </w:rPr>
              <w:t xml:space="preserve">"Oh, I didn't mean it that way at all." "I don't think you meant it that way — I just wanted to name it, because it's actually happened a couple of times."</w:t>
            </w:r>
          </w:p>
        </w:tc>
      </w:tr>
    </w:tbl>
    <w:p>
      <w:pPr>
        <w:spacing w:after="160" w:line="300"/>
      </w:pPr>
      <w:r>
        <w:rPr>
          <w:rFonts w:ascii="Calibri" w:cs="Calibri" w:eastAsia="Calibri" w:hAnsi="Calibri"/>
          <w:b w:val="false"/>
          <w:bCs w:val="false"/>
          <w:i w:val="false"/>
          <w:iCs w:val="false"/>
          <w:color w:val="444444"/>
          <w:sz w:val="22"/>
          <w:szCs w:val="22"/>
        </w:rPr>
        <w:t xml:space="preserve">Note que a pessoa separa intenção de impacto e nomeia um padrão, em vez de reagir a um único momento isolado.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microaggression you've witnessed or experienced. How was it addressed, if at all?</w:t>
      </w:r>
    </w:p>
    <w:p>
      <w:pPr>
        <w:pStyle w:val="ListParagraph"/>
        <w:numPr>
          <w:ilvl w:val="0"/>
          <w:numId w:val="2"/>
        </w:numPr>
        <w:spacing w:after="140" w:line="280"/>
      </w:pPr>
      <w:r>
        <w:rPr>
          <w:rFonts w:ascii="Calibri" w:cs="Calibri" w:eastAsia="Calibri" w:hAnsi="Calibri"/>
          <w:color w:val="13293D"/>
          <w:sz w:val="22"/>
          <w:szCs w:val="22"/>
        </w:rPr>
        <w:t xml:space="preserve">How would you name a pattern of behavior without sounding like you're overreacting?</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calling someone out and calling them in?</w:t>
      </w:r>
    </w:p>
    <w:p>
      <w:pPr>
        <w:pStyle w:val="ListParagraph"/>
        <w:numPr>
          <w:ilvl w:val="0"/>
          <w:numId w:val="2"/>
        </w:numPr>
        <w:spacing w:after="140" w:line="280"/>
      </w:pPr>
      <w:r>
        <w:rPr>
          <w:rFonts w:ascii="Calibri" w:cs="Calibri" w:eastAsia="Calibri" w:hAnsi="Calibri"/>
          <w:color w:val="13293D"/>
          <w:sz w:val="22"/>
          <w:szCs w:val="22"/>
        </w:rPr>
        <w:t xml:space="preserve">How do you personally decide when to give someone the benefit of the doubt?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Abordar microagressões com tato depende de separar intenção de impacto e de usar frases de observação neutra ("I-statements").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don't think you meant it, but...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don't think you meant it this way, but it came across as dismissive.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Reconhece a boa intenção antes de nomear o impacto real.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When you said X, it came across as Y
(I-statement)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When you said that, it came across as dismissive of my experience.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neutra que descreve o impacto sem acusar diretamente a intenção.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It might be worth noting that...</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might be worth noting that this has happened a few times.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Introduz uma observação delicada sobre um padrão, de forma suave.</w:t>
            </w:r>
          </w:p>
        </w:tc>
      </w:tr>
    </w:tbl>
    <w:p>
      <w:pPr>
        <w:spacing w:after="160" w:line="300"/>
      </w:pPr>
      <w:r>
        <w:rPr>
          <w:rFonts w:ascii="Calibri" w:cs="Calibri" w:eastAsia="Calibri" w:hAnsi="Calibri"/>
          <w:b w:val="false"/>
          <w:bCs w:val="false"/>
          <w:i w:val="false"/>
          <w:iCs w:val="false"/>
          <w:color w:val="444444"/>
          <w:sz w:val="22"/>
          <w:szCs w:val="22"/>
        </w:rPr>
        <w:t xml:space="preserve">Dica prática: comece sempre separando intenção de impacto ("I don't think you meant it, but...") — isso reduz a defensividade da outra pessoa e aumenta a chance de ser realmente ouvido.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microaggression you've witnessed or experienced, and how it was handled.</w:t>
      </w:r>
    </w:p>
    <w:p>
      <w:pPr>
        <w:pStyle w:val="ListParagraph"/>
        <w:numPr>
          <w:ilvl w:val="0"/>
          <w:numId w:val="2"/>
        </w:numPr>
        <w:spacing w:after="140" w:line="280"/>
      </w:pPr>
      <w:r>
        <w:rPr>
          <w:rFonts w:ascii="Calibri" w:cs="Calibri" w:eastAsia="Calibri" w:hAnsi="Calibri"/>
          <w:color w:val="13293D"/>
          <w:sz w:val="22"/>
          <w:szCs w:val="22"/>
        </w:rPr>
        <w:t xml:space="preserve">How would you address a pattern of behavior without sounding like you're overreacting?</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calling someone out publicly and calling them in privately?</w:t>
      </w:r>
    </w:p>
    <w:p>
      <w:pPr>
        <w:pStyle w:val="ListParagraph"/>
        <w:numPr>
          <w:ilvl w:val="0"/>
          <w:numId w:val="2"/>
        </w:numPr>
        <w:spacing w:after="140" w:line="280"/>
      </w:pPr>
      <w:r>
        <w:rPr>
          <w:rFonts w:ascii="Calibri" w:cs="Calibri" w:eastAsia="Calibri" w:hAnsi="Calibri"/>
          <w:color w:val="13293D"/>
          <w:sz w:val="22"/>
          <w:szCs w:val="22"/>
        </w:rPr>
        <w:t xml:space="preserve">How do you personally decide when to give someone the benefit of the doubt?</w:t>
      </w:r>
    </w:p>
    <w:p>
      <w:pPr>
        <w:pStyle w:val="ListParagraph"/>
        <w:numPr>
          <w:ilvl w:val="0"/>
          <w:numId w:val="2"/>
        </w:numPr>
        <w:spacing w:after="140" w:line="280"/>
      </w:pPr>
      <w:r>
        <w:rPr>
          <w:rFonts w:ascii="Calibri" w:cs="Calibri" w:eastAsia="Calibri" w:hAnsi="Calibri"/>
          <w:color w:val="13293D"/>
          <w:sz w:val="22"/>
          <w:szCs w:val="22"/>
        </w:rPr>
        <w:t xml:space="preserve">What role can an ally play when they witness a microaggression happen to someone else?</w:t>
      </w:r>
    </w:p>
    <w:p>
      <w:pPr>
        <w:pStyle w:val="ListParagraph"/>
        <w:numPr>
          <w:ilvl w:val="0"/>
          <w:numId w:val="2"/>
        </w:numPr>
        <w:spacing w:after="140" w:line="280"/>
      </w:pPr>
      <w:r>
        <w:rPr>
          <w:rFonts w:ascii="Calibri" w:cs="Calibri" w:eastAsia="Calibri" w:hAnsi="Calibri"/>
          <w:color w:val="13293D"/>
          <w:sz w:val="22"/>
          <w:szCs w:val="22"/>
        </w:rPr>
        <w:t xml:space="preserve">How do you address impact without assuming bad intent from the other person?</w:t>
      </w:r>
    </w:p>
    <w:p>
      <w:pPr>
        <w:pStyle w:val="ListParagraph"/>
        <w:numPr>
          <w:ilvl w:val="0"/>
          <w:numId w:val="2"/>
        </w:numPr>
        <w:spacing w:after="140" w:line="280"/>
      </w:pPr>
      <w:r>
        <w:rPr>
          <w:rFonts w:ascii="Calibri" w:cs="Calibri" w:eastAsia="Calibri" w:hAnsi="Calibri"/>
          <w:color w:val="13293D"/>
          <w:sz w:val="22"/>
          <w:szCs w:val="22"/>
        </w:rPr>
        <w:t xml:space="preserve">What's a backhanded comment you've received that took a moment to fully register?</w:t>
      </w:r>
    </w:p>
    <w:p>
      <w:pPr>
        <w:pStyle w:val="ListParagraph"/>
        <w:numPr>
          <w:ilvl w:val="0"/>
          <w:numId w:val="2"/>
        </w:numPr>
        <w:spacing w:after="140" w:line="280"/>
      </w:pPr>
      <w:r>
        <w:rPr>
          <w:rFonts w:ascii="Calibri" w:cs="Calibri" w:eastAsia="Calibri" w:hAnsi="Calibri"/>
          <w:color w:val="13293D"/>
          <w:sz w:val="22"/>
          <w:szCs w:val="22"/>
        </w:rPr>
        <w:t xml:space="preserve">How do you handle it when you're the one who unintentionally said something harmful?</w:t>
      </w:r>
    </w:p>
    <w:p>
      <w:pPr>
        <w:pStyle w:val="ListParagraph"/>
        <w:numPr>
          <w:ilvl w:val="0"/>
          <w:numId w:val="2"/>
        </w:numPr>
        <w:spacing w:after="140" w:line="280"/>
      </w:pPr>
      <w:r>
        <w:rPr>
          <w:rFonts w:ascii="Calibri" w:cs="Calibri" w:eastAsia="Calibri" w:hAnsi="Calibri"/>
          <w:color w:val="13293D"/>
          <w:sz w:val="22"/>
          <w:szCs w:val="22"/>
        </w:rPr>
        <w:t xml:space="preserve">What makes someone feel safe enough to speak up about this kind of thing at work?</w:t>
      </w:r>
    </w:p>
    <w:p>
      <w:pPr>
        <w:pStyle w:val="ListParagraph"/>
        <w:numPr>
          <w:ilvl w:val="0"/>
          <w:numId w:val="2"/>
        </w:numPr>
        <w:spacing w:after="140" w:line="280"/>
      </w:pPr>
      <w:r>
        <w:rPr>
          <w:rFonts w:ascii="Calibri" w:cs="Calibri" w:eastAsia="Calibri" w:hAnsi="Calibri"/>
          <w:color w:val="13293D"/>
          <w:sz w:val="22"/>
          <w:szCs w:val="22"/>
        </w:rPr>
        <w:t xml:space="preserve">How has your ability to name these moments changed as you've gained experience?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"I don't think you meant it this way, but..." — para separar intenção de impacto.</w:t>
      </w:r>
    </w:p>
    <w:p>
      <w:pPr>
        <w:pStyle w:val="ListParagraph"/>
        <w:numPr>
          <w:ilvl w:val="0"/>
          <w:numId w:val="3"/>
        </w:numPr>
        <w:spacing w:after="80"/>
      </w:pPr>
      <w:r>
        <w:rPr>
          <w:rFonts w:ascii="Calibri" w:cs="Calibri" w:eastAsia="Calibri" w:hAnsi="Calibri"/>
          <w:color w:val="444444"/>
          <w:sz w:val="21"/>
          <w:szCs w:val="21"/>
        </w:rPr>
        <w:t xml:space="preserve">"It came across as..." — para descrever o efeito sem acusar diretamente.</w:t>
      </w:r>
    </w:p>
    <w:p>
      <w:pPr>
        <w:pStyle w:val="ListParagraph"/>
        <w:numPr>
          <w:ilvl w:val="0"/>
          <w:numId w:val="3"/>
        </w:numPr>
        <w:spacing w:after="80"/>
      </w:pPr>
      <w:r>
        <w:rPr>
          <w:rFonts w:ascii="Calibri" w:cs="Calibri" w:eastAsia="Calibri" w:hAnsi="Calibri"/>
          <w:color w:val="444444"/>
          <w:sz w:val="21"/>
          <w:szCs w:val="21"/>
        </w:rPr>
        <w:t xml:space="preserve">"I wanted to name that pattern." — para elevar um momento isolado a um padrão.</w:t>
      </w:r>
    </w:p>
    <w:p>
      <w:pPr>
        <w:pStyle w:val="ListParagraph"/>
        <w:numPr>
          <w:ilvl w:val="0"/>
          <w:numId w:val="3"/>
        </w:numPr>
        <w:spacing w:after="80"/>
      </w:pPr>
      <w:r>
        <w:rPr>
          <w:rFonts w:ascii="Calibri" w:cs="Calibri" w:eastAsia="Calibri" w:hAnsi="Calibri"/>
          <w:color w:val="444444"/>
          <w:sz w:val="21"/>
          <w:szCs w:val="21"/>
        </w:rPr>
        <w:t xml:space="preserve">"I appreciate you hearing me out on this." — para fechar a conversa com gentileza.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That comment was a subtle ______, even if unintentional.</w:t>
      </w:r>
    </w:p>
    <w:p>
      <w:pPr>
        <w:pStyle w:val="ListParagraph"/>
        <w:numPr>
          <w:ilvl w:val="0"/>
          <w:numId w:val="2"/>
        </w:numPr>
        <w:spacing w:after="140" w:line="280"/>
      </w:pPr>
      <w:r>
        <w:rPr>
          <w:rFonts w:ascii="Calibri" w:cs="Calibri" w:eastAsia="Calibri" w:hAnsi="Calibri"/>
          <w:color w:val="13293D"/>
          <w:sz w:val="22"/>
          <w:szCs w:val="22"/>
        </w:rPr>
        <w:t xml:space="preserve">I don't doubt your intent, but the ______ was still hurtful.</w:t>
      </w:r>
    </w:p>
    <w:p>
      <w:pPr>
        <w:pStyle w:val="ListParagraph"/>
        <w:numPr>
          <w:ilvl w:val="0"/>
          <w:numId w:val="2"/>
        </w:numPr>
        <w:spacing w:after="140" w:line="280"/>
      </w:pPr>
      <w:r>
        <w:rPr>
          <w:rFonts w:ascii="Calibri" w:cs="Calibri" w:eastAsia="Calibri" w:hAnsi="Calibri"/>
          <w:color w:val="13293D"/>
          <w:sz w:val="22"/>
          <w:szCs w:val="22"/>
        </w:rPr>
        <w:t xml:space="preserve">That question was based on an ______ about my background.</w:t>
      </w:r>
    </w:p>
    <w:p>
      <w:pPr>
        <w:pStyle w:val="ListParagraph"/>
        <w:numPr>
          <w:ilvl w:val="0"/>
          <w:numId w:val="2"/>
        </w:numPr>
        <w:spacing w:after="140" w:line="280"/>
      </w:pPr>
      <w:r>
        <w:rPr>
          <w:rFonts w:ascii="Calibri" w:cs="Calibri" w:eastAsia="Calibri" w:hAnsi="Calibri"/>
          <w:color w:val="13293D"/>
          <w:sz w:val="22"/>
          <w:szCs w:val="22"/>
        </w:rPr>
        <w:t xml:space="preserve">Having an ______ speak up in that meeting made a real difference.</w:t>
      </w:r>
    </w:p>
    <w:p>
      <w:pPr>
        <w:pStyle w:val="ListParagraph"/>
        <w:numPr>
          <w:ilvl w:val="0"/>
          <w:numId w:val="2"/>
        </w:numPr>
        <w:spacing w:after="140" w:line="280"/>
      </w:pPr>
      <w:r>
        <w:rPr>
          <w:rFonts w:ascii="Calibri" w:cs="Calibri" w:eastAsia="Calibri" w:hAnsi="Calibri"/>
          <w:color w:val="13293D"/>
          <w:sz w:val="22"/>
          <w:szCs w:val="22"/>
        </w:rPr>
        <w:t xml:space="preserve">It helped to ______ instead of treating it as one isolated moment.</w:t>
      </w:r>
    </w:p>
    <w:p>
      <w:pPr>
        <w:spacing w:after="160" w:line="300"/>
      </w:pPr>
      <w:r>
        <w:rPr>
          <w:rFonts w:ascii="Calibri" w:cs="Calibri" w:eastAsia="Calibri" w:hAnsi="Calibri"/>
          <w:b w:val="false"/>
          <w:bCs w:val="false"/>
          <w:i/>
          <w:iCs/>
          <w:color w:val="444444"/>
          <w:sz w:val="22"/>
          <w:szCs w:val="22"/>
        </w:rPr>
        <w:t xml:space="preserve">Gabarito: 1) microaggression   2) impact   3) assumption   4) ally   5) name the pattern</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55.</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7 — Cultura Corporativa e Diversidade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2026-08-01T17:59:55.165Z</dcterms:created>
  <dcterms:modified xsi:type="dcterms:W3CDTF">2026-08-01T17:59:55.165Z</dcterms:modified>
</cp:coreProperties>
</file>

<file path=docProps/custom.xml><?xml version="1.0" encoding="utf-8"?>
<Properties xmlns="http://schemas.openxmlformats.org/officeDocument/2006/custom-properties" xmlns:vt="http://schemas.openxmlformats.org/officeDocument/2006/docPropsVTypes"/>
</file>