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00"/>
      </w:tblGrid>
      <w:tr>
        <w:tc>
          <w:tcPr>
            <w:tcW w:type="dxa" w:w="9200"/>
            <w:shd w:fill="1B3B57" w:val="clear"/>
            <w:tcMar>
              <w:top w:type="dxa" w:w="300"/>
              <w:left w:type="dxa" w:w="300"/>
              <w:bottom w:type="dxa" w:w="300"/>
              <w:right w:type="dxa" w:w="30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8fc4ec"/>
                <w:sz w:val="20"/>
                <w:szCs w:val="20"/>
              </w:rPr>
              <w:t xml:space="preserve">TEMA 95  ·  BLOCO 12 — VIDA SOCIAL E ATUALIDADES</w:t>
            </w:r>
          </w:p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40"/>
                <w:szCs w:val="40"/>
              </w:rPr>
              <w:t xml:space="preserve">Giving Your Opinion on Social Issues</w:t>
            </w:r>
          </w:p>
          <w:p>
            <w:r>
              <w:rPr>
                <w:rFonts w:ascii="Calibri" w:cs="Calibri" w:eastAsia="Calibri" w:hAnsi="Calibri"/>
                <w:i/>
                <w:iCs/>
                <w:color w:val="C9D6E3"/>
                <w:sz w:val="24"/>
                <w:szCs w:val="24"/>
              </w:rPr>
              <w:t xml:space="preserve">Dando sua opinião sobre questões sociais</w:t>
            </w:r>
          </w:p>
        </w:tc>
      </w:tr>
    </w:tbl>
    <w:p>
      <w:pPr>
        <w:spacing w:after="100" w:before="240"/>
      </w:pPr>
      <w:r>
        <w:rPr>
          <w:rFonts w:ascii="Calibri" w:cs="Calibri" w:eastAsia="Calibri" w:hAnsi="Calibri"/>
          <w:b/>
          <w:bCs/>
          <w:color w:val="1B3B57"/>
          <w:sz w:val="21"/>
          <w:szCs w:val="21"/>
        </w:rPr>
        <w:t xml:space="preserve">Tempo estimado: </w:t>
      </w:r>
      <w:r>
        <w:rPr>
          <w:rFonts w:ascii="Calibri" w:cs="Calibri" w:eastAsia="Calibri" w:hAnsi="Calibri"/>
          <w:color w:val="444444"/>
          <w:sz w:val="21"/>
          <w:szCs w:val="21"/>
        </w:rPr>
        <w:t xml:space="preserve">60–90 minutos, divididos ao longo da semana.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Opinar sobre questões sociais em inglês, com convicção mas sem fechar a porta ao diálogo, reutiliza as estruturas de opinião do Tema 3 aplicadas a temas de impacto social.</w:t>
      </w:r>
    </w:p>
    <w:p>
      <w:pPr>
        <w:shd w:fill="2E86C1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1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Vocabulário Contextualizado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Estas palavras e expressões vão te ajudar a se expressar sobre este tema com mais precisão e naturalidade.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000"/>
        <w:gridCol w:w="4600"/>
      </w:tblGrid>
      <w:tr>
        <w:trPr>
          <w:tblHeader/>
        </w:trPr>
        <w:tc>
          <w:tcPr>
            <w:tcW w:type="dxa" w:w="2600"/>
            <w:shd w:fill="2E86C1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Word / Expression</w:t>
            </w:r>
          </w:p>
        </w:tc>
        <w:tc>
          <w:tcPr>
            <w:tcW w:type="dxa" w:w="2000"/>
            <w:shd w:fill="2E86C1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Tradução</w:t>
            </w:r>
          </w:p>
        </w:tc>
        <w:tc>
          <w:tcPr>
            <w:tcW w:type="dxa" w:w="4600"/>
            <w:shd w:fill="2E86C1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Example Sentence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social issue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questão social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This is a social issue I care a lot about.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to advocate for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defender / advogar por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I try to advocate for better access to education.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grassroots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de base / popular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It started as a grassroots movement in a small community.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policy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política pública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I think policy change matters more than individual choices here.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to raise awareness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aumentar a conscientização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The campaign really helped raise awareness.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marginalized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marginalizado(a)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Marginalized communities are often left out of these conversations.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to take a stand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tomar uma posição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I've decided to take a stand on this publicly.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activism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ativismo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Activism has changed a lot with social media.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to be vocal about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se posicionar abertamente sobre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She's always been vocal about this issue.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societal change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mudança social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Real societal change usually takes longer than people expect.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to stay neutral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se manter neutro(a)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I don't think I can stay neutral on this one, honestly.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to feel strongly about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ter opinião forte sobre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I feel strongly about this, for personal reasons.</w:t>
            </w:r>
          </w:p>
        </w:tc>
      </w:tr>
    </w:tbl>
    <w:p>
      <w:pPr>
        <w:shd w:fill="178A6D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2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Leitura com Orientação de Estudo</w:t>
      </w:r>
    </w:p>
    <w:tbl>
      <w:tblPr>
        <w:tblW w:type="pct" w:w="100%"/>
        <w:tblBorders>
          <w:top w:val="single" w:color="178A6D" w:sz="4"/>
          <w:left w:val="single" w:color="178A6D" w:sz="4"/>
          <w:bottom w:val="single" w:color="178A6D" w:sz="4"/>
          <w:right w:val="single" w:color="178A6D" w:sz="4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shd w:fill="E9F5F1" w:val="clear"/>
            <w:tcMar>
              <w:top w:type="dxa" w:w="150"/>
              <w:left w:type="dxa" w:w="200"/>
              <w:bottom w:type="dxa" w:w="150"/>
              <w:right w:type="dxa" w:w="20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178A6D"/>
                <w:sz w:val="21"/>
                <w:szCs w:val="21"/>
              </w:rPr>
              <w:t xml:space="preserve">Como ler este texto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44444"/>
                <w:sz w:val="21"/>
                <w:szCs w:val="21"/>
              </w:rPr>
              <w:t xml:space="preserve">1) Leia uma vez, rápido, só para captar a ideia geral — sem parar no que não entender.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44444"/>
                <w:sz w:val="21"/>
                <w:szCs w:val="21"/>
              </w:rPr>
              <w:t xml:space="preserve">2) Leia de novo e grife toda expressão da Etapa 1 que aparecer no texto.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44444"/>
                <w:sz w:val="21"/>
                <w:szCs w:val="21"/>
              </w:rPr>
              <w:t xml:space="preserve">3) Releia em voz alta, como se você estivesse contando essa história sobre você mesmo.</w:t>
            </w:r>
          </w:p>
        </w:tc>
      </w:tr>
    </w:tbl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"Conviction and Openness Aren't Opposites"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Talking about social issues in English well means holding two things at once: genuine conviction and openness to other perspectives. "I feel strongly that this policy needs to change, though I recognize reasonable people disagree on the best approach" states a position clearly without dismissing disagreement.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"Regardless of where you stand on this" is a useful opener for finding shared ground before diving into a more specific opinion — it signals you're aware the topic is contested, without abandoning your own view.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It's also fine to admit when neutrality doesn't feel honest: "I don't think I can stay neutral on this one" is a respected, direct way to signal you have a real position, without necessarily starting a confrontation.</w:t>
      </w:r>
    </w:p>
    <w:p>
      <w:pPr>
        <w:shd w:fill="7D5BA6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3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Listening com Suporte em Áudio e Vídeo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Ouça o áudio deste tema (arquivo disponível para download na plataforma: audio/tema-95-opinion-on-social-issues.mp3) com o roteiro abaixo. Primeiro sem ler, depois acompanhando o texto.</w:t>
      </w:r>
    </w:p>
    <w:tbl>
      <w:tblPr>
        <w:tblW w:type="pct" w:w="100%"/>
        <w:tblBorders>
          <w:top w:val="single" w:color="7D5BA6" w:sz="4"/>
          <w:left w:val="single" w:color="7D5BA6" w:sz="4"/>
          <w:bottom w:val="single" w:color="7D5BA6" w:sz="4"/>
          <w:right w:val="single" w:color="7D5BA6" w:sz="4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shd w:fill="F1ECF7" w:val="clear"/>
            <w:tcMar>
              <w:top w:type="dxa" w:w="150"/>
              <w:left w:type="dxa" w:w="200"/>
              <w:bottom w:type="dxa" w:w="150"/>
              <w:right w:type="dxa" w:w="20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7D5BA6"/>
                <w:sz w:val="21"/>
                <w:szCs w:val="21"/>
              </w:rPr>
              <w:t xml:space="preserve">Roteiro do áudio (Audio Script)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44444"/>
                <w:sz w:val="21"/>
                <w:szCs w:val="21"/>
              </w:rPr>
              <w:t xml:space="preserve">"Where do you stand on this issue?"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44444"/>
                <w:sz w:val="21"/>
                <w:szCs w:val="21"/>
              </w:rPr>
              <w:t xml:space="preserve">"Honestly, I don't think I can stay neutral — I feel strongly that we need real policy change here. Regardless of where you stand, I think we can agree awareness alone isn't enough."</w:t>
            </w:r>
          </w:p>
        </w:tc>
      </w:tr>
    </w:tbl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Note a posição clara ("I feel strongly") acompanhada de uma ponte para quem pensa diferente ("regardless of where you stand").</w:t>
      </w:r>
    </w:p>
    <w:p>
      <w:pPr>
        <w:shd w:fill="C9762B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4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Writing como Preparação para a Fala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Antes de falar, escreva. Use as perguntas abaixo como guia e escreva de 4 a 6 frases — não precisa ser perfeito, precisa existir no papel primeiro.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What's a social issue you feel strongly about, and why?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How do you advocate for that issue in your own life, even in small ways?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What's some common ground that likely exists even among people who disagree on this issue?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How do you stay open to other perspectives on a topic you feel strongly about?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Espaço para escrever: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shd w:fill="B4483A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5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Gramática de Apoio Aplicada à Conversação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Opinar sobre questões sociais reutiliza estruturas do Tema 3, reforçadas com pontes para quem pensa diferente.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600"/>
        <w:gridCol w:w="3400"/>
      </w:tblGrid>
      <w:tr>
        <w:trPr>
          <w:tblHeader/>
        </w:trPr>
        <w:tc>
          <w:tcPr>
            <w:tcW w:type="dxa" w:w="2200"/>
            <w:shd w:fill="B4483A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Estrutura</w:t>
            </w:r>
          </w:p>
        </w:tc>
        <w:tc>
          <w:tcPr>
            <w:tcW w:type="dxa" w:w="3600"/>
            <w:shd w:fill="B4483A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Exemplo (EN)</w:t>
            </w:r>
          </w:p>
        </w:tc>
        <w:tc>
          <w:tcPr>
            <w:tcW w:type="dxa" w:w="3400"/>
            <w:shd w:fill="B4483A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Tradução (PT)</w:t>
            </w:r>
          </w:p>
        </w:tc>
      </w:tr>
      <w:tr>
        <w:tc>
          <w:tcPr>
            <w:tcW w:type="dxa" w:w="2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I feel strongly that...</w:t>
            </w:r>
          </w:p>
        </w:tc>
        <w:tc>
          <w:tcPr>
            <w:tcW w:type="dxa" w:w="3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I feel strongly that this needs to change.</w:t>
            </w:r>
          </w:p>
        </w:tc>
        <w:tc>
          <w:tcPr>
            <w:tcW w:type="dxa" w:w="34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Estrutura direta e forte para expressar uma opinião com convicção.</w:t>
            </w:r>
          </w:p>
        </w:tc>
      </w:tr>
      <w:tr>
        <w:tc>
          <w:tcPr>
            <w:tcW w:type="dxa" w:w="2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Regardless of where you stand on this, ...</w:t>
            </w:r>
          </w:p>
        </w:tc>
        <w:tc>
          <w:tcPr>
            <w:tcW w:type="dxa" w:w="3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Regardless of where you stand on this, the data is concerning.</w:t>
            </w:r>
          </w:p>
        </w:tc>
        <w:tc>
          <w:tcPr>
            <w:tcW w:type="dxa" w:w="34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Usado para introduzir um ponto que deveria ser aceito independentemente da posição da pessoa.</w:t>
            </w:r>
          </w:p>
        </w:tc>
      </w:tr>
      <w:tr>
        <w:tc>
          <w:tcPr>
            <w:tcW w:type="dxa" w:w="2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I try to stay open, but...</w:t>
            </w:r>
          </w:p>
        </w:tc>
        <w:tc>
          <w:tcPr>
            <w:tcW w:type="dxa" w:w="3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I try to stay open, but I do have a strong opinion here.</w:t>
            </w:r>
          </w:p>
        </w:tc>
        <w:tc>
          <w:tcPr>
            <w:tcW w:type="dxa" w:w="34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Equilibra abertura ao diálogo com uma posição pessoal genuína.</w:t>
            </w:r>
          </w:p>
        </w:tc>
      </w:tr>
    </w:tbl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Dica prática: "regardless of where you stand on this" é uma ponte excelente antes de um ponto que você quer que seja aceito por todos os lados de um debate — reduz a resistência inicial do ouvinte.</w:t>
      </w:r>
    </w:p>
    <w:p>
      <w:pPr>
        <w:shd w:fill="1690A8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6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Speaking — Perguntas Abertas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Responda em voz alta, gravando se possível. Não vale responder em uma frase só — use o que você escreveu na Etapa 4 como base, mas fale livremente.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What's a social issue you feel strongly about, and why does it matter to you personally?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How do you advocate for that issue in your own life, even in small, everyday ways?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 common ground likely exists even among people who disagree on this issue?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How do you stay open to other perspectives on a topic you feel strongly about?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What's the difference between raising awareness and creating real change, in your view?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How comfortable are you being vocal about social issues at work or in mixed company?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What's a social issue where your opinion has shifted significantly over time?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How do you handle disagreement from someone you respect on an issue you care about?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 role should individuals play versus policy in addressing social issues, in your view?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What's a form of activism, big or small, that you find genuinely effective?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Expressões úteis para esta conversa: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color w:val="444444"/>
          <w:sz w:val="21"/>
          <w:szCs w:val="21"/>
        </w:rPr>
        <w:t xml:space="preserve">"I feel strongly that..." — abertura direta e convicta.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color w:val="444444"/>
          <w:sz w:val="21"/>
          <w:szCs w:val="21"/>
        </w:rPr>
        <w:t xml:space="preserve">"Regardless of where you stand on this..." — ponte para diferentes opiniões.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color w:val="444444"/>
          <w:sz w:val="21"/>
          <w:szCs w:val="21"/>
        </w:rPr>
        <w:t xml:space="preserve">"I don't think I can stay neutral on this one." — para assumir uma posição com honestidade.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color w:val="444444"/>
          <w:sz w:val="21"/>
          <w:szCs w:val="21"/>
        </w:rPr>
        <w:t xml:space="preserve">"I try to stay open, but..." — para equilibrar convicção e abertura.</w:t>
      </w:r>
    </w:p>
    <w:p>
      <w:pPr>
        <w:shd w:fill="A67C2E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EX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Complete com a Palavra Certa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Complete cada frase com uma palavra ou expressão da Etapa 1. Gabarito ao final desta seção.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This is a ______ I care a lot about.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I try to ______ better access to education.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It started as a ______ movement in a small community.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The campaign really helped ______.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______ communities are often left out of these conversations.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/>
          <w:iCs/>
          <w:color w:val="444444"/>
          <w:sz w:val="22"/>
          <w:szCs w:val="22"/>
        </w:rPr>
        <w:t xml:space="preserve">Gabarito: 1) social issue   2) advocate for   3) grassroots   4) raise awareness   5) Marginalized</w:t>
      </w:r>
    </w:p>
    <w:p>
      <w:pPr>
        <w:shd w:fill="1B3B57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7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Autoavaliação de Performance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Antes de marcar este tema como concluído, avalie honestamente como foi sua prática.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3000"/>
        <w:gridCol w:w="2000"/>
      </w:tblGrid>
      <w:tr>
        <w:trPr>
          <w:tblHeader/>
        </w:trPr>
        <w:tc>
          <w:tcPr>
            <w:tcW w:type="dxa" w:w="4200"/>
            <w:shd w:fill="1B3B57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Critério</w:t>
            </w:r>
          </w:p>
        </w:tc>
        <w:tc>
          <w:tcPr>
            <w:tcW w:type="dxa" w:w="3000"/>
            <w:shd w:fill="1B3B57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Como foi?</w:t>
            </w:r>
          </w:p>
        </w:tc>
        <w:tc>
          <w:tcPr>
            <w:tcW w:type="dxa" w:w="2000"/>
            <w:shd w:fill="1B3B57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Nota (1–5)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Consegui usar o vocabulário novo sem parar para pensar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Entendi o áudio/vídeo sem depender da transcrição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Escrevi minhas respostas antes de falar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Apliquei a estrutura gramatical da etapa 5 corretamente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Sustentei minhas respostas por mais de 2 frases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Me senti confiante ao falar sobre este tema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</w:tbl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O que travou mais nesta conversa? O que você quer treinar de novo antes de seguir para o próximo tema?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spacing w:before="300"/>
        <w:jc w:val="center"/>
      </w:pPr>
      <w:r>
        <w:rPr>
          <w:rFonts w:ascii="Calibri" w:cs="Calibri" w:eastAsia="Calibri" w:hAnsi="Calibri"/>
          <w:b/>
          <w:bCs/>
          <w:color w:val="1B3B57"/>
          <w:sz w:val="21"/>
          <w:szCs w:val="21"/>
        </w:rPr>
        <w:t xml:space="preserve">Marque este tema como concluído no seu Painel de Evolução e siga para o Tema 96.</w:t>
      </w:r>
    </w:p>
    <w:sectPr>
      <w:headerReference w:type="default" r:id="rId7"/>
      <w:footerReference w:type="default" r:id="rId8"/>
      <w:pgSz w:w="11906" w:h="16838" w:orient="portrait"/>
      <w:pgMar w:top="1000" w:right="1100" w:bottom="100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8C9AA8"/>
        <w:sz w:val="16"/>
        <w:szCs w:val="16"/>
      </w:rPr>
      <w:t xml:space="preserve">Bloco 12 — Vida Social e Atualidades   |   Página </w:t>
    </w:r>
    <w:r>
      <w:rPr>
        <w:rFonts w:ascii="Calibri" w:cs="Calibri" w:eastAsia="Calibri" w:hAnsi="Calibri"/>
        <w:color w:val="8C9AA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Calibri" w:cs="Calibri" w:eastAsia="Calibri" w:hAnsi="Calibri"/>
        <w:color w:val="8C9AA8"/>
        <w:sz w:val="16"/>
        <w:szCs w:val="16"/>
      </w:rPr>
      <w:t xml:space="preserve">English Speaking Practice — Nação Fluente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2026-08-01T17:59:56.893Z</dcterms:created>
  <dcterms:modified xsi:type="dcterms:W3CDTF">2026-08-01T17:59:56.893Z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