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B3B57" w:val="clear"/>
            <w:tcMar>
              <w:top w:type="dxa" w:w="260"/>
              <w:left w:type="dxa" w:w="200"/>
              <w:bottom w:type="dxa" w:w="260"/>
              <w:right w:type="dxa" w:w="100"/>
            </w:tcMar>
            <w:vAlign w:val="center"/>
          </w:tcPr>
          <w:p>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tc>
        <w:tc>
          <w:tcPr>
            <w:tcW w:type="dxa" w:w="8000"/>
            <w:shd w:fill="1B3B57" w:val="clear"/>
            <w:tcMar>
              <w:top w:type="dxa" w:w="260"/>
              <w:left w:type="dxa" w:w="100"/>
              <w:bottom w:type="dxa" w:w="260"/>
              <w:right w:type="dxa" w:w="260"/>
            </w:tcMar>
          </w:tcPr>
          <w:p>
            <w:pPr>
              <w:spacing w:after="40"/>
            </w:pPr>
            <w:r>
              <w:rPr>
                <w:rFonts w:ascii="Calibri" w:cs="Calibri" w:eastAsia="Calibri" w:hAnsi="Calibri"/>
                <w:b/>
                <w:bCs/>
                <w:color w:val="8fc4ec"/>
                <w:sz w:val="18"/>
                <w:szCs w:val="18"/>
              </w:rPr>
              <w:t xml:space="preserve">TEMA 60  ·  BLOCO 8  ·  COMUNICAÇÃO E APRESENTAÇÕES</w:t>
            </w:r>
            <w:r>
              <w:rPr>
                <w:rFonts w:ascii="Calibri" w:cs="Calibri" w:eastAsia="Calibri" w:hAnsi="Calibri"/>
                <w:i/>
                <w:iCs/>
                <w:color w:val="5F87A3"/>
                <w:sz w:val="14"/>
                <w:szCs w:val="14"/>
              </w:rPr>
              <w:br/>
              <w:t xml:space="preserve">THEME 60 · BLOCK 8 · COMMUNICATION AND PRESENTATIONS</w:t>
            </w:r>
          </w:p>
          <w:p>
            <w:pPr>
              <w:spacing w:after="60"/>
            </w:pPr>
            <w:r>
              <w:rPr>
                <w:rFonts w:ascii="Calibri" w:cs="Calibri" w:eastAsia="Calibri" w:hAnsi="Calibri"/>
                <w:b/>
                <w:bCs/>
                <w:color w:val="FFFFFF"/>
                <w:sz w:val="38"/>
                <w:szCs w:val="38"/>
              </w:rPr>
              <w:t xml:space="preserve">Giving Instructions Clearly</w:t>
            </w:r>
          </w:p>
          <w:p>
            <w:r>
              <w:rPr>
                <w:rFonts w:ascii="Calibri" w:cs="Calibri" w:eastAsia="Calibri" w:hAnsi="Calibri"/>
                <w:i/>
                <w:iCs/>
                <w:color w:val="C9D6E3"/>
                <w:sz w:val="22"/>
                <w:szCs w:val="22"/>
              </w:rPr>
              <w:t xml:space="preserve">Dando instruções com clareza</w:t>
            </w:r>
          </w:p>
        </w:tc>
      </w:tr>
    </w:tbl>
    <w:p>
      <w:pPr>
        <w:spacing w:after="80" w:before="180"/>
      </w:pPr>
      <w:r>
        <w:rPr>
          <w:rFonts w:ascii="Calibri" w:cs="Calibri" w:eastAsia="Calibri" w:hAnsi="Calibri"/>
          <w:b/>
          <w:bCs/>
          <w:color w:val="1B3B57"/>
          <w:sz w:val="20"/>
          <w:szCs w:val="20"/>
        </w:rPr>
        <w:t xml:space="preserve">Tempo estimado: </w:t>
      </w:r>
      <w:r>
        <w:rPr>
          <w:rFonts w:ascii="Calibri" w:cs="Calibri" w:eastAsia="Calibri" w:hAnsi="Calibri"/>
          <w:color w:val="444444"/>
          <w:sz w:val="20"/>
          <w:szCs w:val="20"/>
        </w:rPr>
        <w:t xml:space="preserve">60–90 minutos, divididos ao longo da semana.</w:t>
      </w:r>
    </w:p>
    <w:p>
      <w:pPr>
        <w:spacing w:after="120" w:line="276"/>
      </w:pPr>
      <w:r>
        <w:rPr>
          <w:rFonts w:ascii="Calibri" w:cs="Calibri" w:eastAsia="Calibri" w:hAnsi="Calibri"/>
          <w:b w:val="false"/>
          <w:bCs w:val="false"/>
          <w:i w:val="false"/>
          <w:iCs w:val="false"/>
          <w:color w:val="444444"/>
          <w:sz w:val="21"/>
          <w:szCs w:val="21"/>
        </w:rPr>
        <w:t xml:space="preserve">Instruções ambíguas em inglês geram retrabalho. Este tema treina uma estrutura passo a passo que elimina a ambiguidade, seja em um treinamento, um onboarding ou uma explicação rápida.</w:t>
      </w:r>
    </w:p>
    <w:p>
      <w:pPr>
        <w:shd w:fill="2E86C1" w:val="clear"/>
        <w:spacing w:after="110" w:before="340"/>
      </w:pPr>
      <w:r>
        <w:rPr>
          <w:rFonts w:ascii="Calibri" w:cs="Calibri" w:eastAsia="Calibri" w:hAnsi="Calibri"/>
          <w:b/>
          <w:bCs/>
          <w:color w:val="FFFFFF"/>
          <w:sz w:val="18"/>
          <w:szCs w:val="18"/>
        </w:rPr>
        <w:t xml:space="preserve">  ETAPA 1  </w:t>
      </w:r>
      <w:r>
        <w:rPr>
          <w:rFonts w:ascii="Calibri" w:cs="Calibri" w:eastAsia="Calibri" w:hAnsi="Calibri"/>
          <w:b/>
          <w:bCs/>
          <w:color w:val="FFFFFF"/>
          <w:sz w:val="23"/>
          <w:szCs w:val="23"/>
        </w:rPr>
        <w:t xml:space="preserve">   Vocabulário Contextualizado</w:t>
      </w:r>
      <w:r>
        <w:rPr>
          <w:rFonts w:ascii="Calibri" w:cs="Calibri" w:eastAsia="Calibri" w:hAnsi="Calibri"/>
          <w:i/>
          <w:iCs/>
          <w:color w:val="D8E7F2"/>
          <w:sz w:val="17"/>
          <w:szCs w:val="17"/>
        </w:rPr>
        <w:br/>
        <w:t xml:space="preserve">   Contextualized Vocabulary</w:t>
      </w:r>
    </w:p>
    <w:p>
      <w:pPr>
        <w:spacing w:after="120" w:line="276"/>
      </w:pPr>
      <w:r>
        <w:rPr>
          <w:rFonts w:ascii="Calibri" w:cs="Calibri" w:eastAsia="Calibri" w:hAnsi="Calibri"/>
          <w:b w:val="false"/>
          <w:bCs w:val="false"/>
          <w:i w:val="false"/>
          <w:iCs w:val="false"/>
          <w:color w:val="444444"/>
          <w:sz w:val="21"/>
          <w:szCs w:val="21"/>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Word / Expression</w:t>
            </w:r>
          </w:p>
        </w:tc>
        <w:tc>
          <w:tcPr>
            <w:tcW w:type="dxa" w:w="20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w:t>
            </w:r>
          </w:p>
        </w:tc>
        <w:tc>
          <w:tcPr>
            <w:tcW w:type="dxa" w:w="4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Example Sentence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step-by-step</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passo a passo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Let me walk you through this step-by-step.</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walk someone through</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explicar passo a passo para alguém</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I'll walk you through the whole process.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sequence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sequência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 sequence matters here, don't skip step two.</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prerequisite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pré-requisito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Make sure you've met the prerequisites before starting.</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clarify</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esclarecer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Let me clarify that last step before we continue.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ambiguous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ambíguo(a)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That instruction was a bit ambiguous, so people did it differently.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checkpoint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ponto de checagem</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There's a checkpoint after step three to confirm everything's correct.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double-check</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conferir novamente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Always double-check before submitting the form.</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instructions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instruções</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 instructions need to be crystal clear here.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follow up</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acompanhar / dar retorno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I'll follow up to make sure everyone understood.</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hands-on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prático / mão na massa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This works best as a hands-on demonstration.</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demonstrate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demonstrar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Let me demonstrate this once before you try it yourselves.</w:t>
            </w:r>
          </w:p>
        </w:tc>
      </w:tr>
    </w:tbl>
    <w:p>
      <w:pPr>
        <w:shd w:fill="178A6D" w:val="clear"/>
        <w:spacing w:after="110" w:before="340"/>
      </w:pPr>
      <w:r>
        <w:rPr>
          <w:rFonts w:ascii="Calibri" w:cs="Calibri" w:eastAsia="Calibri" w:hAnsi="Calibri"/>
          <w:b/>
          <w:bCs/>
          <w:color w:val="FFFFFF"/>
          <w:sz w:val="18"/>
          <w:szCs w:val="18"/>
        </w:rPr>
        <w:t xml:space="preserve">  ETAPA 2  </w:t>
      </w:r>
      <w:r>
        <w:rPr>
          <w:rFonts w:ascii="Calibri" w:cs="Calibri" w:eastAsia="Calibri" w:hAnsi="Calibri"/>
          <w:b/>
          <w:bCs/>
          <w:color w:val="FFFFFF"/>
          <w:sz w:val="23"/>
          <w:szCs w:val="23"/>
        </w:rPr>
        <w:t xml:space="preserve">   Leitura com Orientação de Estudo</w:t>
      </w:r>
      <w:r>
        <w:rPr>
          <w:rFonts w:ascii="Calibri" w:cs="Calibri" w:eastAsia="Calibri" w:hAnsi="Calibri"/>
          <w:i/>
          <w:iCs/>
          <w:color w:val="D8E7F2"/>
          <w:sz w:val="17"/>
          <w:szCs w:val="17"/>
        </w:rPr>
        <w:br/>
        <w:t xml:space="preserve">   Guided Reading</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10"/>
              <w:left w:type="dxa" w:w="180"/>
              <w:bottom w:type="dxa" w:w="110"/>
              <w:right w:type="dxa" w:w="180"/>
            </w:tcMar>
          </w:tcPr>
          <w:p>
            <w:pPr>
              <w:spacing w:after="60"/>
            </w:pPr>
            <w:r>
              <w:rPr>
                <w:rFonts w:ascii="Calibri" w:cs="Calibri" w:eastAsia="Calibri" w:hAnsi="Calibri"/>
                <w:b/>
                <w:bCs/>
                <w:color w:val="178A6D"/>
                <w:sz w:val="20"/>
                <w:szCs w:val="20"/>
              </w:rPr>
              <w:t xml:space="preserve">Como ler este texto</w:t>
            </w:r>
          </w:p>
          <w:p>
            <w:pPr>
              <w:spacing w:after="40"/>
            </w:pPr>
            <w:r>
              <w:rPr>
                <w:rFonts w:ascii="Calibri" w:cs="Calibri" w:eastAsia="Calibri" w:hAnsi="Calibri"/>
                <w:color w:val="444444"/>
                <w:sz w:val="20"/>
                <w:szCs w:val="20"/>
              </w:rPr>
              <w:t xml:space="preserve">1) Leia uma vez, rápido, só para captar a ideia geral, sem parar no que não entender.</w:t>
            </w:r>
          </w:p>
          <w:p>
            <w:pPr>
              <w:spacing w:after="40"/>
            </w:pPr>
            <w:r>
              <w:rPr>
                <w:rFonts w:ascii="Calibri" w:cs="Calibri" w:eastAsia="Calibri" w:hAnsi="Calibri"/>
                <w:color w:val="444444"/>
                <w:sz w:val="20"/>
                <w:szCs w:val="20"/>
              </w:rPr>
              <w:t xml:space="preserve">2) Leia de novo e grife toda expressão da Etapa 1 que aparecer no texto.</w:t>
            </w:r>
          </w:p>
          <w:p>
            <w:pPr>
              <w:spacing w:after="40"/>
            </w:pPr>
            <w:r>
              <w:rPr>
                <w:rFonts w:ascii="Calibri" w:cs="Calibri" w:eastAsia="Calibri" w:hAnsi="Calibri"/>
                <w:color w:val="444444"/>
                <w:sz w:val="20"/>
                <w:szCs w:val="20"/>
              </w:rPr>
              <w:t xml:space="preserve">3) Releia em voz alta, como se você estivesse contando essa história sobre você mesmo.</w:t>
            </w:r>
          </w:p>
        </w:tc>
      </w:tr>
    </w:tbl>
    <w:p>
      <w:pPr>
        <w:spacing w:after="120" w:line="276"/>
      </w:pPr>
      <w:r>
        <w:rPr>
          <w:rFonts w:ascii="Calibri" w:cs="Calibri" w:eastAsia="Calibri" w:hAnsi="Calibri"/>
          <w:b w:val="false"/>
          <w:bCs w:val="false"/>
          <w:i w:val="false"/>
          <w:iCs w:val="false"/>
          <w:color w:val="444444"/>
          <w:sz w:val="21"/>
          <w:szCs w:val="21"/>
        </w:rPr>
        <w:t xml:space="preserve">"Ambiguity Is the Enemy of Good Instructions"</w:t>
      </w:r>
    </w:p>
    <w:p>
      <w:pPr>
        <w:spacing w:after="120" w:line="276"/>
      </w:pPr>
      <w:r>
        <w:rPr>
          <w:rFonts w:ascii="Calibri" w:cs="Calibri" w:eastAsia="Calibri" w:hAnsi="Calibri"/>
          <w:b w:val="false"/>
          <w:bCs w:val="false"/>
          <w:i w:val="false"/>
          <w:iCs w:val="false"/>
          <w:color w:val="444444"/>
          <w:sz w:val="21"/>
          <w:szCs w:val="21"/>
        </w:rPr>
        <w:t xml:space="preserve">Most confusion around instructions in English doesn't come from complex vocabulary, it comes from ambiguous sequencing. "Update the file and send it to the team" leaves open whether to send before or after review, whether "the team" means everyone or just the lead.</w:t>
      </w:r>
    </w:p>
    <w:p>
      <w:pPr>
        <w:spacing w:after="120" w:line="276"/>
      </w:pPr>
      <w:r>
        <w:rPr>
          <w:rFonts w:ascii="Calibri" w:cs="Calibri" w:eastAsia="Calibri" w:hAnsi="Calibri"/>
          <w:b w:val="false"/>
          <w:bCs w:val="false"/>
          <w:i w:val="false"/>
          <w:iCs w:val="false"/>
          <w:color w:val="444444"/>
          <w:sz w:val="21"/>
          <w:szCs w:val="21"/>
        </w:rPr>
        <w:t xml:space="preserve">Clear instructions in English almost always use explicit sequencing words: "First, update the file. Once you've done that, get sign-off from your lead. Only after sign-off, send it to the full team." This removes every possible misreading.</w:t>
      </w:r>
    </w:p>
    <w:p>
      <w:pPr>
        <w:spacing w:after="120" w:line="276"/>
      </w:pPr>
      <w:r>
        <w:rPr>
          <w:rFonts w:ascii="Calibri" w:cs="Calibri" w:eastAsia="Calibri" w:hAnsi="Calibri"/>
          <w:b w:val="false"/>
          <w:bCs w:val="false"/>
          <w:i w:val="false"/>
          <w:iCs w:val="false"/>
          <w:color w:val="444444"/>
          <w:sz w:val="21"/>
          <w:szCs w:val="21"/>
        </w:rPr>
        <w:t xml:space="preserve">Building in a checkpoint also prevents small errors from compounding: "After step three, double-check that the numbers match the report before moving on" catches mistakes early, rather than after the whole process is done.</w:t>
      </w:r>
    </w:p>
    <w:p>
      <w:pPr>
        <w:shd w:fill="7D5BA6" w:val="clear"/>
        <w:spacing w:after="110" w:before="340"/>
      </w:pPr>
      <w:r>
        <w:rPr>
          <w:rFonts w:ascii="Calibri" w:cs="Calibri" w:eastAsia="Calibri" w:hAnsi="Calibri"/>
          <w:b/>
          <w:bCs/>
          <w:color w:val="FFFFFF"/>
          <w:sz w:val="18"/>
          <w:szCs w:val="18"/>
        </w:rPr>
        <w:t xml:space="preserve">  ETAPA 3  </w:t>
      </w:r>
      <w:r>
        <w:rPr>
          <w:rFonts w:ascii="Calibri" w:cs="Calibri" w:eastAsia="Calibri" w:hAnsi="Calibri"/>
          <w:b/>
          <w:bCs/>
          <w:color w:val="FFFFFF"/>
          <w:sz w:val="23"/>
          <w:szCs w:val="23"/>
        </w:rPr>
        <w:t xml:space="preserve">   Listening com Suporte em Áudio e Vídeo</w:t>
      </w:r>
      <w:r>
        <w:rPr>
          <w:rFonts w:ascii="Calibri" w:cs="Calibri" w:eastAsia="Calibri" w:hAnsi="Calibri"/>
          <w:i/>
          <w:iCs/>
          <w:color w:val="D8E7F2"/>
          <w:sz w:val="17"/>
          <w:szCs w:val="17"/>
        </w:rPr>
        <w:br/>
        <w:t xml:space="preserve">   Guided Listening</w:t>
      </w:r>
    </w:p>
    <w:p>
      <w:pPr>
        <w:spacing w:after="120" w:line="276"/>
      </w:pPr>
      <w:r>
        <w:rPr>
          <w:rFonts w:ascii="Calibri" w:cs="Calibri" w:eastAsia="Calibri" w:hAnsi="Calibri"/>
          <w:b w:val="false"/>
          <w:bCs w:val="false"/>
          <w:i w:val="false"/>
          <w:iCs w:val="false"/>
          <w:color w:val="444444"/>
          <w:sz w:val="21"/>
          <w:szCs w:val="21"/>
        </w:rPr>
        <w:t xml:space="preserve">Ouça o áudio deste tema (arquivo disponível para download na plataforma: audio/tema-60-giving-instructions.mp3)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10"/>
              <w:left w:type="dxa" w:w="180"/>
              <w:bottom w:type="dxa" w:w="110"/>
              <w:right w:type="dxa" w:w="180"/>
            </w:tcMar>
          </w:tcPr>
          <w:p>
            <w:pPr>
              <w:spacing w:after="60"/>
            </w:pPr>
            <w:r>
              <w:rPr>
                <w:rFonts w:ascii="Calibri" w:cs="Calibri" w:eastAsia="Calibri" w:hAnsi="Calibri"/>
                <w:b/>
                <w:bCs/>
                <w:color w:val="7D5BA6"/>
                <w:sz w:val="20"/>
                <w:szCs w:val="20"/>
              </w:rPr>
              <w:t xml:space="preserve">Roteiro do áudio (Audio Script)</w:t>
            </w:r>
          </w:p>
          <w:p>
            <w:pPr>
              <w:spacing w:after="40"/>
            </w:pPr>
            <w:r>
              <w:rPr>
                <w:rFonts w:ascii="Calibri" w:cs="Calibri" w:eastAsia="Calibri" w:hAnsi="Calibri"/>
                <w:color w:val="444444"/>
                <w:sz w:val="20"/>
                <w:szCs w:val="20"/>
              </w:rPr>
              <w:t xml:space="preserve">"Can you walk me through how to submit the expense report?"</w:t>
            </w:r>
          </w:p>
          <w:p>
            <w:pPr>
              <w:spacing w:after="40"/>
            </w:pPr>
            <w:r>
              <w:rPr>
                <w:rFonts w:ascii="Calibri" w:cs="Calibri" w:eastAsia="Calibri" w:hAnsi="Calibri"/>
                <w:color w:val="444444"/>
                <w:sz w:val="20"/>
                <w:szCs w:val="20"/>
              </w:rPr>
              <w:t xml:space="preserve">"Sure, first, fill out the form with your receipts attached. Once you've done that, submit it to your manager for approval. After approval, finance processes it within five business days."</w:t>
            </w:r>
          </w:p>
        </w:tc>
      </w:tr>
    </w:tbl>
    <w:p>
      <w:pPr>
        <w:spacing w:after="120" w:line="276"/>
      </w:pPr>
      <w:r>
        <w:rPr>
          <w:rFonts w:ascii="Calibri" w:cs="Calibri" w:eastAsia="Calibri" w:hAnsi="Calibri"/>
          <w:b w:val="false"/>
          <w:bCs w:val="false"/>
          <w:i w:val="false"/>
          <w:iCs w:val="false"/>
          <w:color w:val="444444"/>
          <w:sz w:val="21"/>
          <w:szCs w:val="21"/>
        </w:rPr>
        <w:t xml:space="preserve">Note a sequência explícita: "first", "once you've done that", "after", sem espaço para ambiguidade.</w:t>
      </w:r>
    </w:p>
    <w:p>
      <w:pPr>
        <w:shd w:fill="C9762B" w:val="clear"/>
        <w:spacing w:after="110" w:before="340"/>
      </w:pPr>
      <w:r>
        <w:rPr>
          <w:rFonts w:ascii="Calibri" w:cs="Calibri" w:eastAsia="Calibri" w:hAnsi="Calibri"/>
          <w:b/>
          <w:bCs/>
          <w:color w:val="FFFFFF"/>
          <w:sz w:val="18"/>
          <w:szCs w:val="18"/>
        </w:rPr>
        <w:t xml:space="preserve">  ETAPA 4  </w:t>
      </w:r>
      <w:r>
        <w:rPr>
          <w:rFonts w:ascii="Calibri" w:cs="Calibri" w:eastAsia="Calibri" w:hAnsi="Calibri"/>
          <w:b/>
          <w:bCs/>
          <w:color w:val="FFFFFF"/>
          <w:sz w:val="23"/>
          <w:szCs w:val="23"/>
        </w:rPr>
        <w:t xml:space="preserve">   Writing como Preparação para a Fala</w:t>
      </w:r>
      <w:r>
        <w:rPr>
          <w:rFonts w:ascii="Calibri" w:cs="Calibri" w:eastAsia="Calibri" w:hAnsi="Calibri"/>
          <w:i/>
          <w:iCs/>
          <w:color w:val="D8E7F2"/>
          <w:sz w:val="17"/>
          <w:szCs w:val="17"/>
        </w:rPr>
        <w:br/>
        <w:t xml:space="preserve">   Writing Before Speaking</w:t>
      </w:r>
    </w:p>
    <w:p>
      <w:pPr>
        <w:spacing w:after="120" w:line="276"/>
      </w:pPr>
      <w:r>
        <w:rPr>
          <w:rFonts w:ascii="Calibri" w:cs="Calibri" w:eastAsia="Calibri" w:hAnsi="Calibri"/>
          <w:b w:val="false"/>
          <w:bCs w:val="false"/>
          <w:i w:val="false"/>
          <w:iCs w:val="false"/>
          <w:color w:val="444444"/>
          <w:sz w:val="21"/>
          <w:szCs w:val="21"/>
        </w:rPr>
        <w:t xml:space="preserve">Antes de falar, escreva. Use as perguntas abaixo como guia e escreva de 4 a 6 frases: não precisa ser perfeito, precisa existir no papel primeiro.</w:t>
      </w:r>
    </w:p>
    <w:p>
      <w:pPr>
        <w:pStyle w:val="ListParagraph"/>
        <w:numPr>
          <w:ilvl w:val="0"/>
          <w:numId w:val="2"/>
        </w:numPr>
        <w:spacing w:after="100" w:line="264"/>
      </w:pPr>
      <w:r>
        <w:rPr>
          <w:rFonts w:ascii="Calibri" w:cs="Calibri" w:eastAsia="Calibri" w:hAnsi="Calibri"/>
          <w:color w:val="13293D"/>
          <w:sz w:val="21"/>
          <w:szCs w:val="21"/>
        </w:rPr>
        <w:t xml:space="preserve">Write step-by-step instructions for a task you know well.</w:t>
      </w:r>
    </w:p>
    <w:p>
      <w:pPr>
        <w:pStyle w:val="ListParagraph"/>
        <w:numPr>
          <w:ilvl w:val="0"/>
          <w:numId w:val="2"/>
        </w:numPr>
        <w:spacing w:after="100" w:line="264"/>
      </w:pPr>
      <w:r>
        <w:rPr>
          <w:rFonts w:ascii="Calibri" w:cs="Calibri" w:eastAsia="Calibri" w:hAnsi="Calibri"/>
          <w:color w:val="13293D"/>
          <w:sz w:val="21"/>
          <w:szCs w:val="21"/>
        </w:rPr>
        <w:t xml:space="preserve">What's a checkpoint you could build in to catch mistakes early?</w:t>
      </w:r>
    </w:p>
    <w:p>
      <w:pPr>
        <w:pStyle w:val="ListParagraph"/>
        <w:numPr>
          <w:ilvl w:val="0"/>
          <w:numId w:val="2"/>
        </w:numPr>
        <w:spacing w:after="100" w:line="264"/>
      </w:pPr>
      <w:r>
        <w:rPr>
          <w:rFonts w:ascii="Calibri" w:cs="Calibri" w:eastAsia="Calibri" w:hAnsi="Calibri"/>
          <w:color w:val="13293D"/>
          <w:sz w:val="21"/>
          <w:szCs w:val="21"/>
        </w:rPr>
        <w:t xml:space="preserve">Describe a time you received (or gave) an ambiguous instruction. What went wrong?</w:t>
      </w:r>
    </w:p>
    <w:p>
      <w:pPr>
        <w:pStyle w:val="ListParagraph"/>
        <w:numPr>
          <w:ilvl w:val="0"/>
          <w:numId w:val="2"/>
        </w:numPr>
        <w:spacing w:after="100" w:line="264"/>
      </w:pPr>
      <w:r>
        <w:rPr>
          <w:rFonts w:ascii="Calibri" w:cs="Calibri" w:eastAsia="Calibri" w:hAnsi="Calibri"/>
          <w:color w:val="13293D"/>
          <w:sz w:val="21"/>
          <w:szCs w:val="21"/>
        </w:rPr>
        <w:t xml:space="preserve">What prerequisites should someone know before starting that task?</w:t>
      </w:r>
    </w:p>
    <w:p>
      <w:pPr>
        <w:spacing w:after="120" w:line="276"/>
      </w:pPr>
      <w:r>
        <w:rPr>
          <w:rFonts w:ascii="Calibri" w:cs="Calibri" w:eastAsia="Calibri" w:hAnsi="Calibri"/>
          <w:b w:val="false"/>
          <w:bCs w:val="false"/>
          <w:i w:val="false"/>
          <w:iCs w:val="false"/>
          <w:color w:val="444444"/>
          <w:sz w:val="21"/>
          <w:szCs w:val="21"/>
        </w:rPr>
        <w:t xml:space="preserve">Espaço para escrever:</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hd w:fill="B4483A" w:val="clear"/>
        <w:spacing w:after="110" w:before="340"/>
      </w:pPr>
      <w:r>
        <w:rPr>
          <w:rFonts w:ascii="Calibri" w:cs="Calibri" w:eastAsia="Calibri" w:hAnsi="Calibri"/>
          <w:b/>
          <w:bCs/>
          <w:color w:val="FFFFFF"/>
          <w:sz w:val="18"/>
          <w:szCs w:val="18"/>
        </w:rPr>
        <w:t xml:space="preserve">  ETAPA 5  </w:t>
      </w:r>
      <w:r>
        <w:rPr>
          <w:rFonts w:ascii="Calibri" w:cs="Calibri" w:eastAsia="Calibri" w:hAnsi="Calibri"/>
          <w:b/>
          <w:bCs/>
          <w:color w:val="FFFFFF"/>
          <w:sz w:val="23"/>
          <w:szCs w:val="23"/>
        </w:rPr>
        <w:t xml:space="preserve">   Gramática de Apoio Aplicada à Conversação</w:t>
      </w:r>
      <w:r>
        <w:rPr>
          <w:rFonts w:ascii="Calibri" w:cs="Calibri" w:eastAsia="Calibri" w:hAnsi="Calibri"/>
          <w:i/>
          <w:iCs/>
          <w:color w:val="D8E7F2"/>
          <w:sz w:val="17"/>
          <w:szCs w:val="17"/>
        </w:rPr>
        <w:br/>
        <w:t xml:space="preserve">   Grammar for Conversation</w:t>
      </w:r>
    </w:p>
    <w:p>
      <w:pPr>
        <w:spacing w:after="120" w:line="276"/>
      </w:pPr>
      <w:r>
        <w:rPr>
          <w:rFonts w:ascii="Calibri" w:cs="Calibri" w:eastAsia="Calibri" w:hAnsi="Calibri"/>
          <w:b w:val="false"/>
          <w:bCs w:val="false"/>
          <w:i w:val="false"/>
          <w:iCs w:val="false"/>
          <w:color w:val="444444"/>
          <w:sz w:val="21"/>
          <w:szCs w:val="21"/>
        </w:rPr>
        <w:t xml:space="preserve">Dar instruções claras depende do imperativo, de sequências condicionais e da voz passiva para descrever processos.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Estrutura</w:t>
            </w:r>
          </w:p>
        </w:tc>
        <w:tc>
          <w:tcPr>
            <w:tcW w:type="dxa" w:w="36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Exemplo (EN)</w:t>
            </w:r>
          </w:p>
        </w:tc>
        <w:tc>
          <w:tcPr>
            <w:tcW w:type="dxa" w:w="34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 (PT)</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Imperativo direto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Fill out the form before submitting it.</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Forma direta e universalmente aceita para dar instruções em inglês.</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Once you've + particípio, ...
(sequência condicional)</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Once you've submitted the form, wait for approval.</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indicar que uma ação só deve ocorrer depois que outra foi concluída.</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Voz passiva
(descrição de processo)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 form is reviewed before it's approved.</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descrever um processo de forma neutra, sem focar em quem executa cada etapa.</w:t>
            </w:r>
          </w:p>
        </w:tc>
      </w:tr>
    </w:tbl>
    <w:p>
      <w:pPr>
        <w:spacing w:after="120" w:line="276"/>
      </w:pPr>
      <w:r>
        <w:rPr>
          <w:rFonts w:ascii="Calibri" w:cs="Calibri" w:eastAsia="Calibri" w:hAnsi="Calibri"/>
          <w:b w:val="false"/>
          <w:bCs w:val="false"/>
          <w:i w:val="false"/>
          <w:iCs w:val="false"/>
          <w:color w:val="444444"/>
          <w:sz w:val="21"/>
          <w:szCs w:val="21"/>
        </w:rPr>
        <w:t xml:space="preserve">Dica prática: "once you've + particípio" é a estrutura mais confiável para eliminar ambiguidade de sequência, deixa claríssimo que uma etapa depende da conclusão da anterior.</w:t>
      </w:r>
    </w:p>
    <w:p>
      <w:pPr>
        <w:shd w:fill="1690A8" w:val="clear"/>
        <w:spacing w:after="110" w:before="340"/>
      </w:pPr>
      <w:r>
        <w:rPr>
          <w:rFonts w:ascii="Calibri" w:cs="Calibri" w:eastAsia="Calibri" w:hAnsi="Calibri"/>
          <w:b/>
          <w:bCs/>
          <w:color w:val="FFFFFF"/>
          <w:sz w:val="18"/>
          <w:szCs w:val="18"/>
        </w:rPr>
        <w:t xml:space="preserve">  ETAPA 6  </w:t>
      </w:r>
      <w:r>
        <w:rPr>
          <w:rFonts w:ascii="Calibri" w:cs="Calibri" w:eastAsia="Calibri" w:hAnsi="Calibri"/>
          <w:b/>
          <w:bCs/>
          <w:color w:val="FFFFFF"/>
          <w:sz w:val="23"/>
          <w:szCs w:val="23"/>
        </w:rPr>
        <w:t xml:space="preserve">   Speaking: Perguntas Abertas</w:t>
      </w:r>
      <w:r>
        <w:rPr>
          <w:rFonts w:ascii="Calibri" w:cs="Calibri" w:eastAsia="Calibri" w:hAnsi="Calibri"/>
          <w:i/>
          <w:iCs/>
          <w:color w:val="D8E7F2"/>
          <w:sz w:val="17"/>
          <w:szCs w:val="17"/>
        </w:rPr>
        <w:br/>
        <w:t xml:space="preserve">   Open-Ended Speaking</w:t>
      </w:r>
    </w:p>
    <w:p>
      <w:pPr>
        <w:spacing w:after="120" w:line="276"/>
      </w:pPr>
      <w:r>
        <w:rPr>
          <w:rFonts w:ascii="Calibri" w:cs="Calibri" w:eastAsia="Calibri" w:hAnsi="Calibri"/>
          <w:b w:val="false"/>
          <w:bCs w:val="false"/>
          <w:i w:val="false"/>
          <w:iCs w:val="false"/>
          <w:color w:val="444444"/>
          <w:sz w:val="21"/>
          <w:szCs w:val="21"/>
        </w:rPr>
        <w:t xml:space="preserve">Responda em voz alta, gravando se possível. Não vale responder em uma frase só: use o que você escreveu na Etapa 4 como base, mas fale livremente.</w:t>
      </w:r>
    </w:p>
    <w:p>
      <w:pPr>
        <w:pStyle w:val="ListParagraph"/>
        <w:numPr>
          <w:ilvl w:val="0"/>
          <w:numId w:val="2"/>
        </w:numPr>
        <w:spacing w:after="100" w:line="264"/>
      </w:pPr>
      <w:r>
        <w:rPr>
          <w:rFonts w:ascii="Calibri" w:cs="Calibri" w:eastAsia="Calibri" w:hAnsi="Calibri"/>
          <w:color w:val="13293D"/>
          <w:sz w:val="21"/>
          <w:szCs w:val="21"/>
        </w:rPr>
        <w:t xml:space="preserve">Walk me through the steps of a task you know really well, as if teaching someone new.</w:t>
      </w:r>
    </w:p>
    <w:p>
      <w:pPr>
        <w:pStyle w:val="ListParagraph"/>
        <w:numPr>
          <w:ilvl w:val="0"/>
          <w:numId w:val="2"/>
        </w:numPr>
        <w:spacing w:after="100" w:line="264"/>
      </w:pPr>
      <w:r>
        <w:rPr>
          <w:rFonts w:ascii="Calibri" w:cs="Calibri" w:eastAsia="Calibri" w:hAnsi="Calibri"/>
          <w:color w:val="13293D"/>
          <w:sz w:val="21"/>
          <w:szCs w:val="21"/>
        </w:rPr>
        <w:t xml:space="preserve">What's a checkpoint you'd build into a process to catch mistakes early?</w:t>
      </w:r>
    </w:p>
    <w:p>
      <w:pPr>
        <w:pStyle w:val="ListParagraph"/>
        <w:numPr>
          <w:ilvl w:val="0"/>
          <w:numId w:val="2"/>
        </w:numPr>
        <w:spacing w:after="100" w:line="264"/>
      </w:pPr>
      <w:r>
        <w:rPr>
          <w:rFonts w:ascii="Calibri" w:cs="Calibri" w:eastAsia="Calibri" w:hAnsi="Calibri"/>
          <w:color w:val="13293D"/>
          <w:sz w:val="21"/>
          <w:szCs w:val="21"/>
        </w:rPr>
        <w:t xml:space="preserve">Describe a time an ambiguous instruction caused a real problem.</w:t>
      </w:r>
    </w:p>
    <w:p>
      <w:pPr>
        <w:pStyle w:val="ListParagraph"/>
        <w:numPr>
          <w:ilvl w:val="0"/>
          <w:numId w:val="2"/>
        </w:numPr>
        <w:spacing w:after="100" w:line="264"/>
      </w:pPr>
      <w:r>
        <w:rPr>
          <w:rFonts w:ascii="Calibri" w:cs="Calibri" w:eastAsia="Calibri" w:hAnsi="Calibri"/>
          <w:color w:val="13293D"/>
          <w:sz w:val="21"/>
          <w:szCs w:val="21"/>
        </w:rPr>
        <w:t xml:space="preserve">How do you make sure someone actually understood your instructions, not just heard them?</w:t>
      </w:r>
    </w:p>
    <w:p>
      <w:pPr>
        <w:pStyle w:val="ListParagraph"/>
        <w:numPr>
          <w:ilvl w:val="0"/>
          <w:numId w:val="2"/>
        </w:numPr>
        <w:spacing w:after="100" w:line="264"/>
      </w:pPr>
      <w:r>
        <w:rPr>
          <w:rFonts w:ascii="Calibri" w:cs="Calibri" w:eastAsia="Calibri" w:hAnsi="Calibri"/>
          <w:color w:val="13293D"/>
          <w:sz w:val="21"/>
          <w:szCs w:val="21"/>
        </w:rPr>
        <w:t xml:space="preserve">What's the difference between giving instructions and micromanaging someone?</w:t>
      </w:r>
    </w:p>
    <w:p>
      <w:pPr>
        <w:pStyle w:val="ListParagraph"/>
        <w:numPr>
          <w:ilvl w:val="0"/>
          <w:numId w:val="2"/>
        </w:numPr>
        <w:spacing w:after="100" w:line="264"/>
      </w:pPr>
      <w:r>
        <w:rPr>
          <w:rFonts w:ascii="Calibri" w:cs="Calibri" w:eastAsia="Calibri" w:hAnsi="Calibri"/>
          <w:color w:val="13293D"/>
          <w:sz w:val="21"/>
          <w:szCs w:val="21"/>
        </w:rPr>
        <w:t xml:space="preserve">How do you adjust your instructions for someone doing a task for the first time?</w:t>
      </w:r>
    </w:p>
    <w:p>
      <w:pPr>
        <w:pStyle w:val="ListParagraph"/>
        <w:numPr>
          <w:ilvl w:val="0"/>
          <w:numId w:val="2"/>
        </w:numPr>
        <w:spacing w:after="100" w:line="264"/>
      </w:pPr>
      <w:r>
        <w:rPr>
          <w:rFonts w:ascii="Calibri" w:cs="Calibri" w:eastAsia="Calibri" w:hAnsi="Calibri"/>
          <w:color w:val="13293D"/>
          <w:sz w:val="21"/>
          <w:szCs w:val="21"/>
        </w:rPr>
        <w:t xml:space="preserve">What's your approach to instructions when the task involves several possible paths?</w:t>
      </w:r>
    </w:p>
    <w:p>
      <w:pPr>
        <w:pStyle w:val="ListParagraph"/>
        <w:numPr>
          <w:ilvl w:val="0"/>
          <w:numId w:val="2"/>
        </w:numPr>
        <w:spacing w:after="100" w:line="264"/>
      </w:pPr>
      <w:r>
        <w:rPr>
          <w:rFonts w:ascii="Calibri" w:cs="Calibri" w:eastAsia="Calibri" w:hAnsi="Calibri"/>
          <w:color w:val="13293D"/>
          <w:sz w:val="21"/>
          <w:szCs w:val="21"/>
        </w:rPr>
        <w:t xml:space="preserve">How do you handle it when someone follows instructions but still gets it wrong?</w:t>
      </w:r>
    </w:p>
    <w:p>
      <w:pPr>
        <w:pStyle w:val="ListParagraph"/>
        <w:numPr>
          <w:ilvl w:val="0"/>
          <w:numId w:val="2"/>
        </w:numPr>
        <w:spacing w:after="100" w:line="264"/>
      </w:pPr>
      <w:r>
        <w:rPr>
          <w:rFonts w:ascii="Calibri" w:cs="Calibri" w:eastAsia="Calibri" w:hAnsi="Calibri"/>
          <w:color w:val="13293D"/>
          <w:sz w:val="21"/>
          <w:szCs w:val="21"/>
        </w:rPr>
        <w:t xml:space="preserve">What's a prerequisite people often skip before starting a task you're familiar with?</w:t>
      </w:r>
    </w:p>
    <w:p>
      <w:pPr>
        <w:pStyle w:val="ListParagraph"/>
        <w:numPr>
          <w:ilvl w:val="0"/>
          <w:numId w:val="2"/>
        </w:numPr>
        <w:spacing w:after="100" w:line="264"/>
      </w:pPr>
      <w:r>
        <w:rPr>
          <w:rFonts w:ascii="Calibri" w:cs="Calibri" w:eastAsia="Calibri" w:hAnsi="Calibri"/>
          <w:color w:val="13293D"/>
          <w:sz w:val="21"/>
          <w:szCs w:val="21"/>
        </w:rPr>
        <w:t xml:space="preserve">How do written instructions differ from spoken ones, in your experience?</w:t>
      </w:r>
    </w:p>
    <w:p>
      <w:pPr>
        <w:spacing w:after="120" w:line="276"/>
      </w:pPr>
      <w:r>
        <w:rPr>
          <w:rFonts w:ascii="Calibri" w:cs="Calibri" w:eastAsia="Calibri" w:hAnsi="Calibri"/>
          <w:b w:val="false"/>
          <w:bCs w:val="false"/>
          <w:i w:val="false"/>
          <w:iCs w:val="false"/>
          <w:color w:val="444444"/>
          <w:sz w:val="21"/>
          <w:szCs w:val="21"/>
        </w:rPr>
        <w:t xml:space="preserve">Expressões úteis para esta conversa:</w:t>
      </w:r>
    </w:p>
    <w:p>
      <w:pPr>
        <w:pStyle w:val="ListParagraph"/>
        <w:numPr>
          <w:ilvl w:val="0"/>
          <w:numId w:val="3"/>
        </w:numPr>
        <w:spacing w:after="60"/>
      </w:pPr>
      <w:r>
        <w:rPr>
          <w:rFonts w:ascii="Calibri" w:cs="Calibri" w:eastAsia="Calibri" w:hAnsi="Calibri"/>
          <w:color w:val="444444"/>
          <w:sz w:val="20"/>
          <w:szCs w:val="20"/>
        </w:rPr>
        <w:t xml:space="preserve">"Let me walk you through this step-by-step.", abertura clássica de instrução.</w:t>
      </w:r>
    </w:p>
    <w:p>
      <w:pPr>
        <w:pStyle w:val="ListParagraph"/>
        <w:numPr>
          <w:ilvl w:val="0"/>
          <w:numId w:val="3"/>
        </w:numPr>
        <w:spacing w:after="60"/>
      </w:pPr>
      <w:r>
        <w:rPr>
          <w:rFonts w:ascii="Calibri" w:cs="Calibri" w:eastAsia="Calibri" w:hAnsi="Calibri"/>
          <w:color w:val="444444"/>
          <w:sz w:val="20"/>
          <w:szCs w:val="20"/>
        </w:rPr>
        <w:t xml:space="preserve">"Once you've done that, ...", para sequenciar etapas com clareza.</w:t>
      </w:r>
    </w:p>
    <w:p>
      <w:pPr>
        <w:pStyle w:val="ListParagraph"/>
        <w:numPr>
          <w:ilvl w:val="0"/>
          <w:numId w:val="3"/>
        </w:numPr>
        <w:spacing w:after="60"/>
      </w:pPr>
      <w:r>
        <w:rPr>
          <w:rFonts w:ascii="Calibri" w:cs="Calibri" w:eastAsia="Calibri" w:hAnsi="Calibri"/>
          <w:color w:val="444444"/>
          <w:sz w:val="20"/>
          <w:szCs w:val="20"/>
        </w:rPr>
        <w:t xml:space="preserve">"Just to clarify...", para eliminar ambiguidade no meio da explicação.</w:t>
      </w:r>
    </w:p>
    <w:p>
      <w:pPr>
        <w:pStyle w:val="ListParagraph"/>
        <w:numPr>
          <w:ilvl w:val="0"/>
          <w:numId w:val="3"/>
        </w:numPr>
        <w:spacing w:after="60"/>
      </w:pPr>
      <w:r>
        <w:rPr>
          <w:rFonts w:ascii="Calibri" w:cs="Calibri" w:eastAsia="Calibri" w:hAnsi="Calibri"/>
          <w:color w:val="444444"/>
          <w:sz w:val="20"/>
          <w:szCs w:val="20"/>
        </w:rPr>
        <w:t xml:space="preserve">"Make sure to double-check before...", para reforçar um ponto crítico.</w:t>
      </w:r>
    </w:p>
    <w:p>
      <w:pPr>
        <w:shd w:fill="A67C2E" w:val="clear"/>
        <w:spacing w:after="110" w:before="340"/>
      </w:pPr>
      <w:r>
        <w:rPr>
          <w:rFonts w:ascii="Calibri" w:cs="Calibri" w:eastAsia="Calibri" w:hAnsi="Calibri"/>
          <w:b/>
          <w:bCs/>
          <w:color w:val="FFFFFF"/>
          <w:sz w:val="18"/>
          <w:szCs w:val="18"/>
        </w:rPr>
        <w:t xml:space="preserve">  ETAPA EX  </w:t>
      </w:r>
      <w:r>
        <w:rPr>
          <w:rFonts w:ascii="Calibri" w:cs="Calibri" w:eastAsia="Calibri" w:hAnsi="Calibri"/>
          <w:b/>
          <w:bCs/>
          <w:color w:val="FFFFFF"/>
          <w:sz w:val="23"/>
          <w:szCs w:val="23"/>
        </w:rPr>
        <w:t xml:space="preserve">   Complete com a Palavra Certa</w:t>
      </w:r>
      <w:r>
        <w:rPr>
          <w:rFonts w:ascii="Calibri" w:cs="Calibri" w:eastAsia="Calibri" w:hAnsi="Calibri"/>
          <w:i/>
          <w:iCs/>
          <w:color w:val="D8E7F2"/>
          <w:sz w:val="17"/>
          <w:szCs w:val="17"/>
        </w:rPr>
        <w:br/>
        <w:t xml:space="preserve">   Vocabulary Check</w:t>
      </w:r>
    </w:p>
    <w:p>
      <w:pPr>
        <w:spacing w:after="120" w:line="276"/>
      </w:pPr>
      <w:r>
        <w:rPr>
          <w:rFonts w:ascii="Calibri" w:cs="Calibri" w:eastAsia="Calibri" w:hAnsi="Calibri"/>
          <w:b w:val="false"/>
          <w:bCs w:val="false"/>
          <w:i w:val="false"/>
          <w:iCs w:val="false"/>
          <w:color w:val="444444"/>
          <w:sz w:val="21"/>
          <w:szCs w:val="21"/>
        </w:rPr>
        <w:t xml:space="preserve">Complete cada frase com uma palavra ou expressão da Etapa 1. Gabarito ao final desta seção.</w:t>
      </w:r>
    </w:p>
    <w:p>
      <w:pPr>
        <w:pStyle w:val="ListParagraph"/>
        <w:numPr>
          <w:ilvl w:val="0"/>
          <w:numId w:val="2"/>
        </w:numPr>
        <w:spacing w:after="100" w:line="264"/>
      </w:pPr>
      <w:r>
        <w:rPr>
          <w:rFonts w:ascii="Calibri" w:cs="Calibri" w:eastAsia="Calibri" w:hAnsi="Calibri"/>
          <w:color w:val="13293D"/>
          <w:sz w:val="21"/>
          <w:szCs w:val="21"/>
        </w:rPr>
        <w:t xml:space="preserve">Let me walk you through this ______.</w:t>
      </w:r>
    </w:p>
    <w:p>
      <w:pPr>
        <w:pStyle w:val="ListParagraph"/>
        <w:numPr>
          <w:ilvl w:val="0"/>
          <w:numId w:val="2"/>
        </w:numPr>
        <w:spacing w:after="100" w:line="264"/>
      </w:pPr>
      <w:r>
        <w:rPr>
          <w:rFonts w:ascii="Calibri" w:cs="Calibri" w:eastAsia="Calibri" w:hAnsi="Calibri"/>
          <w:color w:val="13293D"/>
          <w:sz w:val="21"/>
          <w:szCs w:val="21"/>
        </w:rPr>
        <w:t xml:space="preserve">Make sure you've met the ______ before starting.</w:t>
      </w:r>
    </w:p>
    <w:p>
      <w:pPr>
        <w:pStyle w:val="ListParagraph"/>
        <w:numPr>
          <w:ilvl w:val="0"/>
          <w:numId w:val="2"/>
        </w:numPr>
        <w:spacing w:after="100" w:line="264"/>
      </w:pPr>
      <w:r>
        <w:rPr>
          <w:rFonts w:ascii="Calibri" w:cs="Calibri" w:eastAsia="Calibri" w:hAnsi="Calibri"/>
          <w:color w:val="13293D"/>
          <w:sz w:val="21"/>
          <w:szCs w:val="21"/>
        </w:rPr>
        <w:t xml:space="preserve">That instruction was a bit ______, so people did it differently.</w:t>
      </w:r>
    </w:p>
    <w:p>
      <w:pPr>
        <w:pStyle w:val="ListParagraph"/>
        <w:numPr>
          <w:ilvl w:val="0"/>
          <w:numId w:val="2"/>
        </w:numPr>
        <w:spacing w:after="100" w:line="264"/>
      </w:pPr>
      <w:r>
        <w:rPr>
          <w:rFonts w:ascii="Calibri" w:cs="Calibri" w:eastAsia="Calibri" w:hAnsi="Calibri"/>
          <w:color w:val="13293D"/>
          <w:sz w:val="21"/>
          <w:szCs w:val="21"/>
        </w:rPr>
        <w:t xml:space="preserve">There's a ______ after step three to confirm everything's correct.</w:t>
      </w:r>
    </w:p>
    <w:p>
      <w:pPr>
        <w:pStyle w:val="ListParagraph"/>
        <w:numPr>
          <w:ilvl w:val="0"/>
          <w:numId w:val="2"/>
        </w:numPr>
        <w:spacing w:after="100" w:line="264"/>
      </w:pPr>
      <w:r>
        <w:rPr>
          <w:rFonts w:ascii="Calibri" w:cs="Calibri" w:eastAsia="Calibri" w:hAnsi="Calibri"/>
          <w:color w:val="13293D"/>
          <w:sz w:val="21"/>
          <w:szCs w:val="21"/>
        </w:rPr>
        <w:t xml:space="preserve">Always ______ before submitting the form.</w:t>
      </w:r>
    </w:p>
    <w:p>
      <w:pPr>
        <w:spacing w:after="120" w:line="276"/>
      </w:pPr>
      <w:r>
        <w:rPr>
          <w:rFonts w:ascii="Calibri" w:cs="Calibri" w:eastAsia="Calibri" w:hAnsi="Calibri"/>
          <w:b w:val="false"/>
          <w:bCs w:val="false"/>
          <w:i/>
          <w:iCs/>
          <w:color w:val="444444"/>
          <w:sz w:val="21"/>
          <w:szCs w:val="21"/>
        </w:rPr>
        <w:t xml:space="preserve">Gabarito: 1) step-by-step   2) prerequisites   3) ambiguous   4) checkpoint   5) double-check</w:t>
      </w:r>
    </w:p>
    <w:p>
      <w:pPr>
        <w:shd w:fill="1B3B57" w:val="clear"/>
        <w:spacing w:after="110" w:before="340"/>
      </w:pPr>
      <w:r>
        <w:rPr>
          <w:rFonts w:ascii="Calibri" w:cs="Calibri" w:eastAsia="Calibri" w:hAnsi="Calibri"/>
          <w:b/>
          <w:bCs/>
          <w:color w:val="FFFFFF"/>
          <w:sz w:val="18"/>
          <w:szCs w:val="18"/>
        </w:rPr>
        <w:t xml:space="preserve">  ETAPA 7  </w:t>
      </w:r>
      <w:r>
        <w:rPr>
          <w:rFonts w:ascii="Calibri" w:cs="Calibri" w:eastAsia="Calibri" w:hAnsi="Calibri"/>
          <w:b/>
          <w:bCs/>
          <w:color w:val="FFFFFF"/>
          <w:sz w:val="23"/>
          <w:szCs w:val="23"/>
        </w:rPr>
        <w:t xml:space="preserve">   Autoavaliação de Performance</w:t>
      </w:r>
      <w:r>
        <w:rPr>
          <w:rFonts w:ascii="Calibri" w:cs="Calibri" w:eastAsia="Calibri" w:hAnsi="Calibri"/>
          <w:i/>
          <w:iCs/>
          <w:color w:val="D8E7F2"/>
          <w:sz w:val="17"/>
          <w:szCs w:val="17"/>
        </w:rPr>
        <w:br/>
        <w:t xml:space="preserve">   Self-Assessment</w:t>
      </w:r>
    </w:p>
    <w:p>
      <w:pPr>
        <w:spacing w:after="120" w:line="276"/>
      </w:pPr>
      <w:r>
        <w:rPr>
          <w:rFonts w:ascii="Calibri" w:cs="Calibri" w:eastAsia="Calibri" w:hAnsi="Calibri"/>
          <w:b w:val="false"/>
          <w:bCs w:val="false"/>
          <w:i w:val="false"/>
          <w:iCs w:val="false"/>
          <w:color w:val="444444"/>
          <w:sz w:val="21"/>
          <w:szCs w:val="21"/>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Critério</w:t>
            </w:r>
          </w:p>
        </w:tc>
        <w:tc>
          <w:tcPr>
            <w:tcW w:type="dxa" w:w="3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Como foi?</w:t>
            </w:r>
          </w:p>
        </w:tc>
        <w:tc>
          <w:tcPr>
            <w:tcW w:type="dxa" w:w="2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Nota (1-5)</w:t>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Consegui usar o vocabulário novo sem parar para pensar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Entendi o áudio/vídeo sem depender da transcrição</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Escrevi minhas respostas antes de falar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Apliquei a estrutura gramatical da etapa 5 corretamente</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Sustentei minhas respostas por mais de 2 frases</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 senti confiante ao falar sobre este tema</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bl>
    <w:p>
      <w:pPr>
        <w:spacing w:after="120" w:line="276"/>
      </w:pPr>
      <w:r>
        <w:rPr>
          <w:rFonts w:ascii="Calibri" w:cs="Calibri" w:eastAsia="Calibri" w:hAnsi="Calibri"/>
          <w:b w:val="false"/>
          <w:bCs w:val="false"/>
          <w:i w:val="false"/>
          <w:iCs w:val="false"/>
          <w:color w:val="444444"/>
          <w:sz w:val="21"/>
          <w:szCs w:val="21"/>
        </w:rPr>
        <w:t xml:space="preserve">O que travou mais nesta conversa? O que você quer treinar de novo antes de seguir para o próximo tema?</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pacing w:before="220"/>
        <w:jc w:val="center"/>
      </w:pPr>
      <w:r>
        <w:rPr>
          <w:rFonts w:ascii="Calibri" w:cs="Calibri" w:eastAsia="Calibri" w:hAnsi="Calibri"/>
          <w:b/>
          <w:bCs/>
          <w:color w:val="1B3B57"/>
          <w:sz w:val="20"/>
          <w:szCs w:val="20"/>
        </w:rPr>
        <w:t xml:space="preserve">Marque este tema como concluído no seu Painel de Evolução e siga para o Tema 61.</w:t>
      </w:r>
    </w:p>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8 · Comunicação e Apresentações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 · Nação Fluente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5ab6b609a5e873d8285ec7925096a28fcaf60c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2026-08-01T20:42:16.041Z</dcterms:created>
  <dcterms:modified xsi:type="dcterms:W3CDTF">2026-08-01T20:42:16.041Z</dcterms:modified>
</cp:coreProperties>
</file>

<file path=docProps/custom.xml><?xml version="1.0" encoding="utf-8"?>
<Properties xmlns="http://schemas.openxmlformats.org/officeDocument/2006/custom-properties" xmlns:vt="http://schemas.openxmlformats.org/officeDocument/2006/docPropsVTypes"/>
</file>