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200"/>
      </w:tblGrid>
      <w:tr>
        <w:tc>
          <w:tcPr>
            <w:tcW w:type="dxa" w:w="9200"/>
            <w:shd w:fill="1B3B57" w:val="clear"/>
            <w:tcMar>
              <w:top w:type="dxa" w:w="300"/>
              <w:left w:type="dxa" w:w="300"/>
              <w:bottom w:type="dxa" w:w="300"/>
              <w:right w:type="dxa" w:w="30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20"/>
                <w:szCs w:val="20"/>
              </w:rPr>
              <w:t xml:space="preserve">TEMA 44  ·  BLOCO 6 — ENTREVISTAS E RECRUTAMENTO</w:t>
            </w:r>
          </w:p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40"/>
                <w:szCs w:val="40"/>
              </w:rPr>
              <w:t xml:space="preserve">Answering Behavioral Interview Questions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4"/>
                <w:szCs w:val="24"/>
              </w:rPr>
              <w:t xml:space="preserve">Respondendo perguntas comportamentais</w:t>
            </w:r>
          </w:p>
        </w:tc>
      </w:tr>
    </w:tbl>
    <w:p>
      <w:pPr>
        <w:spacing w:after="100" w:before="240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Tempo estimado: </w:t>
      </w:r>
      <w:r>
        <w:rPr>
          <w:rFonts w:ascii="Calibri" w:cs="Calibri" w:eastAsia="Calibri" w:hAnsi="Calibri"/>
          <w:color w:val="444444"/>
          <w:sz w:val="21"/>
          <w:szCs w:val="21"/>
        </w:rPr>
        <w:t xml:space="preserve">60–90 minutos, divididos ao longo da semana.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Perguntas comportamentais ("conte sobre uma vez que...") exigem exemplos reais, não teoria. Este tema treina como estruturar essas respostas rapidamente, sob pressão, em inglês.</w:t>
      </w:r>
    </w:p>
    <w:p>
      <w:pPr>
        <w:shd w:fill="2E86C1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Vocabulário Contextualizado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behavioral question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pergunta comportamental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Behavioral questions always start with "tell me about a time..."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STAR method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método STAR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use the STAR method to structure these answers.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specific example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exemplo específico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Always back up your answer with a specific example.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draw from experience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se basear na experiência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try to draw from real experience, not hypotheticals.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hypothetical vs real scenario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cenário hipotético vs. real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 asked for a real scenario, not a hypothetical one.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demonstrate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demonstrar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example demonstrates how I handle pressure.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competency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competência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This question is testing a specific competency: conflict resolution.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unpack (a situation)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detalhar / esmiuçar (uma situação)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Let me unpack that situation a bit more.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takeaway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aprendizado / conclusão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takeaway from that experience shaped how I lead now.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reflect on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refletir sobre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I've had time to reflect on that experience since then.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concrete example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exemplo concreto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They're looking for a concrete example, not a general statement.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to generalize</w:t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generalizar</w:t>
            </w:r>
          </w:p>
        </w:tc>
        <w:tc>
          <w:tcPr>
            <w:tcW w:type="dxa" w:w="4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Try not to generalize — be specific about one situation.</w:t>
            </w:r>
          </w:p>
        </w:tc>
      </w:tr>
    </w:tbl>
    <w:p>
      <w:pPr>
        <w:shd w:fill="178A6D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Leitura com Orientação de Estudo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1"/>
                <w:szCs w:val="21"/>
              </w:rPr>
              <w:t xml:space="preserve">Como ler este texto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1) Leia uma vez, rápido, só para captar a ideia geral — sem parar no que não entender.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2) Leia de novo e grife toda expressão da Etapa 1 que aparecer no texto.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"Behavioral Questions Punish Vague Answers"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"Tell me about a time you dealt with conflict" is not an invitation to describe your general philosophy on conflict. It's a request for one specific, real situation — and answers that generalize instead of narrating tend to fall flat, even when the ideas behind them are good.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The STAR structure works especially well here because it forces specificity: Situation (brief context), Task (what needed to happen), Action (what you specifically did), Result (what happened, ideally quantified or clearly observable). Skipping straight to "what I usually do" skips the part that actually answers the question.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Ending with a genuine takeaway — what you learned or would do differently — often matters as much as the story itself. It shows reflection, not just execution, which is frequently what these questions are really testing.</w:t>
      </w:r>
    </w:p>
    <w:p>
      <w:pPr>
        <w:shd w:fill="7D5BA6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Listening com Suporte em Áudio e Vídeo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Ouça o áudio deste tema (arquivo disponível para download na plataforma: audio/tema-44-behavioral-interview-questions.mp3)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50"/>
              <w:left w:type="dxa" w:w="200"/>
              <w:bottom w:type="dxa" w:w="150"/>
              <w:right w:type="dxa" w:w="200"/>
            </w:tcMar>
          </w:tcPr>
          <w:p>
            <w:pPr>
              <w:spacing w:after="8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1"/>
                <w:szCs w:val="21"/>
              </w:rPr>
              <w:t xml:space="preserve">Roteiro do áudio (Audio Script)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"Tell me about a time you had to manage a conflict on your team."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444444"/>
                <w:sz w:val="21"/>
                <w:szCs w:val="21"/>
              </w:rPr>
              <w:t xml:space="preserve">"Sure — there was a situation where two team members disagreed on approach for weeks. I sat down with each of them separately first, then together, to find the root cause. As a result, we agreed on a hybrid approach, and the takeaway for me was to address tension earlier next time."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Note a estrutura STAR completa, terminando com um aprendizado genuíno ("the takeaway for me was...").</w:t>
      </w:r>
    </w:p>
    <w:p>
      <w:pPr>
        <w:shd w:fill="C9762B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Writing como Preparação para a Fala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falar, escreva. Use as perguntas abaixo como guia e escreva de 4 a 6 frases —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Think of a real behavioral question you might get. Draft a STAR-structured answer.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concrete example you could use to demonstrate handling pressure well?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What's a takeaway from a past experience that you'd want to mention in an interview?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How do you avoid generalizing when answering a behavioral question?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Espaço para escrever: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hd w:fill="B4483A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Gramática de Apoio Aplicada à Conversação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Responder perguntas comportamentais depende de narrar em sequência clara e nomear explicitamente o aprendizado ao final.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Simple Past encadeado
(narrativa STAR)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I sat down with each of them, then found the root cause.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Usado para narrar ações em sequência, de forma clara e cronológica.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The way I handled it was...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The way I handled it was to separate the conversations first.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Introduz a ação central da resposta de forma direta.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20"/>
                <w:szCs w:val="20"/>
              </w:rPr>
              <w:t xml:space="preserve">What I learned from that was...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What I learned from that was to address tension earlier.</w:t>
            </w:r>
          </w:p>
        </w:tc>
        <w:tc>
          <w:tcPr>
            <w:tcW w:type="dxa" w:w="34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Estrutura fixa para introduzir o aprendizado/takeaway ao final da resposta.</w:t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Dica prática: reserve uma frase final fixa como "What I learned from that was..." para garantir que toda resposta comportamental termine com um aprendizado claro, não só uma história.</w:t>
      </w:r>
    </w:p>
    <w:p>
      <w:pPr>
        <w:shd w:fill="1690A8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Speaking — Perguntas Abertas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Responda em voz alta, gravando se possível. Não vale responder em uma frase só —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manage conflict on a team.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failed at something and what you learned.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persuade someone who disagreed with you.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went above and beyond what was expected.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make a decision with incomplete information.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received difficult feedback. How did you respond?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adapt quickly to an unexpected change.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disagreed with your manager. What happened?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had to prioritize competing deadlines.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Tell me about a time you took initiative without being asked.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"There was a situation where..." — abertura clássica de resposta STAR.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"The way I handled it was..." — para introduzir a ação central.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"As a result, we..." — para conectar ação a resultado.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Calibri" w:cs="Calibri" w:eastAsia="Calibri" w:hAnsi="Calibri"/>
          <w:color w:val="444444"/>
          <w:sz w:val="21"/>
          <w:szCs w:val="21"/>
        </w:rPr>
        <w:t xml:space="preserve">"What I learned from that was..." — para fechar com um takeaway claro.</w:t>
      </w:r>
    </w:p>
    <w:p>
      <w:pPr>
        <w:shd w:fill="A67C2E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Complete com a Palavra Certa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Behavioral questions always start with "tell me about a ______..."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Always back up your answer with a ______.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example ______ how I handle pressure.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This question is testing a specific ______: conflict resolution.</w:t>
      </w:r>
    </w:p>
    <w:p>
      <w:pPr>
        <w:pStyle w:val="ListParagraph"/>
        <w:numPr>
          <w:ilvl w:val="0"/>
          <w:numId w:val="2"/>
        </w:numPr>
        <w:spacing w:after="140" w:line="280"/>
      </w:pPr>
      <w:r>
        <w:rPr>
          <w:rFonts w:ascii="Calibri" w:cs="Calibri" w:eastAsia="Calibri" w:hAnsi="Calibri"/>
          <w:color w:val="13293D"/>
          <w:sz w:val="22"/>
          <w:szCs w:val="22"/>
        </w:rPr>
        <w:t xml:space="preserve">The ______ from that experience shaped how I lead now.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2"/>
          <w:szCs w:val="22"/>
        </w:rPr>
        <w:t xml:space="preserve">Gabarito: 1) time   2) specific example   3) demonstrates   4) competency   5) takeaway</w:t>
      </w:r>
    </w:p>
    <w:p>
      <w:pPr>
        <w:shd w:fill="1B3B57" w:val="clear"/>
        <w:spacing w:after="150" w:before="500"/>
      </w:pPr>
      <w:r>
        <w:rPr>
          <w:rFonts w:ascii="Calibri" w:cs="Calibri" w:eastAsia="Calibri" w:hAnsi="Calibri"/>
          <w:b/>
          <w:bCs/>
          <w:color w:val="FFFFFF"/>
          <w:sz w:val="20"/>
          <w:szCs w:val="20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4"/>
          <w:szCs w:val="24"/>
        </w:rPr>
        <w:t xml:space="preserve">   Autoavaliação de Performance</w:t>
      </w:r>
    </w:p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Nota (1–5)</w:t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  <w:tc>
          <w:tcPr>
            <w:tcW w:type="dxa" w:w="2000"/>
            <w:tcMar>
              <w:top w:type="dxa" w:w="90"/>
              <w:left w:type="dxa" w:w="120"/>
              <w:bottom w:type="dxa" w:w="90"/>
              <w:right w:type="dxa" w:w="12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20"/>
                <w:szCs w:val="20"/>
              </w:rPr>
              <w:t xml:space="preserve"/>
            </w:r>
          </w:p>
        </w:tc>
      </w:tr>
    </w:tbl>
    <w:p>
      <w:pPr>
        <w:spacing w:after="160" w:line="3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2"/>
          <w:szCs w:val="22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pBdr>
          <w:bottom w:val="single" w:color="C9D6E3" w:sz="4" w:space="4"/>
        </w:pBdr>
        <w:spacing w:after="220"/>
      </w:pPr>
      <w:r>
        <w:rPr>
          <w:sz w:val="22"/>
          <w:szCs w:val="22"/>
        </w:rPr>
        <w:t xml:space="preserve"> </w:t>
      </w:r>
    </w:p>
    <w:p>
      <w:pPr>
        <w:spacing w:before="300"/>
        <w:jc w:val="center"/>
      </w:pPr>
      <w:r>
        <w:rPr>
          <w:rFonts w:ascii="Calibri" w:cs="Calibri" w:eastAsia="Calibri" w:hAnsi="Calibri"/>
          <w:b/>
          <w:bCs/>
          <w:color w:val="1B3B57"/>
          <w:sz w:val="21"/>
          <w:szCs w:val="21"/>
        </w:rPr>
        <w:t xml:space="preserve">Marque este tema como concluído no seu Painel de Evolução e siga para o Tema 45.</w:t>
      </w:r>
    </w:p>
    <w:sectPr>
      <w:headerReference w:type="default" r:id="rId7"/>
      <w:footerReference w:type="default" r:id="rId8"/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6 — Entrevistas e Recrutamento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 — Nação Fluente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2026-08-01T16:18:26.952Z</dcterms:created>
  <dcterms:modified xsi:type="dcterms:W3CDTF">2026-08-01T16:18:26.952Z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