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 SemiBold" w:hAnsi="Quicksand SemiBold" w:cs="Quicksand SemiBold" w:eastAsia="Quicksand SemiBold"/>
          <w:color w:val="auto"/>
          <w:spacing w:val="0"/>
          <w:position w:val="0"/>
          <w:sz w:val="22"/>
          <w:shd w:fill="auto" w:val="clear"/>
        </w:rPr>
        <w:t xml:space="preserve">Estratégias e atividades</w:t>
      </w:r>
    </w:p>
    <w:p>
      <w:pPr>
        <w:numPr>
          <w:ilvl w:val="0"/>
          <w:numId w:val="2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b/>
          <w:color w:val="auto"/>
          <w:spacing w:val="0"/>
          <w:position w:val="0"/>
          <w:sz w:val="22"/>
          <w:shd w:fill="auto" w:val="clear"/>
        </w:rPr>
        <w:t xml:space="preserve">PROFESSOR:</w:t>
      </w: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  Baixe o Scratch Jr antes da aula começar. Link do vídeo que ensina a baixar:</w:t>
      </w:r>
    </w:p>
    <w:p>
      <w:pPr>
        <w:numPr>
          <w:ilvl w:val="0"/>
          <w:numId w:val="2"/>
        </w:numPr>
        <w:spacing w:before="0" w:after="0" w:line="276"/>
        <w:ind w:right="0" w:left="144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 </w:t>
      </w:r>
      <w:hyperlink xmlns:r="http://schemas.openxmlformats.org/officeDocument/2006/relationships" r:id="docRId0">
        <w:r>
          <w:rPr>
            <w:rFonts w:ascii="Quicksand" w:hAnsi="Quicksand" w:cs="Quicksand" w:eastAsia="Quicksand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https://www.youtube.com/watch?v=fDe9_ORnpCM</w:t>
        </w:r>
      </w:hyperlink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O Scratch Jr. é uma linguagem de programação visual destinada a crianças em idade pré-escolar e fundamental. É uma versão simplificada do Scratch, projetada para ensinar conceitos básicos de programação de maneira lúdica. Utiliza blocos gráficos para criar histórias interativas, jogos e animações, tornando o aprendizado de programação acessível e divertido para as crianças, sem a necessidade de digitar código. A ferramenta visa desenvolver habilidades de pensamento lógico e criatividade desde cedo.</w: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Inicie o aplicativo Scratch Jr para dar início ao projeto.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4442" w:dyaOrig="3162">
          <v:rect xmlns:o="urn:schemas-microsoft-com:office:office" xmlns:v="urn:schemas-microsoft-com:vml" id="rectole0000000000" style="width:222.100000pt;height:158.1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0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Remova o personagem atual do jogo segurando-o e clicando no ícone "X".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4032">
          <v:rect xmlns:o="urn:schemas-microsoft-com:office:office" xmlns:v="urn:schemas-microsoft-com:vml" id="rectole0000000001" style="width:433.200000pt;height:201.6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3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 Adicione um plano de fundo, mais conhecido como "Background".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5846" w:dyaOrig="3528">
          <v:rect xmlns:o="urn:schemas-microsoft-com:office:office" xmlns:v="urn:schemas-microsoft-com:vml" id="rectole0000000002" style="width:292.300000pt;height:176.4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6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 Escolha o fundo que representa uma rua.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5164">
          <v:rect xmlns:o="urn:schemas-microsoft-com:office:office" xmlns:v="urn:schemas-microsoft-com:vml" id="rectole0000000003" style="width:433.200000pt;height:258.2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9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Adicionaremos um personagem ao nosso jogo.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4185">
          <v:rect xmlns:o="urn:schemas-microsoft-com:office:office" xmlns:v="urn:schemas-microsoft-com:vml" id="rectole0000000004" style="width:433.200000pt;height:209.2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2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Selecione a opção de carro localizada no final da lista.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40" w:dyaOrig="8078">
          <v:rect xmlns:o="urn:schemas-microsoft-com:office:office" xmlns:v="urn:schemas-microsoft-com:vml" id="rectole0000000005" style="width:432.000000pt;height:403.9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5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Iremos fazer com que o carro se movimente, a lógica será quando clicarmos na bandeira.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020" w:dyaOrig="6753">
          <v:rect xmlns:o="urn:schemas-microsoft-com:office:office" xmlns:v="urn:schemas-microsoft-com:vml" id="rectole0000000006" style="width:401.000000pt;height:337.6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8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O carro irá para frente.</w: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0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Para fazer isso vamos pegar o primeiro bloquinho da bandeira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7641">
          <v:rect xmlns:o="urn:schemas-microsoft-com:office:office" xmlns:v="urn:schemas-microsoft-com:vml" id="rectole0000000007" style="width:433.200000pt;height:382.0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numPr>
          <w:ilvl w:val="0"/>
          <w:numId w:val="32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O carro precisa se movimentar para frente. Utilizaremos a setinha para frente.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7790" w:dyaOrig="4190">
          <v:rect xmlns:o="urn:schemas-microsoft-com:office:office" xmlns:v="urn:schemas-microsoft-com:vml" id="rectole0000000008" style="width:389.500000pt;height:209.5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5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Ao clicar na bandeira, observaremos que o movimento atual é limitado; para ampliá-lo significativamente, modificaremos o valor de 1 para 20.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9585" w:dyaOrig="4697">
          <v:rect xmlns:o="urn:schemas-microsoft-com:office:office" xmlns:v="urn:schemas-microsoft-com:vml" id="rectole0000000009" style="width:479.250000pt;height:234.8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37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Posteriormente, ao clicar na bandeira novamente, notamos o longo movimento. Agora, a tarefa consiste em, individualmente, fazer com que o carro retorne para trás.</w: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9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Caso encontre alguma dificuldade, não se preocupe; abaixo está a solução.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7236" w:dyaOrig="3906">
          <v:rect xmlns:o="urn:schemas-microsoft-com:office:office" xmlns:v="urn:schemas-microsoft-com:vml" id="rectole0000000010" style="width:361.800000pt;height:195.3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ab/>
      </w:r>
    </w:p>
    <w:p>
      <w:pPr>
        <w:numPr>
          <w:ilvl w:val="0"/>
          <w:numId w:val="42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A próxima etapa envolve a introdução de um novo bloco, o bloco de espera. </w:t>
      </w:r>
    </w:p>
    <w:p>
      <w:pPr>
        <w:numPr>
          <w:ilvl w:val="0"/>
          <w:numId w:val="42"/>
        </w:numPr>
        <w:spacing w:before="0" w:after="0" w:line="276"/>
        <w:ind w:right="0" w:left="144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Posicionaremos esse bloco no meio dos blocos previamente mencionados. </w:t>
      </w:r>
    </w:p>
    <w:p>
      <w:pPr>
        <w:numPr>
          <w:ilvl w:val="0"/>
          <w:numId w:val="42"/>
        </w:numPr>
        <w:spacing w:before="0" w:after="0" w:line="276"/>
        <w:ind w:right="0" w:left="144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Essencialmente, este bloco aguarda. O que está acontecendo aqui? O objeto mover-se-á para frente 20 vezes, depois esperará 10 segundos antes de retroceder.</w:t>
      </w:r>
    </w:p>
    <w:p>
      <w:pPr>
        <w:spacing w:before="0" w:after="0" w:line="276"/>
        <w:ind w:right="0" w:left="72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4415">
          <v:rect xmlns:o="urn:schemas-microsoft-com:office:office" xmlns:v="urn:schemas-microsoft-com:vml" id="rectole0000000011" style="width:433.200000pt;height:220.7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6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Vamos agora para um novo desafio: gerar som! Experimente localizar, por conta própria, o bloco responsável por produzir som.</w: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8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Caso encontre dificuldades, a resposta está abaixo.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3091">
          <v:rect xmlns:o="urn:schemas-microsoft-com:office:office" xmlns:v="urn:schemas-microsoft-com:vml" id="rectole0000000012" style="width:433.200000pt;height:154.55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numPr>
          <w:ilvl w:val="0"/>
          <w:numId w:val="50"/>
        </w:numPr>
        <w:spacing w:before="0" w:after="0" w:line="276"/>
        <w:ind w:right="0" w:left="720" w:hanging="360"/>
        <w:jc w:val="left"/>
        <w:rPr>
          <w:rFonts w:ascii="Quicksand SemiBold" w:hAnsi="Quicksand SemiBold" w:cs="Quicksand SemiBold" w:eastAsia="Quicksand SemiBol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Sinta-se à vontade para explorar e adicionar outros personagens, fundos e blocos.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num w:numId="2">
    <w:abstractNumId w:val="108"/>
  </w:num>
  <w:num w:numId="5">
    <w:abstractNumId w:val="102"/>
  </w:num>
  <w:num w:numId="7">
    <w:abstractNumId w:val="96"/>
  </w:num>
  <w:num w:numId="10">
    <w:abstractNumId w:val="90"/>
  </w:num>
  <w:num w:numId="13">
    <w:abstractNumId w:val="84"/>
  </w:num>
  <w:num w:numId="16">
    <w:abstractNumId w:val="78"/>
  </w:num>
  <w:num w:numId="19">
    <w:abstractNumId w:val="72"/>
  </w:num>
  <w:num w:numId="22">
    <w:abstractNumId w:val="66"/>
  </w:num>
  <w:num w:numId="25">
    <w:abstractNumId w:val="60"/>
  </w:num>
  <w:num w:numId="28">
    <w:abstractNumId w:val="54"/>
  </w:num>
  <w:num w:numId="30">
    <w:abstractNumId w:val="48"/>
  </w:num>
  <w:num w:numId="32">
    <w:abstractNumId w:val="42"/>
  </w:num>
  <w:num w:numId="35">
    <w:abstractNumId w:val="36"/>
  </w:num>
  <w:num w:numId="37">
    <w:abstractNumId w:val="30"/>
  </w:num>
  <w:num w:numId="39">
    <w:abstractNumId w:val="24"/>
  </w:num>
  <w:num w:numId="42">
    <w:abstractNumId w:val="18"/>
  </w:num>
  <w:num w:numId="46">
    <w:abstractNumId w:val="12"/>
  </w:num>
  <w:num w:numId="48">
    <w:abstractNumId w:val="6"/>
  </w:num>
  <w:num w:numId="5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embeddings/oleObject11.bin" Id="docRId23" Type="http://schemas.openxmlformats.org/officeDocument/2006/relationships/oleObject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7.bin" Id="docRId15" Type="http://schemas.openxmlformats.org/officeDocument/2006/relationships/oleObject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Mode="External" Target="https://www.youtube.com/watch?v=fDe9_ORnpCM" Id="docRId0" Type="http://schemas.openxmlformats.org/officeDocument/2006/relationships/hyperlink" /><Relationship Target="media/image5.wmf" Id="docRId12" Type="http://schemas.openxmlformats.org/officeDocument/2006/relationships/image" /><Relationship Target="embeddings/oleObject10.bin" Id="docRId21" Type="http://schemas.openxmlformats.org/officeDocument/2006/relationships/oleObject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styles.xml" Id="docRId28" Type="http://schemas.openxmlformats.org/officeDocument/2006/relationships/styles" /><Relationship Target="embeddings/oleObject1.bin" Id="docRId3" Type="http://schemas.openxmlformats.org/officeDocument/2006/relationships/oleObject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media/image0.wmf" Id="docRId2" Type="http://schemas.openxmlformats.org/officeDocument/2006/relationships/image" /><Relationship Target="numbering.xml" Id="docRId27" Type="http://schemas.openxmlformats.org/officeDocument/2006/relationships/numbering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media/image12.wmf" Id="docRId26" Type="http://schemas.openxmlformats.org/officeDocument/2006/relationships/image" /><Relationship Target="embeddings/oleObject2.bin" Id="docRId5" Type="http://schemas.openxmlformats.org/officeDocument/2006/relationships/oleObject" /><Relationship Target="media/image7.wmf" Id="docRId16" Type="http://schemas.openxmlformats.org/officeDocument/2006/relationships/image" /><Relationship Target="embeddings/oleObject12.bin" Id="docRId25" Type="http://schemas.openxmlformats.org/officeDocument/2006/relationships/oleObject" /><Relationship Target="media/image1.wmf" Id="docRId4" Type="http://schemas.openxmlformats.org/officeDocument/2006/relationships/image" /></Relationships>
</file>