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203864"/>
          <w:sz w:val="20"/>
        </w:rPr>
        <w:t>SUPERNOVA</w:t>
      </w:r>
    </w:p>
    <w:p>
      <w:pPr>
        <w:pStyle w:val="Title"/>
      </w:pPr>
      <w:r>
        <w:t>Inventário de APIs e geolocalização</w:t>
      </w:r>
    </w:p>
    <w:p>
      <w:r>
        <w:rPr>
          <w:color w:val="464646"/>
          <w:sz w:val="28"/>
        </w:rPr>
        <w:t>Serviços externos, fluxo de dados, aderência técnica, custos, riscos e LGPD</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88"/>
            <w:vAlign w:val="center"/>
            <w:tcMar>
              <w:top w:w="90" w:type="dxa"/>
              <w:start w:w="100" w:type="dxa"/>
              <w:bottom w:w="90" w:type="dxa"/>
              <w:end w:w="100" w:type="dxa"/>
            </w:tcMar>
            <w:shd w:fill="203864"/>
          </w:tcPr>
          <w:p>
            <w:pPr>
              <w:spacing w:after="0" w:line="245" w:lineRule="auto"/>
            </w:pPr>
            <w:r/>
            <w:r>
              <w:rPr>
                <w:rFonts w:ascii="Aptos" w:hAnsi="Aptos"/>
                <w:b/>
                <w:color w:val="FFFFFF"/>
                <w:sz w:val="16"/>
              </w:rPr>
              <w:t>Campo</w:t>
            </w:r>
          </w:p>
        </w:tc>
        <w:tc>
          <w:tcPr>
            <w:tcW w:type="dxa" w:w="7560"/>
            <w:vAlign w:val="center"/>
            <w:tcMar>
              <w:top w:w="90" w:type="dxa"/>
              <w:start w:w="100" w:type="dxa"/>
              <w:bottom w:w="90" w:type="dxa"/>
              <w:end w:w="100" w:type="dxa"/>
            </w:tcMar>
            <w:shd w:fill="203864"/>
          </w:tcPr>
          <w:p>
            <w:pPr>
              <w:spacing w:after="0" w:line="245" w:lineRule="auto"/>
            </w:pPr>
            <w:r/>
            <w:r>
              <w:rPr>
                <w:rFonts w:ascii="Aptos" w:hAnsi="Aptos"/>
                <w:b/>
                <w:color w:val="FFFFFF"/>
                <w:sz w:val="16"/>
              </w:rPr>
              <w:t>Valor</w:t>
            </w:r>
          </w:p>
        </w:tc>
      </w:tr>
      <w:tr>
        <w:tc>
          <w:tcPr>
            <w:tcW w:type="dxa" w:w="2088"/>
            <w:vAlign w:val="center"/>
            <w:tcMar>
              <w:top w:w="90" w:type="dxa"/>
              <w:start w:w="100" w:type="dxa"/>
              <w:bottom w:w="90" w:type="dxa"/>
              <w:end w:w="100" w:type="dxa"/>
            </w:tcMar>
          </w:tcPr>
          <w:p>
            <w:pPr>
              <w:spacing w:after="0" w:line="245" w:lineRule="auto"/>
            </w:pPr>
            <w:r/>
            <w:r>
              <w:rPr>
                <w:rFonts w:ascii="Aptos" w:hAnsi="Aptos"/>
                <w:b w:val="0"/>
                <w:sz w:val="18"/>
              </w:rPr>
              <w:t>Escopo</w:t>
            </w:r>
          </w:p>
        </w:tc>
        <w:tc>
          <w:tcPr>
            <w:tcW w:type="dxa" w:w="7560"/>
            <w:vAlign w:val="center"/>
            <w:tcMar>
              <w:top w:w="90" w:type="dxa"/>
              <w:start w:w="100" w:type="dxa"/>
              <w:bottom w:w="90" w:type="dxa"/>
              <w:end w:w="100" w:type="dxa"/>
            </w:tcMar>
          </w:tcPr>
          <w:p>
            <w:pPr>
              <w:spacing w:after="0" w:line="245" w:lineRule="auto"/>
            </w:pPr>
            <w:r/>
            <w:r>
              <w:rPr>
                <w:rFonts w:ascii="Aptos" w:hAnsi="Aptos"/>
                <w:b w:val="0"/>
                <w:sz w:val="18"/>
              </w:rPr>
              <w:t>Repositório supernova-projeto e integrações configuradas no código</w:t>
            </w:r>
          </w:p>
        </w:tc>
      </w:tr>
      <w:tr>
        <w:tc>
          <w:tcPr>
            <w:tcW w:type="dxa" w:w="2088"/>
            <w:vAlign w:val="center"/>
            <w:tcMar>
              <w:top w:w="90" w:type="dxa"/>
              <w:start w:w="100" w:type="dxa"/>
              <w:bottom w:w="90" w:type="dxa"/>
              <w:end w:w="100" w:type="dxa"/>
            </w:tcMar>
            <w:shd w:fill="F3F6FA"/>
          </w:tcPr>
          <w:p>
            <w:pPr>
              <w:spacing w:after="0" w:line="245" w:lineRule="auto"/>
            </w:pPr>
            <w:r/>
            <w:r>
              <w:rPr>
                <w:rFonts w:ascii="Aptos" w:hAnsi="Aptos"/>
                <w:b w:val="0"/>
                <w:sz w:val="18"/>
              </w:rPr>
              <w:t>Data da análise</w:t>
            </w:r>
          </w:p>
        </w:tc>
        <w:tc>
          <w:tcPr>
            <w:tcW w:type="dxa" w:w="7560"/>
            <w:vAlign w:val="center"/>
            <w:tcMar>
              <w:top w:w="90" w:type="dxa"/>
              <w:start w:w="100" w:type="dxa"/>
              <w:bottom w:w="90" w:type="dxa"/>
              <w:end w:w="100" w:type="dxa"/>
            </w:tcMar>
            <w:shd w:fill="F3F6FA"/>
          </w:tcPr>
          <w:p>
            <w:pPr>
              <w:spacing w:after="0" w:line="245" w:lineRule="auto"/>
            </w:pPr>
            <w:r/>
            <w:r>
              <w:rPr>
                <w:rFonts w:ascii="Aptos" w:hAnsi="Aptos"/>
                <w:b w:val="0"/>
                <w:sz w:val="18"/>
              </w:rPr>
              <w:t>18 de setembro de 2026</w:t>
            </w:r>
          </w:p>
        </w:tc>
      </w:tr>
      <w:tr>
        <w:tc>
          <w:tcPr>
            <w:tcW w:type="dxa" w:w="2088"/>
            <w:vAlign w:val="center"/>
            <w:tcMar>
              <w:top w:w="90" w:type="dxa"/>
              <w:start w:w="100" w:type="dxa"/>
              <w:bottom w:w="90" w:type="dxa"/>
              <w:end w:w="100" w:type="dxa"/>
            </w:tcMar>
          </w:tcPr>
          <w:p>
            <w:pPr>
              <w:spacing w:after="0" w:line="245" w:lineRule="auto"/>
            </w:pPr>
            <w:r/>
            <w:r>
              <w:rPr>
                <w:rFonts w:ascii="Aptos" w:hAnsi="Aptos"/>
                <w:b w:val="0"/>
                <w:sz w:val="18"/>
              </w:rPr>
              <w:t>Método</w:t>
            </w:r>
          </w:p>
        </w:tc>
        <w:tc>
          <w:tcPr>
            <w:tcW w:type="dxa" w:w="7560"/>
            <w:vAlign w:val="center"/>
            <w:tcMar>
              <w:top w:w="90" w:type="dxa"/>
              <w:start w:w="100" w:type="dxa"/>
              <w:bottom w:w="90" w:type="dxa"/>
              <w:end w:w="100" w:type="dxa"/>
            </w:tcMar>
          </w:tcPr>
          <w:p>
            <w:pPr>
              <w:spacing w:after="0" w:line="245" w:lineRule="auto"/>
            </w:pPr>
            <w:r/>
            <w:r>
              <w:rPr>
                <w:rFonts w:ascii="Aptos" w:hAnsi="Aptos"/>
                <w:b w:val="0"/>
                <w:sz w:val="18"/>
              </w:rPr>
              <w:t>Inspeção estática do código, configurações, migrações e testes; confronto com documentação oficial</w:t>
            </w:r>
          </w:p>
        </w:tc>
      </w:tr>
      <w:tr>
        <w:tc>
          <w:tcPr>
            <w:tcW w:type="dxa" w:w="2088"/>
            <w:vAlign w:val="center"/>
            <w:tcMar>
              <w:top w:w="90" w:type="dxa"/>
              <w:start w:w="100" w:type="dxa"/>
              <w:bottom w:w="90" w:type="dxa"/>
              <w:end w:w="100" w:type="dxa"/>
            </w:tcMar>
            <w:shd w:fill="F3F6FA"/>
          </w:tcPr>
          <w:p>
            <w:pPr>
              <w:spacing w:after="0" w:line="245" w:lineRule="auto"/>
            </w:pPr>
            <w:r/>
            <w:r>
              <w:rPr>
                <w:rFonts w:ascii="Aptos" w:hAnsi="Aptos"/>
                <w:b w:val="0"/>
                <w:sz w:val="18"/>
              </w:rPr>
              <w:t>Limite</w:t>
            </w:r>
          </w:p>
        </w:tc>
        <w:tc>
          <w:tcPr>
            <w:tcW w:type="dxa" w:w="7560"/>
            <w:vAlign w:val="center"/>
            <w:tcMar>
              <w:top w:w="90" w:type="dxa"/>
              <w:start w:w="100" w:type="dxa"/>
              <w:bottom w:w="90" w:type="dxa"/>
              <w:end w:w="100" w:type="dxa"/>
            </w:tcMar>
            <w:shd w:fill="F3F6FA"/>
          </w:tcPr>
          <w:p>
            <w:pPr>
              <w:spacing w:after="0" w:line="245" w:lineRule="auto"/>
            </w:pPr>
            <w:r/>
            <w:r>
              <w:rPr>
                <w:rFonts w:ascii="Aptos" w:hAnsi="Aptos"/>
                <w:b w:val="0"/>
                <w:sz w:val="18"/>
              </w:rPr>
              <w:t>Não inclui inspeção das quotas, faturas, restrições de chaves ou contratos nos consoles dos provedores</w:t>
            </w:r>
          </w:p>
        </w:tc>
      </w:tr>
    </w:tbl>
    <w:p>
      <w:pPr>
        <w:spacing w:after="20"/>
      </w:pPr>
    </w:p>
    <w:p>
      <w:pPr>
        <w:pStyle w:val="Heading1"/>
      </w:pPr>
      <w:r>
        <w:t>Conclusão executiva</w:t>
      </w:r>
    </w:p>
    <w:p>
      <w:r>
        <w:t>O produto já cobre o núcleo do fluxo de transporte: consulta de CEP, geocodificação de endereços, confirmação visual do ponto, otimização de múltiplas paradas, exibição da rota e compartilhamento do último ponto do motorista. A separação técnica entre esses papéis é adequada. Os principais riscos não estão na escolha dos serviços, mas na operação: não há cache de CEP ou geocodificação, retries com backoff ou circuit breaker, métricas por provedor, limites internos de consumo, orçamento automatizado, política de retenção das coordenadas ou aviso de privacidade específico para rastreamento.</w:t>
      </w:r>
    </w:p>
    <w:p>
      <w:r>
        <w:t>A maior correção técnica é tratar o rastreamento como dado pessoal de alto impacto operacional: definir base legal e finalidade, reduzir retenção, rejeitar pontos antigos ou implausíveis, registrar acesso e garantir exclusão. Para custos, restringir a chave do Maps JavaScript por domínio e por API, limitar quotas e registrar o número de shipments enviado à Route Optimization API, porque o faturamento ocorre por shipment.</w:t>
      </w:r>
    </w:p>
    <w:p>
      <w:r>
        <w:br w:type="page"/>
      </w:r>
    </w:p>
    <w:p>
      <w:pPr>
        <w:pStyle w:val="Heading1"/>
      </w:pPr>
      <w:r>
        <w:t>Escopo e critérios</w:t>
      </w:r>
    </w:p>
    <w:p>
      <w:r>
        <w:t>Foram examinados o frontend React, o backend Spring, propriedades de ambiente, migrações do banco e testes. “Usado” significa que existe chamada ou fluxo executável no código. “Configurado” significa que a integração depende de variável ou infraestrutura externa. Recursos citados como alternativa não fazem parte do sistema atual.</w:t>
      </w:r>
    </w:p>
    <w:p>
      <w:pPr>
        <w:pStyle w:val="Heading2"/>
      </w:pPr>
      <w:r>
        <w:t>Serviços identificados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trPr>
        <w:tc>
          <w:tcPr>
            <w:tcW w:type="dxa" w:w="2232"/>
            <w:vAlign w:val="center"/>
            <w:tcMar>
              <w:top w:w="90" w:type="dxa"/>
              <w:start w:w="100" w:type="dxa"/>
              <w:bottom w:w="90" w:type="dxa"/>
              <w:end w:w="100" w:type="dxa"/>
            </w:tcMar>
            <w:shd w:fill="203864"/>
          </w:tcPr>
          <w:p>
            <w:pPr>
              <w:spacing w:after="0" w:line="245" w:lineRule="auto"/>
            </w:pPr>
            <w:r/>
            <w:r>
              <w:rPr>
                <w:rFonts w:ascii="Aptos" w:hAnsi="Aptos"/>
                <w:b/>
                <w:color w:val="FFFFFF"/>
                <w:sz w:val="16"/>
              </w:rPr>
              <w:t>Serviço</w:t>
            </w:r>
          </w:p>
        </w:tc>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Provedor</w:t>
            </w:r>
          </w:p>
        </w:tc>
        <w:tc>
          <w:tcPr>
            <w:tcW w:type="dxa" w:w="4320"/>
            <w:vAlign w:val="center"/>
            <w:tcMar>
              <w:top w:w="90" w:type="dxa"/>
              <w:start w:w="100" w:type="dxa"/>
              <w:bottom w:w="90" w:type="dxa"/>
              <w:end w:w="100" w:type="dxa"/>
            </w:tcMar>
            <w:shd w:fill="203864"/>
          </w:tcPr>
          <w:p>
            <w:pPr>
              <w:spacing w:after="0" w:line="245" w:lineRule="auto"/>
            </w:pPr>
            <w:r/>
            <w:r>
              <w:rPr>
                <w:rFonts w:ascii="Aptos" w:hAnsi="Aptos"/>
                <w:b/>
                <w:color w:val="FFFFFF"/>
                <w:sz w:val="16"/>
              </w:rPr>
              <w:t>Papel atual</w:t>
            </w:r>
          </w:p>
        </w:tc>
        <w:tc>
          <w:tcPr>
            <w:tcW w:type="dxa" w:w="1224"/>
            <w:vAlign w:val="center"/>
            <w:tcMar>
              <w:top w:w="90" w:type="dxa"/>
              <w:start w:w="100" w:type="dxa"/>
              <w:bottom w:w="90" w:type="dxa"/>
              <w:end w:w="100" w:type="dxa"/>
            </w:tcMar>
            <w:shd w:fill="203864"/>
          </w:tcPr>
          <w:p>
            <w:pPr>
              <w:spacing w:after="0" w:line="245" w:lineRule="auto"/>
            </w:pPr>
            <w:r/>
            <w:r>
              <w:rPr>
                <w:rFonts w:ascii="Aptos" w:hAnsi="Aptos"/>
                <w:b/>
                <w:color w:val="FFFFFF"/>
                <w:sz w:val="16"/>
              </w:rPr>
              <w:t>Status</w:t>
            </w:r>
          </w:p>
        </w:tc>
      </w:tr>
      <w:tr>
        <w:tc>
          <w:tcPr>
            <w:tcW w:type="dxa" w:w="2232"/>
            <w:vAlign w:val="center"/>
            <w:tcMar>
              <w:top w:w="90" w:type="dxa"/>
              <w:start w:w="100" w:type="dxa"/>
              <w:bottom w:w="90" w:type="dxa"/>
              <w:end w:w="100" w:type="dxa"/>
            </w:tcMar>
          </w:tcPr>
          <w:p>
            <w:pPr>
              <w:spacing w:after="0" w:line="245" w:lineRule="auto"/>
            </w:pPr>
            <w:r/>
            <w:r>
              <w:rPr>
                <w:rFonts w:ascii="Aptos" w:hAnsi="Aptos"/>
                <w:b w:val="0"/>
                <w:sz w:val="16"/>
              </w:rPr>
              <w:t>ViaCEP</w:t>
            </w:r>
          </w:p>
        </w:tc>
        <w:tc>
          <w:tcPr>
            <w:tcW w:type="dxa" w:w="2016"/>
            <w:vAlign w:val="center"/>
            <w:tcMar>
              <w:top w:w="90" w:type="dxa"/>
              <w:start w:w="100" w:type="dxa"/>
              <w:bottom w:w="90" w:type="dxa"/>
              <w:end w:w="100" w:type="dxa"/>
            </w:tcMar>
          </w:tcPr>
          <w:p>
            <w:pPr>
              <w:spacing w:after="0" w:line="245" w:lineRule="auto"/>
            </w:pPr>
            <w:r/>
            <w:r>
              <w:rPr>
                <w:rFonts w:ascii="Aptos" w:hAnsi="Aptos"/>
                <w:b w:val="0"/>
                <w:sz w:val="16"/>
              </w:rPr>
              <w:t>BrasilAPI/ViaCEP</w:t>
            </w:r>
          </w:p>
        </w:tc>
        <w:tc>
          <w:tcPr>
            <w:tcW w:type="dxa" w:w="4320"/>
            <w:vAlign w:val="center"/>
            <w:tcMar>
              <w:top w:w="90" w:type="dxa"/>
              <w:start w:w="100" w:type="dxa"/>
              <w:bottom w:w="90" w:type="dxa"/>
              <w:end w:w="100" w:type="dxa"/>
            </w:tcMar>
          </w:tcPr>
          <w:p>
            <w:pPr>
              <w:spacing w:after="0" w:line="245" w:lineRule="auto"/>
            </w:pPr>
            <w:r/>
            <w:r>
              <w:rPr>
                <w:rFonts w:ascii="Aptos" w:hAnsi="Aptos"/>
                <w:b w:val="0"/>
                <w:sz w:val="16"/>
              </w:rPr>
              <w:t>Preenchimento de endereço a partir do CEP</w:t>
            </w:r>
          </w:p>
        </w:tc>
        <w:tc>
          <w:tcPr>
            <w:tcW w:type="dxa" w:w="1224"/>
            <w:vAlign w:val="center"/>
            <w:tcMar>
              <w:top w:w="90" w:type="dxa"/>
              <w:start w:w="100" w:type="dxa"/>
              <w:bottom w:w="90" w:type="dxa"/>
              <w:end w:w="100" w:type="dxa"/>
            </w:tcMar>
          </w:tcPr>
          <w:p>
            <w:pPr>
              <w:spacing w:after="0" w:line="245" w:lineRule="auto"/>
            </w:pPr>
            <w:r/>
            <w:r>
              <w:rPr>
                <w:rFonts w:ascii="Aptos" w:hAnsi="Aptos"/>
                <w:b w:val="0"/>
                <w:sz w:val="16"/>
              </w:rPr>
              <w:t>Usado no frontend</w:t>
            </w:r>
          </w:p>
        </w:tc>
      </w:tr>
      <w:tr>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Geocoding API do openrouteservice</w:t>
            </w:r>
          </w:p>
        </w:tc>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HeiGIT</w:t>
            </w:r>
          </w:p>
        </w:tc>
        <w:tc>
          <w:tcPr>
            <w:tcW w:type="dxa" w:w="4320"/>
            <w:vAlign w:val="center"/>
            <w:tcMar>
              <w:top w:w="90" w:type="dxa"/>
              <w:start w:w="100" w:type="dxa"/>
              <w:bottom w:w="90" w:type="dxa"/>
              <w:end w:w="100" w:type="dxa"/>
            </w:tcMar>
            <w:shd w:fill="F3F6FA"/>
          </w:tcPr>
          <w:p>
            <w:pPr>
              <w:spacing w:after="0" w:line="245" w:lineRule="auto"/>
            </w:pPr>
            <w:r/>
            <w:r>
              <w:rPr>
                <w:rFonts w:ascii="Aptos" w:hAnsi="Aptos"/>
                <w:b w:val="0"/>
                <w:sz w:val="16"/>
              </w:rPr>
              <w:t>Endereço textual para latitude e longitude</w:t>
            </w:r>
          </w:p>
        </w:tc>
        <w:tc>
          <w:tcPr>
            <w:tcW w:type="dxa" w:w="1224"/>
            <w:vAlign w:val="center"/>
            <w:tcMar>
              <w:top w:w="90" w:type="dxa"/>
              <w:start w:w="100" w:type="dxa"/>
              <w:bottom w:w="90" w:type="dxa"/>
              <w:end w:w="100" w:type="dxa"/>
            </w:tcMar>
            <w:shd w:fill="F3F6FA"/>
          </w:tcPr>
          <w:p>
            <w:pPr>
              <w:spacing w:after="0" w:line="245" w:lineRule="auto"/>
            </w:pPr>
            <w:r/>
            <w:r>
              <w:rPr>
                <w:rFonts w:ascii="Aptos" w:hAnsi="Aptos"/>
                <w:b w:val="0"/>
                <w:sz w:val="16"/>
              </w:rPr>
              <w:t>Usado no backend quando habilitado</w:t>
            </w:r>
          </w:p>
        </w:tc>
      </w:tr>
      <w:tr>
        <w:tc>
          <w:tcPr>
            <w:tcW w:type="dxa" w:w="2232"/>
            <w:vAlign w:val="center"/>
            <w:tcMar>
              <w:top w:w="90" w:type="dxa"/>
              <w:start w:w="100" w:type="dxa"/>
              <w:bottom w:w="90" w:type="dxa"/>
              <w:end w:w="100" w:type="dxa"/>
            </w:tcMar>
          </w:tcPr>
          <w:p>
            <w:pPr>
              <w:spacing w:after="0" w:line="245" w:lineRule="auto"/>
            </w:pPr>
            <w:r/>
            <w:r>
              <w:rPr>
                <w:rFonts w:ascii="Aptos" w:hAnsi="Aptos"/>
                <w:b w:val="0"/>
                <w:sz w:val="16"/>
              </w:rPr>
              <w:t>Google Maps JavaScript API</w:t>
            </w:r>
          </w:p>
        </w:tc>
        <w:tc>
          <w:tcPr>
            <w:tcW w:type="dxa" w:w="2016"/>
            <w:vAlign w:val="center"/>
            <w:tcMar>
              <w:top w:w="90" w:type="dxa"/>
              <w:start w:w="100" w:type="dxa"/>
              <w:bottom w:w="90" w:type="dxa"/>
              <w:end w:w="100" w:type="dxa"/>
            </w:tcMar>
          </w:tcPr>
          <w:p>
            <w:pPr>
              <w:spacing w:after="0" w:line="245" w:lineRule="auto"/>
            </w:pPr>
            <w:r/>
            <w:r>
              <w:rPr>
                <w:rFonts w:ascii="Aptos" w:hAnsi="Aptos"/>
                <w:b w:val="0"/>
                <w:sz w:val="16"/>
              </w:rPr>
              <w:t>Google Maps Platform</w:t>
            </w:r>
          </w:p>
        </w:tc>
        <w:tc>
          <w:tcPr>
            <w:tcW w:type="dxa" w:w="4320"/>
            <w:vAlign w:val="center"/>
            <w:tcMar>
              <w:top w:w="90" w:type="dxa"/>
              <w:start w:w="100" w:type="dxa"/>
              <w:bottom w:w="90" w:type="dxa"/>
              <w:end w:w="100" w:type="dxa"/>
            </w:tcMar>
          </w:tcPr>
          <w:p>
            <w:pPr>
              <w:spacing w:after="0" w:line="245" w:lineRule="auto"/>
            </w:pPr>
            <w:r/>
            <w:r>
              <w:rPr>
                <w:rFonts w:ascii="Aptos" w:hAnsi="Aptos"/>
                <w:b w:val="0"/>
                <w:sz w:val="16"/>
              </w:rPr>
              <w:t>Mapa, marcadores e polyline</w:t>
            </w:r>
          </w:p>
        </w:tc>
        <w:tc>
          <w:tcPr>
            <w:tcW w:type="dxa" w:w="1224"/>
            <w:vAlign w:val="center"/>
            <w:tcMar>
              <w:top w:w="90" w:type="dxa"/>
              <w:start w:w="100" w:type="dxa"/>
              <w:bottom w:w="90" w:type="dxa"/>
              <w:end w:w="100" w:type="dxa"/>
            </w:tcMar>
          </w:tcPr>
          <w:p>
            <w:pPr>
              <w:spacing w:after="0" w:line="245" w:lineRule="auto"/>
            </w:pPr>
            <w:r/>
            <w:r>
              <w:rPr>
                <w:rFonts w:ascii="Aptos" w:hAnsi="Aptos"/>
                <w:b w:val="0"/>
                <w:sz w:val="16"/>
              </w:rPr>
              <w:t>Usado no frontend quando há chave</w:t>
            </w:r>
          </w:p>
        </w:tc>
      </w:tr>
      <w:tr>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Google Route Optimization API</w:t>
            </w:r>
          </w:p>
        </w:tc>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Google Maps Platform</w:t>
            </w:r>
          </w:p>
        </w:tc>
        <w:tc>
          <w:tcPr>
            <w:tcW w:type="dxa" w:w="4320"/>
            <w:vAlign w:val="center"/>
            <w:tcMar>
              <w:top w:w="90" w:type="dxa"/>
              <w:start w:w="100" w:type="dxa"/>
              <w:bottom w:w="90" w:type="dxa"/>
              <w:end w:w="100" w:type="dxa"/>
            </w:tcMar>
            <w:shd w:fill="F3F6FA"/>
          </w:tcPr>
          <w:p>
            <w:pPr>
              <w:spacing w:after="0" w:line="245" w:lineRule="auto"/>
            </w:pPr>
            <w:r/>
            <w:r>
              <w:rPr>
                <w:rFonts w:ascii="Aptos" w:hAnsi="Aptos"/>
                <w:b w:val="0"/>
                <w:sz w:val="16"/>
              </w:rPr>
              <w:t>Sequência e horários de múltiplas paradas</w:t>
            </w:r>
          </w:p>
        </w:tc>
        <w:tc>
          <w:tcPr>
            <w:tcW w:type="dxa" w:w="1224"/>
            <w:vAlign w:val="center"/>
            <w:tcMar>
              <w:top w:w="90" w:type="dxa"/>
              <w:start w:w="100" w:type="dxa"/>
              <w:bottom w:w="90" w:type="dxa"/>
              <w:end w:w="100" w:type="dxa"/>
            </w:tcMar>
            <w:shd w:fill="F3F6FA"/>
          </w:tcPr>
          <w:p>
            <w:pPr>
              <w:spacing w:after="0" w:line="245" w:lineRule="auto"/>
            </w:pPr>
            <w:r/>
            <w:r>
              <w:rPr>
                <w:rFonts w:ascii="Aptos" w:hAnsi="Aptos"/>
                <w:b w:val="0"/>
                <w:sz w:val="16"/>
              </w:rPr>
              <w:t>Usado no backend quando habilitado</w:t>
            </w:r>
          </w:p>
        </w:tc>
      </w:tr>
      <w:tr>
        <w:tc>
          <w:tcPr>
            <w:tcW w:type="dxa" w:w="2232"/>
            <w:vAlign w:val="center"/>
            <w:tcMar>
              <w:top w:w="90" w:type="dxa"/>
              <w:start w:w="100" w:type="dxa"/>
              <w:bottom w:w="90" w:type="dxa"/>
              <w:end w:w="100" w:type="dxa"/>
            </w:tcMar>
          </w:tcPr>
          <w:p>
            <w:pPr>
              <w:spacing w:after="0" w:line="245" w:lineRule="auto"/>
            </w:pPr>
            <w:r/>
            <w:r>
              <w:rPr>
                <w:rFonts w:ascii="Aptos" w:hAnsi="Aptos"/>
                <w:b w:val="0"/>
                <w:sz w:val="16"/>
              </w:rPr>
              <w:t>Geolocation API do navegador</w:t>
            </w:r>
          </w:p>
        </w:tc>
        <w:tc>
          <w:tcPr>
            <w:tcW w:type="dxa" w:w="2016"/>
            <w:vAlign w:val="center"/>
            <w:tcMar>
              <w:top w:w="90" w:type="dxa"/>
              <w:start w:w="100" w:type="dxa"/>
              <w:bottom w:w="90" w:type="dxa"/>
              <w:end w:w="100" w:type="dxa"/>
            </w:tcMar>
          </w:tcPr>
          <w:p>
            <w:pPr>
              <w:spacing w:after="0" w:line="245" w:lineRule="auto"/>
            </w:pPr>
            <w:r/>
            <w:r>
              <w:rPr>
                <w:rFonts w:ascii="Aptos" w:hAnsi="Aptos"/>
                <w:b w:val="0"/>
                <w:sz w:val="16"/>
              </w:rPr>
              <w:t>W3C e navegador/SO</w:t>
            </w:r>
          </w:p>
        </w:tc>
        <w:tc>
          <w:tcPr>
            <w:tcW w:type="dxa" w:w="4320"/>
            <w:vAlign w:val="center"/>
            <w:tcMar>
              <w:top w:w="90" w:type="dxa"/>
              <w:start w:w="100" w:type="dxa"/>
              <w:bottom w:w="90" w:type="dxa"/>
              <w:end w:w="100" w:type="dxa"/>
            </w:tcMar>
          </w:tcPr>
          <w:p>
            <w:pPr>
              <w:spacing w:after="0" w:line="245" w:lineRule="auto"/>
            </w:pPr>
            <w:r/>
            <w:r>
              <w:rPr>
                <w:rFonts w:ascii="Aptos" w:hAnsi="Aptos"/>
                <w:b w:val="0"/>
                <w:sz w:val="16"/>
              </w:rPr>
              <w:t>Coleta do ponto do motorista</w:t>
            </w:r>
          </w:p>
        </w:tc>
        <w:tc>
          <w:tcPr>
            <w:tcW w:type="dxa" w:w="1224"/>
            <w:vAlign w:val="center"/>
            <w:tcMar>
              <w:top w:w="90" w:type="dxa"/>
              <w:start w:w="100" w:type="dxa"/>
              <w:bottom w:w="90" w:type="dxa"/>
              <w:end w:w="100" w:type="dxa"/>
            </w:tcMar>
          </w:tcPr>
          <w:p>
            <w:pPr>
              <w:spacing w:after="0" w:line="245" w:lineRule="auto"/>
            </w:pPr>
            <w:r/>
            <w:r>
              <w:rPr>
                <w:rFonts w:ascii="Aptos" w:hAnsi="Aptos"/>
                <w:b w:val="0"/>
                <w:sz w:val="16"/>
              </w:rPr>
              <w:t>Usado durante viagem ativa</w:t>
            </w:r>
          </w:p>
        </w:tc>
      </w:tr>
      <w:tr>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API interna e PostgreSQL</w:t>
            </w:r>
          </w:p>
        </w:tc>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Aplicação Supernova</w:t>
            </w:r>
          </w:p>
        </w:tc>
        <w:tc>
          <w:tcPr>
            <w:tcW w:type="dxa" w:w="4320"/>
            <w:vAlign w:val="center"/>
            <w:tcMar>
              <w:top w:w="90" w:type="dxa"/>
              <w:start w:w="100" w:type="dxa"/>
              <w:bottom w:w="90" w:type="dxa"/>
              <w:end w:w="100" w:type="dxa"/>
            </w:tcMar>
            <w:shd w:fill="F3F6FA"/>
          </w:tcPr>
          <w:p>
            <w:pPr>
              <w:spacing w:after="0" w:line="245" w:lineRule="auto"/>
            </w:pPr>
            <w:r/>
            <w:r>
              <w:rPr>
                <w:rFonts w:ascii="Aptos" w:hAnsi="Aptos"/>
                <w:b w:val="0"/>
                <w:sz w:val="16"/>
              </w:rPr>
              <w:t>Transmissão, autorização e último ponto persistido</w:t>
            </w:r>
          </w:p>
        </w:tc>
        <w:tc>
          <w:tcPr>
            <w:tcW w:type="dxa" w:w="1224"/>
            <w:vAlign w:val="center"/>
            <w:tcMar>
              <w:top w:w="90" w:type="dxa"/>
              <w:start w:w="100" w:type="dxa"/>
              <w:bottom w:w="90" w:type="dxa"/>
              <w:end w:w="100" w:type="dxa"/>
            </w:tcMar>
            <w:shd w:fill="F3F6FA"/>
          </w:tcPr>
          <w:p>
            <w:pPr>
              <w:spacing w:after="0" w:line="245" w:lineRule="auto"/>
            </w:pPr>
            <w:r/>
            <w:r>
              <w:rPr>
                <w:rFonts w:ascii="Aptos" w:hAnsi="Aptos"/>
                <w:b w:val="0"/>
                <w:sz w:val="16"/>
              </w:rPr>
              <w:t>Usado</w:t>
            </w:r>
          </w:p>
        </w:tc>
      </w:tr>
      <w:tr>
        <w:tc>
          <w:tcPr>
            <w:tcW w:type="dxa" w:w="2232"/>
            <w:vAlign w:val="center"/>
            <w:tcMar>
              <w:top w:w="90" w:type="dxa"/>
              <w:start w:w="100" w:type="dxa"/>
              <w:bottom w:w="90" w:type="dxa"/>
              <w:end w:w="100" w:type="dxa"/>
            </w:tcMar>
          </w:tcPr>
          <w:p>
            <w:pPr>
              <w:spacing w:after="0" w:line="245" w:lineRule="auto"/>
            </w:pPr>
            <w:r/>
            <w:r>
              <w:rPr>
                <w:rFonts w:ascii="Aptos" w:hAnsi="Aptos"/>
                <w:b w:val="0"/>
                <w:sz w:val="16"/>
              </w:rPr>
              <w:t>SMTP</w:t>
            </w:r>
          </w:p>
        </w:tc>
        <w:tc>
          <w:tcPr>
            <w:tcW w:type="dxa" w:w="2016"/>
            <w:vAlign w:val="center"/>
            <w:tcMar>
              <w:top w:w="90" w:type="dxa"/>
              <w:start w:w="100" w:type="dxa"/>
              <w:bottom w:w="90" w:type="dxa"/>
              <w:end w:w="100" w:type="dxa"/>
            </w:tcMar>
          </w:tcPr>
          <w:p>
            <w:pPr>
              <w:spacing w:after="0" w:line="245" w:lineRule="auto"/>
            </w:pPr>
            <w:r/>
            <w:r>
              <w:rPr>
                <w:rFonts w:ascii="Aptos" w:hAnsi="Aptos"/>
                <w:b w:val="0"/>
                <w:sz w:val="16"/>
              </w:rPr>
              <w:t>Provedor configurado pelo operador</w:t>
            </w:r>
          </w:p>
        </w:tc>
        <w:tc>
          <w:tcPr>
            <w:tcW w:type="dxa" w:w="4320"/>
            <w:vAlign w:val="center"/>
            <w:tcMar>
              <w:top w:w="90" w:type="dxa"/>
              <w:start w:w="100" w:type="dxa"/>
              <w:bottom w:w="90" w:type="dxa"/>
              <w:end w:w="100" w:type="dxa"/>
            </w:tcMar>
          </w:tcPr>
          <w:p>
            <w:pPr>
              <w:spacing w:after="0" w:line="245" w:lineRule="auto"/>
            </w:pPr>
            <w:r/>
            <w:r>
              <w:rPr>
                <w:rFonts w:ascii="Aptos" w:hAnsi="Aptos"/>
                <w:b w:val="0"/>
                <w:sz w:val="16"/>
              </w:rPr>
              <w:t>Entrega de e-mails transacionais</w:t>
            </w:r>
          </w:p>
        </w:tc>
        <w:tc>
          <w:tcPr>
            <w:tcW w:type="dxa" w:w="1224"/>
            <w:vAlign w:val="center"/>
            <w:tcMar>
              <w:top w:w="90" w:type="dxa"/>
              <w:start w:w="100" w:type="dxa"/>
              <w:bottom w:w="90" w:type="dxa"/>
              <w:end w:w="100" w:type="dxa"/>
            </w:tcMar>
          </w:tcPr>
          <w:p>
            <w:pPr>
              <w:spacing w:after="0" w:line="245" w:lineRule="auto"/>
            </w:pPr>
            <w:r/>
            <w:r>
              <w:rPr>
                <w:rFonts w:ascii="Aptos" w:hAnsi="Aptos"/>
                <w:b w:val="0"/>
                <w:sz w:val="16"/>
              </w:rPr>
              <w:t>Integração externa não geográfica</w:t>
            </w:r>
          </w:p>
        </w:tc>
      </w:tr>
      <w:tr>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Vercel e banco PostgreSQL gerenciado</w:t>
            </w:r>
          </w:p>
        </w:tc>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Infraestrutura escolhida no deploy</w:t>
            </w:r>
          </w:p>
        </w:tc>
        <w:tc>
          <w:tcPr>
            <w:tcW w:type="dxa" w:w="4320"/>
            <w:vAlign w:val="center"/>
            <w:tcMar>
              <w:top w:w="90" w:type="dxa"/>
              <w:start w:w="100" w:type="dxa"/>
              <w:bottom w:w="90" w:type="dxa"/>
              <w:end w:w="100" w:type="dxa"/>
            </w:tcMar>
            <w:shd w:fill="F3F6FA"/>
          </w:tcPr>
          <w:p>
            <w:pPr>
              <w:spacing w:after="0" w:line="245" w:lineRule="auto"/>
            </w:pPr>
            <w:r/>
            <w:r>
              <w:rPr>
                <w:rFonts w:ascii="Aptos" w:hAnsi="Aptos"/>
                <w:b w:val="0"/>
                <w:sz w:val="16"/>
              </w:rPr>
              <w:t>Hospedagem e persistência</w:t>
            </w:r>
          </w:p>
        </w:tc>
        <w:tc>
          <w:tcPr>
            <w:tcW w:type="dxa" w:w="1224"/>
            <w:vAlign w:val="center"/>
            <w:tcMar>
              <w:top w:w="90" w:type="dxa"/>
              <w:start w:w="100" w:type="dxa"/>
              <w:bottom w:w="90" w:type="dxa"/>
              <w:end w:w="100" w:type="dxa"/>
            </w:tcMar>
            <w:shd w:fill="F3F6FA"/>
          </w:tcPr>
          <w:p>
            <w:pPr>
              <w:spacing w:after="0" w:line="245" w:lineRule="auto"/>
            </w:pPr>
            <w:r/>
            <w:r>
              <w:rPr>
                <w:rFonts w:ascii="Aptos" w:hAnsi="Aptos"/>
                <w:b w:val="0"/>
                <w:sz w:val="16"/>
              </w:rPr>
              <w:t>Dependência de implantação, não API geográfica</w:t>
            </w:r>
          </w:p>
        </w:tc>
      </w:tr>
    </w:tbl>
    <w:p>
      <w:pPr>
        <w:spacing w:after="20"/>
      </w:pPr>
    </w:p>
    <w:p>
      <w:pPr>
        <w:pStyle w:val="Heading2"/>
      </w:pPr>
      <w:r>
        <w:t>Mapa do fluxo de dados</w:t>
      </w:r>
    </w:p>
    <w:p>
      <w:pPr>
        <w:pStyle w:val="ListNumber"/>
        <w:spacing w:after="60"/>
      </w:pPr>
      <w:r>
        <w:t>Cadastro: usuário informa CEP → navegador consulta ViaCEP → rua, bairro, cidade e UF preenchem o formulário.</w:t>
      </w:r>
    </w:p>
    <w:p>
      <w:pPr>
        <w:pStyle w:val="ListNumber"/>
        <w:spacing w:after="60"/>
      </w:pPr>
      <w:r>
        <w:t>Confirmação do ponto: frontend envia endereço ao backend → backend envia texto do endereço ao openrouteservice → recebe coordenadas → frontend carrega Google Maps e permite ajustar o marcador → coordenadas confirmadas voltam ao backend e ficam no cadastro do endereço.</w:t>
      </w:r>
    </w:p>
    <w:p>
      <w:pPr>
        <w:pStyle w:val="ListNumber"/>
        <w:spacing w:after="60"/>
      </w:pPr>
      <w:r>
        <w:t>Planejamento: backend reúne coordenadas de embarque e desembarque, janelas de tempo e capacidade → envia shipments e um vehicle ao Google Route Optimization → recebe ordem, horários e polyline → persiste o plano da viagem.</w:t>
      </w:r>
    </w:p>
    <w:p>
      <w:pPr>
        <w:pStyle w:val="ListNumber"/>
        <w:spacing w:after="60"/>
      </w:pPr>
      <w:r>
        <w:t>Execução: navegador do motorista chama watchPosition → envia latitude, longitude, precisão, direção e horário à API interna → backend substitui o último ponto da viagem no PostgreSQL → alunos autorizados consultam o ponto por polling a cada 12 segundos → Google Maps desenha o motorista e a rota.</w:t>
      </w:r>
    </w:p>
    <w:p>
      <w:pPr>
        <w:pStyle w:val="Heading1"/>
      </w:pPr>
      <w:r>
        <w:t>Matriz dos conceitos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2376"/>
            <w:vAlign w:val="center"/>
            <w:tcMar>
              <w:top w:w="90" w:type="dxa"/>
              <w:start w:w="100" w:type="dxa"/>
              <w:bottom w:w="90" w:type="dxa"/>
              <w:end w:w="100" w:type="dxa"/>
            </w:tcMar>
            <w:shd w:fill="203864"/>
          </w:tcPr>
          <w:p>
            <w:pPr>
              <w:spacing w:after="0" w:line="245" w:lineRule="auto"/>
            </w:pPr>
            <w:r/>
            <w:r>
              <w:rPr>
                <w:rFonts w:ascii="Aptos" w:hAnsi="Aptos"/>
                <w:b/>
                <w:color w:val="FFFFFF"/>
                <w:sz w:val="16"/>
              </w:rPr>
              <w:t>Conceito</w:t>
            </w:r>
          </w:p>
        </w:tc>
        <w:tc>
          <w:tcPr>
            <w:tcW w:type="dxa" w:w="3528"/>
            <w:vAlign w:val="center"/>
            <w:tcMar>
              <w:top w:w="90" w:type="dxa"/>
              <w:start w:w="100" w:type="dxa"/>
              <w:bottom w:w="90" w:type="dxa"/>
              <w:end w:w="100" w:type="dxa"/>
            </w:tcMar>
            <w:shd w:fill="203864"/>
          </w:tcPr>
          <w:p>
            <w:pPr>
              <w:spacing w:after="0" w:line="245" w:lineRule="auto"/>
            </w:pPr>
            <w:r/>
            <w:r>
              <w:rPr>
                <w:rFonts w:ascii="Aptos" w:hAnsi="Aptos"/>
                <w:b/>
                <w:color w:val="FFFFFF"/>
                <w:sz w:val="16"/>
              </w:rPr>
              <w:t>O que resolve</w:t>
            </w:r>
          </w:p>
        </w:tc>
        <w:tc>
          <w:tcPr>
            <w:tcW w:type="dxa" w:w="3888"/>
            <w:vAlign w:val="center"/>
            <w:tcMar>
              <w:top w:w="90" w:type="dxa"/>
              <w:start w:w="100" w:type="dxa"/>
              <w:bottom w:w="90" w:type="dxa"/>
              <w:end w:w="100" w:type="dxa"/>
            </w:tcMar>
            <w:shd w:fill="203864"/>
          </w:tcPr>
          <w:p>
            <w:pPr>
              <w:spacing w:after="0" w:line="245" w:lineRule="auto"/>
            </w:pPr>
            <w:r/>
            <w:r>
              <w:rPr>
                <w:rFonts w:ascii="Aptos" w:hAnsi="Aptos"/>
                <w:b/>
                <w:color w:val="FFFFFF"/>
                <w:sz w:val="16"/>
              </w:rPr>
              <w:t>Situação no Supernova</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Consulta de CEP</w:t>
            </w:r>
          </w:p>
        </w:tc>
        <w:tc>
          <w:tcPr>
            <w:tcW w:type="dxa" w:w="3528"/>
            <w:vAlign w:val="center"/>
            <w:tcMar>
              <w:top w:w="90" w:type="dxa"/>
              <w:start w:w="100" w:type="dxa"/>
              <w:bottom w:w="90" w:type="dxa"/>
              <w:end w:w="100" w:type="dxa"/>
            </w:tcMar>
          </w:tcPr>
          <w:p>
            <w:pPr>
              <w:spacing w:after="0" w:line="245" w:lineRule="auto"/>
            </w:pPr>
            <w:r/>
            <w:r>
              <w:rPr>
                <w:rFonts w:ascii="Aptos" w:hAnsi="Aptos"/>
                <w:b w:val="0"/>
                <w:sz w:val="16"/>
              </w:rPr>
              <w:t>Transforma um CEP em componentes postais. Não produz uma coordenada confiável.</w:t>
            </w:r>
          </w:p>
        </w:tc>
        <w:tc>
          <w:tcPr>
            <w:tcW w:type="dxa" w:w="3888"/>
            <w:vAlign w:val="center"/>
            <w:tcMar>
              <w:top w:w="90" w:type="dxa"/>
              <w:start w:w="100" w:type="dxa"/>
              <w:bottom w:w="90" w:type="dxa"/>
              <w:end w:w="100" w:type="dxa"/>
            </w:tcMar>
          </w:tcPr>
          <w:p>
            <w:pPr>
              <w:spacing w:after="0" w:line="245" w:lineRule="auto"/>
            </w:pPr>
            <w:r/>
            <w:r>
              <w:rPr>
                <w:rFonts w:ascii="Aptos" w:hAnsi="Aptos"/>
                <w:b w:val="0"/>
                <w:sz w:val="16"/>
              </w:rPr>
              <w:t>ViaCEP no frontend.</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Geocodificação</w:t>
            </w:r>
          </w:p>
        </w:tc>
        <w:tc>
          <w:tcPr>
            <w:tcW w:type="dxa" w:w="3528"/>
            <w:vAlign w:val="center"/>
            <w:tcMar>
              <w:top w:w="90" w:type="dxa"/>
              <w:start w:w="100" w:type="dxa"/>
              <w:bottom w:w="90" w:type="dxa"/>
              <w:end w:w="100" w:type="dxa"/>
            </w:tcMar>
            <w:shd w:fill="F3F6FA"/>
          </w:tcPr>
          <w:p>
            <w:pPr>
              <w:spacing w:after="0" w:line="245" w:lineRule="auto"/>
            </w:pPr>
            <w:r/>
            <w:r>
              <w:rPr>
                <w:rFonts w:ascii="Aptos" w:hAnsi="Aptos"/>
                <w:b w:val="0"/>
                <w:sz w:val="16"/>
              </w:rPr>
              <w:t>Transforma endereço em coordenadas.</w:t>
            </w:r>
          </w:p>
        </w:tc>
        <w:tc>
          <w:tcPr>
            <w:tcW w:type="dxa" w:w="3888"/>
            <w:vAlign w:val="center"/>
            <w:tcMar>
              <w:top w:w="90" w:type="dxa"/>
              <w:start w:w="100" w:type="dxa"/>
              <w:bottom w:w="90" w:type="dxa"/>
              <w:end w:w="100" w:type="dxa"/>
            </w:tcMar>
            <w:shd w:fill="F3F6FA"/>
          </w:tcPr>
          <w:p>
            <w:pPr>
              <w:spacing w:after="0" w:line="245" w:lineRule="auto"/>
            </w:pPr>
            <w:r/>
            <w:r>
              <w:rPr>
                <w:rFonts w:ascii="Aptos" w:hAnsi="Aptos"/>
                <w:b w:val="0"/>
                <w:sz w:val="16"/>
              </w:rPr>
              <w:t>openrouteservice forward geocoding.</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Geocodificação reversa</w:t>
            </w:r>
          </w:p>
        </w:tc>
        <w:tc>
          <w:tcPr>
            <w:tcW w:type="dxa" w:w="3528"/>
            <w:vAlign w:val="center"/>
            <w:tcMar>
              <w:top w:w="90" w:type="dxa"/>
              <w:start w:w="100" w:type="dxa"/>
              <w:bottom w:w="90" w:type="dxa"/>
              <w:end w:w="100" w:type="dxa"/>
            </w:tcMar>
          </w:tcPr>
          <w:p>
            <w:pPr>
              <w:spacing w:after="0" w:line="245" w:lineRule="auto"/>
            </w:pPr>
            <w:r/>
            <w:r>
              <w:rPr>
                <w:rFonts w:ascii="Aptos" w:hAnsi="Aptos"/>
                <w:b w:val="0"/>
                <w:sz w:val="16"/>
              </w:rPr>
              <w:t>Transforma coordenadas em endereço aproximado.</w:t>
            </w:r>
          </w:p>
        </w:tc>
        <w:tc>
          <w:tcPr>
            <w:tcW w:type="dxa" w:w="3888"/>
            <w:vAlign w:val="center"/>
            <w:tcMar>
              <w:top w:w="90" w:type="dxa"/>
              <w:start w:w="100" w:type="dxa"/>
              <w:bottom w:w="90" w:type="dxa"/>
              <w:end w:w="100" w:type="dxa"/>
            </w:tcMar>
          </w:tcPr>
          <w:p>
            <w:pPr>
              <w:spacing w:after="0" w:line="245" w:lineRule="auto"/>
            </w:pPr>
            <w:r/>
            <w:r>
              <w:rPr>
                <w:rFonts w:ascii="Aptos" w:hAnsi="Aptos"/>
                <w:b w:val="0"/>
                <w:sz w:val="16"/>
              </w:rPr>
              <w:t>Ausente.</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Exibição de mapas</w:t>
            </w:r>
          </w:p>
        </w:tc>
        <w:tc>
          <w:tcPr>
            <w:tcW w:type="dxa" w:w="3528"/>
            <w:vAlign w:val="center"/>
            <w:tcMar>
              <w:top w:w="90" w:type="dxa"/>
              <w:start w:w="100" w:type="dxa"/>
              <w:bottom w:w="90" w:type="dxa"/>
              <w:end w:w="100" w:type="dxa"/>
            </w:tcMar>
            <w:shd w:fill="F3F6FA"/>
          </w:tcPr>
          <w:p>
            <w:pPr>
              <w:spacing w:after="0" w:line="245" w:lineRule="auto"/>
            </w:pPr>
            <w:r/>
            <w:r>
              <w:rPr>
                <w:rFonts w:ascii="Aptos" w:hAnsi="Aptos"/>
                <w:b w:val="0"/>
                <w:sz w:val="16"/>
              </w:rPr>
              <w:t>Renderiza base cartográfica, marcadores e linhas.</w:t>
            </w:r>
          </w:p>
        </w:tc>
        <w:tc>
          <w:tcPr>
            <w:tcW w:type="dxa" w:w="3888"/>
            <w:vAlign w:val="center"/>
            <w:tcMar>
              <w:top w:w="90" w:type="dxa"/>
              <w:start w:w="100" w:type="dxa"/>
              <w:bottom w:w="90" w:type="dxa"/>
              <w:end w:w="100" w:type="dxa"/>
            </w:tcMar>
            <w:shd w:fill="F3F6FA"/>
          </w:tcPr>
          <w:p>
            <w:pPr>
              <w:spacing w:after="0" w:line="245" w:lineRule="auto"/>
            </w:pPr>
            <w:r/>
            <w:r>
              <w:rPr>
                <w:rFonts w:ascii="Aptos" w:hAnsi="Aptos"/>
                <w:b w:val="0"/>
                <w:sz w:val="16"/>
              </w:rPr>
              <w:t>Google Maps JavaScript API.</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Cálculo de trajetos</w:t>
            </w:r>
          </w:p>
        </w:tc>
        <w:tc>
          <w:tcPr>
            <w:tcW w:type="dxa" w:w="3528"/>
            <w:vAlign w:val="center"/>
            <w:tcMar>
              <w:top w:w="90" w:type="dxa"/>
              <w:start w:w="100" w:type="dxa"/>
              <w:bottom w:w="90" w:type="dxa"/>
              <w:end w:w="100" w:type="dxa"/>
            </w:tcMar>
          </w:tcPr>
          <w:p>
            <w:pPr>
              <w:spacing w:after="0" w:line="245" w:lineRule="auto"/>
            </w:pPr>
            <w:r/>
            <w:r>
              <w:rPr>
                <w:rFonts w:ascii="Aptos" w:hAnsi="Aptos"/>
                <w:b w:val="0"/>
                <w:sz w:val="16"/>
              </w:rPr>
              <w:t>Calcula caminho, distância, duração e instruções entre pontos.</w:t>
            </w:r>
          </w:p>
        </w:tc>
        <w:tc>
          <w:tcPr>
            <w:tcW w:type="dxa" w:w="3888"/>
            <w:vAlign w:val="center"/>
            <w:tcMar>
              <w:top w:w="90" w:type="dxa"/>
              <w:start w:w="100" w:type="dxa"/>
              <w:bottom w:w="90" w:type="dxa"/>
              <w:end w:w="100" w:type="dxa"/>
            </w:tcMar>
          </w:tcPr>
          <w:p>
            <w:pPr>
              <w:spacing w:after="0" w:line="245" w:lineRule="auto"/>
            </w:pPr>
            <w:r/>
            <w:r>
              <w:rPr>
                <w:rFonts w:ascii="Aptos" w:hAnsi="Aptos"/>
                <w:b w:val="0"/>
                <w:sz w:val="16"/>
              </w:rPr>
              <w:t>Não há chamada independente à Routes API; a polyline vem da otimização.</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Matriz de distância e duração</w:t>
            </w:r>
          </w:p>
        </w:tc>
        <w:tc>
          <w:tcPr>
            <w:tcW w:type="dxa" w:w="3528"/>
            <w:vAlign w:val="center"/>
            <w:tcMar>
              <w:top w:w="90" w:type="dxa"/>
              <w:start w:w="100" w:type="dxa"/>
              <w:bottom w:w="90" w:type="dxa"/>
              <w:end w:w="100" w:type="dxa"/>
            </w:tcMar>
            <w:shd w:fill="F3F6FA"/>
          </w:tcPr>
          <w:p>
            <w:pPr>
              <w:spacing w:after="0" w:line="245" w:lineRule="auto"/>
            </w:pPr>
            <w:r/>
            <w:r>
              <w:rPr>
                <w:rFonts w:ascii="Aptos" w:hAnsi="Aptos"/>
                <w:b w:val="0"/>
                <w:sz w:val="16"/>
              </w:rPr>
              <w:t>Calcula custos entre várias origens e destinos.</w:t>
            </w:r>
          </w:p>
        </w:tc>
        <w:tc>
          <w:tcPr>
            <w:tcW w:type="dxa" w:w="3888"/>
            <w:vAlign w:val="center"/>
            <w:tcMar>
              <w:top w:w="90" w:type="dxa"/>
              <w:start w:w="100" w:type="dxa"/>
              <w:bottom w:w="90" w:type="dxa"/>
              <w:end w:w="100" w:type="dxa"/>
            </w:tcMar>
            <w:shd w:fill="F3F6FA"/>
          </w:tcPr>
          <w:p>
            <w:pPr>
              <w:spacing w:after="0" w:line="245" w:lineRule="auto"/>
            </w:pPr>
            <w:r/>
            <w:r>
              <w:rPr>
                <w:rFonts w:ascii="Aptos" w:hAnsi="Aptos"/>
                <w:b w:val="0"/>
                <w:sz w:val="16"/>
              </w:rPr>
              <w:t>Ausente como API explícita.</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Otimização de múltiplas paradas</w:t>
            </w:r>
          </w:p>
        </w:tc>
        <w:tc>
          <w:tcPr>
            <w:tcW w:type="dxa" w:w="3528"/>
            <w:vAlign w:val="center"/>
            <w:tcMar>
              <w:top w:w="90" w:type="dxa"/>
              <w:start w:w="100" w:type="dxa"/>
              <w:bottom w:w="90" w:type="dxa"/>
              <w:end w:w="100" w:type="dxa"/>
            </w:tcMar>
          </w:tcPr>
          <w:p>
            <w:pPr>
              <w:spacing w:after="0" w:line="245" w:lineRule="auto"/>
            </w:pPr>
            <w:r/>
            <w:r>
              <w:rPr>
                <w:rFonts w:ascii="Aptos" w:hAnsi="Aptos"/>
                <w:b w:val="0"/>
                <w:sz w:val="16"/>
              </w:rPr>
              <w:t>Escolhe ordem, horários e, em frotas, alocação de tarefas.</w:t>
            </w:r>
          </w:p>
        </w:tc>
        <w:tc>
          <w:tcPr>
            <w:tcW w:type="dxa" w:w="3888"/>
            <w:vAlign w:val="center"/>
            <w:tcMar>
              <w:top w:w="90" w:type="dxa"/>
              <w:start w:w="100" w:type="dxa"/>
              <w:bottom w:w="90" w:type="dxa"/>
              <w:end w:w="100" w:type="dxa"/>
            </w:tcMar>
          </w:tcPr>
          <w:p>
            <w:pPr>
              <w:spacing w:after="0" w:line="245" w:lineRule="auto"/>
            </w:pPr>
            <w:r/>
            <w:r>
              <w:rPr>
                <w:rFonts w:ascii="Aptos" w:hAnsi="Aptos"/>
                <w:b w:val="0"/>
                <w:sz w:val="16"/>
              </w:rPr>
              <w:t>Google Route Optimization, com um veículo.</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Localização em tempo real</w:t>
            </w:r>
          </w:p>
        </w:tc>
        <w:tc>
          <w:tcPr>
            <w:tcW w:type="dxa" w:w="3528"/>
            <w:vAlign w:val="center"/>
            <w:tcMar>
              <w:top w:w="90" w:type="dxa"/>
              <w:start w:w="100" w:type="dxa"/>
              <w:bottom w:w="90" w:type="dxa"/>
              <w:end w:w="100" w:type="dxa"/>
            </w:tcMar>
            <w:shd w:fill="F3F6FA"/>
          </w:tcPr>
          <w:p>
            <w:pPr>
              <w:spacing w:after="0" w:line="245" w:lineRule="auto"/>
            </w:pPr>
            <w:r/>
            <w:r>
              <w:rPr>
                <w:rFonts w:ascii="Aptos" w:hAnsi="Aptos"/>
                <w:b w:val="0"/>
                <w:sz w:val="16"/>
              </w:rPr>
              <w:t>Obtém atualizações do dispositivo.</w:t>
            </w:r>
          </w:p>
        </w:tc>
        <w:tc>
          <w:tcPr>
            <w:tcW w:type="dxa" w:w="3888"/>
            <w:vAlign w:val="center"/>
            <w:tcMar>
              <w:top w:w="90" w:type="dxa"/>
              <w:start w:w="100" w:type="dxa"/>
              <w:bottom w:w="90" w:type="dxa"/>
              <w:end w:w="100" w:type="dxa"/>
            </w:tcMar>
            <w:shd w:fill="F3F6FA"/>
          </w:tcPr>
          <w:p>
            <w:pPr>
              <w:spacing w:after="0" w:line="245" w:lineRule="auto"/>
            </w:pPr>
            <w:r/>
            <w:r>
              <w:rPr>
                <w:rFonts w:ascii="Aptos" w:hAnsi="Aptos"/>
                <w:b w:val="0"/>
                <w:sz w:val="16"/>
              </w:rPr>
              <w:t>watchPosition no navegador; melhor esforço em primeiro plano.</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Armazenamento e transmissão</w:t>
            </w:r>
          </w:p>
        </w:tc>
        <w:tc>
          <w:tcPr>
            <w:tcW w:type="dxa" w:w="3528"/>
            <w:vAlign w:val="center"/>
            <w:tcMar>
              <w:top w:w="90" w:type="dxa"/>
              <w:start w:w="100" w:type="dxa"/>
              <w:bottom w:w="90" w:type="dxa"/>
              <w:end w:w="100" w:type="dxa"/>
            </w:tcMar>
          </w:tcPr>
          <w:p>
            <w:pPr>
              <w:spacing w:after="0" w:line="245" w:lineRule="auto"/>
            </w:pPr>
            <w:r/>
            <w:r>
              <w:rPr>
                <w:rFonts w:ascii="Aptos" w:hAnsi="Aptos"/>
                <w:b w:val="0"/>
                <w:sz w:val="16"/>
              </w:rPr>
              <w:t>Controla quem envia, lê e por quanto tempo o ponto existe.</w:t>
            </w:r>
          </w:p>
        </w:tc>
        <w:tc>
          <w:tcPr>
            <w:tcW w:type="dxa" w:w="3888"/>
            <w:vAlign w:val="center"/>
            <w:tcMar>
              <w:top w:w="90" w:type="dxa"/>
              <w:start w:w="100" w:type="dxa"/>
              <w:bottom w:w="90" w:type="dxa"/>
              <w:end w:w="100" w:type="dxa"/>
            </w:tcMar>
          </w:tcPr>
          <w:p>
            <w:pPr>
              <w:spacing w:after="0" w:line="245" w:lineRule="auto"/>
            </w:pPr>
            <w:r/>
            <w:r>
              <w:rPr>
                <w:rFonts w:ascii="Aptos" w:hAnsi="Aptos"/>
                <w:b w:val="0"/>
                <w:sz w:val="16"/>
              </w:rPr>
              <w:t>HTTPS/API interna, JWT/autorização por papel e último ponto no PostgreSQL.</w:t>
            </w:r>
          </w:p>
        </w:tc>
      </w:tr>
    </w:tbl>
    <w:p>
      <w:pPr>
        <w:spacing w:after="20"/>
      </w:pPr>
    </w:p>
    <w:p>
      <w:r>
        <w:br w:type="page"/>
      </w:r>
    </w:p>
    <w:p>
      <w:pPr>
        <w:pStyle w:val="Heading1"/>
      </w:pPr>
      <w:r>
        <w:t>Documentação das APIs</w:t>
      </w:r>
    </w:p>
    <w:p>
      <w:pPr>
        <w:pStyle w:val="Heading2"/>
      </w:pPr>
      <w:r>
        <w:t>ViaCEP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Item</w:t>
            </w:r>
          </w:p>
        </w:tc>
        <w:tc>
          <w:tcPr>
            <w:tcW w:type="dxa" w:w="7776"/>
            <w:vAlign w:val="center"/>
            <w:tcMar>
              <w:top w:w="90" w:type="dxa"/>
              <w:start w:w="100" w:type="dxa"/>
              <w:bottom w:w="90" w:type="dxa"/>
              <w:end w:w="100" w:type="dxa"/>
            </w:tcMar>
            <w:shd w:fill="203864"/>
          </w:tcPr>
          <w:p>
            <w:pPr>
              <w:spacing w:after="0" w:line="245" w:lineRule="auto"/>
            </w:pPr>
            <w:r/>
            <w:r>
              <w:rPr>
                <w:rFonts w:ascii="Aptos" w:hAnsi="Aptos"/>
                <w:b/>
                <w:color w:val="FFFFFF"/>
                <w:sz w:val="16"/>
              </w:rPr>
              <w:t>Análise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7"/>
              </w:rPr>
              <w:t>Problema resolvido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7"/>
              </w:rPr>
              <w:t>Consulta de CEP e preenchimento de logradouro, bairro, localidade e UF. Não valida número nem geocodifica.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7"/>
              </w:rPr>
              <w:t>Onde aparece</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7"/>
              </w:rPr>
              <w:t>frontend/src/lib/postalCode.ts, linhas 8 a 17; consumido por frontend/src/components/PostalCodeInput.tsx.</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7"/>
              </w:rPr>
              <w:t>Dados enviados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7"/>
              </w:rPr>
              <w:t>CEP com oito dígitos na URL pública GET /ws/{cep}/json/.</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7"/>
              </w:rPr>
              <w:t>Dados recebidos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7"/>
              </w:rPr>
              <w:t>logradouro, bairro, localidade, uf e sinalizador erro.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7"/>
              </w:rPr>
              <w:t>Autenticação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7"/>
              </w:rPr>
              <w:t>Nenhuma.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7"/>
              </w:rPr>
              <w:t>Custos e limites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7"/>
              </w:rPr>
              <w:t>Serviço público gratuito. A documentação não publica SLA nem quota numérica; uso massivo pode ser bloqueado. Deve ser tratado como best effort.</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7"/>
              </w:rPr>
              <w:t>Riscos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7"/>
              </w:rPr>
              <w:t>Chamada direta do navegador expõe o CEP ao provedor; sem timeout explícito, cache, retry ou fallback; dependência sem SLA contratual.</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7"/>
              </w:rPr>
              <w:t>Alternativas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7"/>
              </w:rPr>
              <w:t>BrasilAPI, API dos Correios/fornecedor comercial, base própria normalizada. Um fallback só deve ser incluído após comparar licença, cobertura e SLA.</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7"/>
              </w:rPr>
              <w:t>Aderência</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7"/>
              </w:rPr>
              <w:t>Uso funcional e simples. Recomenda-se AbortController com timeout, cache por CEP, debounce e fallback operacional.</w:t>
            </w:r>
          </w:p>
        </w:tc>
      </w:tr>
    </w:tbl>
    <w:p>
      <w:pPr>
        <w:spacing w:after="20"/>
      </w:pPr>
    </w:p>
    <w:p>
      <w:pPr>
        <w:pStyle w:val="Heading2"/>
      </w:pPr>
      <w:r>
        <w:t>Geocoding API do openrouteservice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Item</w:t>
            </w:r>
          </w:p>
        </w:tc>
        <w:tc>
          <w:tcPr>
            <w:tcW w:type="dxa" w:w="7776"/>
            <w:vAlign w:val="center"/>
            <w:tcMar>
              <w:top w:w="90" w:type="dxa"/>
              <w:start w:w="100" w:type="dxa"/>
              <w:bottom w:w="90" w:type="dxa"/>
              <w:end w:w="100" w:type="dxa"/>
            </w:tcMar>
            <w:shd w:fill="203864"/>
          </w:tcPr>
          <w:p>
            <w:pPr>
              <w:spacing w:after="0" w:line="245" w:lineRule="auto"/>
            </w:pPr>
            <w:r/>
            <w:r>
              <w:rPr>
                <w:rFonts w:ascii="Aptos" w:hAnsi="Aptos"/>
                <w:b/>
                <w:color w:val="FFFFFF"/>
                <w:sz w:val="16"/>
              </w:rPr>
              <w:t>Análise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Problema resolvido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Geocodificação forward: converte endereço brasileiro textual em latitude e longitude.</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Onde aparece</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backend/.../services/GeocodingService.java, linhas 23 a 101; configuração em application.properties, linhas 51 a 53.</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Dados enviados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Rua e número, bairro, cidade, UF e CEP em text; boundary.country=BR, lang=pt e size=1.</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Dados recebidos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Primeiro feature, geometry.coordinates em ordem longitude/latitude, confidence e country_a.</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Autenticação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Chave no header Authorization. A chave fica apenas no backend.</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Custos e limites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Plano público gratuito sujeito às quotas do plano do usuário. A tabela oficial deve ser consultada no momento da contratação; o código não lê headers de quota nem controla orçamento.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Riscos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Sem cache, retry/backoff ou circuit breaker; um único resultado; limiar confidence 0,6 não está calibrado com amostra brasileira; endereço completo é enviado ao terceiro.</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Alternativas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Google Geocoding, HERE, Mapbox, TomTom, Nominatim administrado ou geocodificador próprio. Comparar cobertura no Brasil, licença, persistência permitida, SLA e custo.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Aderência</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Boas decisões: backend, header Authorization, filtro de país, timeout de conexão de 5 s e leitura de 10 s, validação de limites e mensagem neutra. Melhorias: cache, retries somente para falhas transitórias, métricas, tratamento explícito de 429 e correlação de logs.</w:t>
            </w:r>
          </w:p>
        </w:tc>
      </w:tr>
    </w:tbl>
    <w:p>
      <w:pPr>
        <w:spacing w:after="20"/>
      </w:pPr>
    </w:p>
    <w:p>
      <w:pPr>
        <w:pStyle w:val="Heading2"/>
      </w:pPr>
      <w:r>
        <w:t>Google Maps JavaScript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Item</w:t>
            </w:r>
          </w:p>
        </w:tc>
        <w:tc>
          <w:tcPr>
            <w:tcW w:type="dxa" w:w="7776"/>
            <w:vAlign w:val="center"/>
            <w:tcMar>
              <w:top w:w="90" w:type="dxa"/>
              <w:start w:w="100" w:type="dxa"/>
              <w:bottom w:w="90" w:type="dxa"/>
              <w:end w:w="100" w:type="dxa"/>
            </w:tcMar>
            <w:shd w:fill="203864"/>
          </w:tcPr>
          <w:p>
            <w:pPr>
              <w:spacing w:after="0" w:line="245" w:lineRule="auto"/>
            </w:pPr>
            <w:r/>
            <w:r>
              <w:rPr>
                <w:rFonts w:ascii="Aptos" w:hAnsi="Aptos"/>
                <w:b/>
                <w:color w:val="FFFFFF"/>
                <w:sz w:val="16"/>
              </w:rPr>
              <w:t>Análise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Problema resolvido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Mapa interativo, marcadores, ajuste manual do ponto, polyline planejada e posição do motorista.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Onde aparece</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frontend/src/features/location/AddressMap.tsx e LiveTripMap.tsx.</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Dados enviados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Chave pública na carga do script; tiles e telemetria de mapa; coordenadas exibidas em marcadores e polyline.</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Dados recebidos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Biblioteca JavaScript e conteúdo cartográfico.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Autenticação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VITE_GOOGLE_MAPS_API_KEY incluída no navegador. Isso é esperado para SDK web, mas exige restrição por referer e por API.</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Custos e limites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SKU Dynamic Maps: 10.000 carregamentos mensais gratuitos; depois US$ 7 por 1.000 até 100.000 eventos, na lista global consultada. Quotas publicadas: 30.000 loads/min por projeto e 300 loads/min por IP.</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Riscos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Chave sem restrição pode gerar abuso e cobrança; duas funções duplicam o loader; API clássica Marker está funcional, mas convém acompanhar migração para AdvancedMarkerElement; ausência de budget alerts e CSP documentada.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Alternativas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MapLibre GL com tiles contratados, Leaflet com provedor de tiles, HERE, Mapbox ou TomTom. Avaliar licença de tiles, cobertura, custo e atribuição.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Aderência</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A forma de carregar a API e exibir dados é válida. Falta confirmar no console: billing, HTTP referrers, restrição exclusiva à Maps JavaScript API, quotas e alertas. Centralizar o loader reduz divergência.</w:t>
            </w:r>
          </w:p>
        </w:tc>
      </w:tr>
    </w:tbl>
    <w:p>
      <w:pPr>
        <w:spacing w:after="20"/>
      </w:pPr>
    </w:p>
    <w:p>
      <w:pPr>
        <w:pStyle w:val="Heading2"/>
      </w:pPr>
      <w:r>
        <w:t>Google Route Optimization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Item</w:t>
            </w:r>
          </w:p>
        </w:tc>
        <w:tc>
          <w:tcPr>
            <w:tcW w:type="dxa" w:w="7776"/>
            <w:vAlign w:val="center"/>
            <w:tcMar>
              <w:top w:w="90" w:type="dxa"/>
              <w:start w:w="100" w:type="dxa"/>
              <w:bottom w:w="90" w:type="dxa"/>
              <w:end w:w="100" w:type="dxa"/>
            </w:tcMar>
            <w:shd w:fill="203864"/>
          </w:tcPr>
          <w:p>
            <w:pPr>
              <w:spacing w:after="0" w:line="245" w:lineRule="auto"/>
            </w:pPr>
            <w:r/>
            <w:r>
              <w:rPr>
                <w:rFonts w:ascii="Aptos" w:hAnsi="Aptos"/>
                <w:b/>
                <w:color w:val="FFFFFF"/>
                <w:sz w:val="16"/>
              </w:rPr>
              <w:t>Análise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Problema resolvido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Otimiza uma sequência de pickups e deliveries com capacidade e janelas de tempo, retornando horários, visitas e polyline.</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Onde aparece</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backend/.../services/routing/GoogleRoutePlanningGateway.java, linhas 14 a 225; GoogleCredentialsTokenProvider.java, linhas 10 a 35.</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Dados enviados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projectId na URL; período global; um shipment por passageiro com coordenadas de embarque e desembarque, identificador da confirmação, janelas de tempo e demanda; um vehicle com capacidade, início/fim e custos relativos.</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Dados recebidos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vehicleStartTime, visits, shipmentIndex, isPickup, startTime, skippedShipments e routePolyline.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Autenticação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OAuth 2.0 com Application Default Credentials e escopo cloud-platform. Token Bearer no backend.</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Custos e limites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Com um veículo, usa Single Vehicle Routing: 5.000 shipments mensais gratuitos; depois US$ 10 por 1.000 shipments até 100.000. OptimizeTours: 60 consultas por minuto. Valores globais consultados em 18/09/2026.</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Riscos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Cobrança é por shipment, não por request; retries cegos podem duplicar custo; não há deadline explícito, retry/backoff, quota interna, métrica de shipments/custo ou degradação para rota simples; IDs de confirmação e coordenadas são enviados ao Google.</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Alternativas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openrouteservice Optimization/VROOM, GraphHopper Route Optimization, HERE Tour Planning, OptimoRoute/Onfleet ou solver próprio com matriz de rotas. Comparar restrições, tráfego, SLA, privacidade e esforço operacional.</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Aderência</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O modelo pickup/delivery, capacidade, janelas, um veículo e OAuth no servidor combinam com o caso. Recomendações: usar credencial de workload com mínimo privilégio, deadline, backoff com jitter para 429/5xx, idempotência no nível da aplicação, limite de shipments e telemetria de custo.</w:t>
            </w:r>
          </w:p>
        </w:tc>
      </w:tr>
    </w:tbl>
    <w:p>
      <w:pPr>
        <w:spacing w:after="20"/>
      </w:pPr>
    </w:p>
    <w:p>
      <w:pPr>
        <w:pStyle w:val="Heading2"/>
      </w:pPr>
      <w:r>
        <w:t>Geolocation API do navegador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2016"/>
            <w:vAlign w:val="center"/>
            <w:tcMar>
              <w:top w:w="90" w:type="dxa"/>
              <w:start w:w="100" w:type="dxa"/>
              <w:bottom w:w="90" w:type="dxa"/>
              <w:end w:w="100" w:type="dxa"/>
            </w:tcMar>
            <w:shd w:fill="203864"/>
          </w:tcPr>
          <w:p>
            <w:pPr>
              <w:spacing w:after="0" w:line="245" w:lineRule="auto"/>
            </w:pPr>
            <w:r/>
            <w:r>
              <w:rPr>
                <w:rFonts w:ascii="Aptos" w:hAnsi="Aptos"/>
                <w:b/>
                <w:color w:val="FFFFFF"/>
                <w:sz w:val="16"/>
              </w:rPr>
              <w:t>Item</w:t>
            </w:r>
          </w:p>
        </w:tc>
        <w:tc>
          <w:tcPr>
            <w:tcW w:type="dxa" w:w="7776"/>
            <w:vAlign w:val="center"/>
            <w:tcMar>
              <w:top w:w="90" w:type="dxa"/>
              <w:start w:w="100" w:type="dxa"/>
              <w:bottom w:w="90" w:type="dxa"/>
              <w:end w:w="100" w:type="dxa"/>
            </w:tcMar>
            <w:shd w:fill="203864"/>
          </w:tcPr>
          <w:p>
            <w:pPr>
              <w:spacing w:after="0" w:line="245" w:lineRule="auto"/>
            </w:pPr>
            <w:r/>
            <w:r>
              <w:rPr>
                <w:rFonts w:ascii="Aptos" w:hAnsi="Aptos"/>
                <w:b/>
                <w:color w:val="FFFFFF"/>
                <w:sz w:val="16"/>
              </w:rPr>
              <w:t>Análise</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Problema resolvido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Obtém atualizações de posição do dispositivo do motorista.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Onde aparece</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frontend/src/pages/ActiveTripPage.tsx, watchPosition no ciclo de viagem ativa.</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Dados enviados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O navegador/SO determina posição; a aplicação envia latitude, longitude, accuracy, heading e timestamp à API interna.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Dados recebidos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GeolocationPosition e erros de permissão/timeout.</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Autenticação</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Permissão explícita do usuário; exige contexto seguro HTTPS. Permissions Policy pode restringir a origem.</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Custos e limites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Sem cobrança direta pelo padrão web. Frequência, precisão e disponibilidade dependem do navegador, SO, hardware, economia de bateria e estado da página.</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Riscos</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watchPosition em PWA/web não garante rastreamento em segundo plano; alta precisão consome bateria; não há detecção de mock location, velocidade impossível, timestamp futuro/antigo ou precisão mínima.</w:t>
            </w:r>
          </w:p>
        </w:tc>
      </w:tr>
      <w:tr>
        <w:tc>
          <w:tcPr>
            <w:tcW w:type="dxa" w:w="2016"/>
            <w:vAlign w:val="center"/>
            <w:tcMar>
              <w:top w:w="90" w:type="dxa"/>
              <w:start w:w="100" w:type="dxa"/>
              <w:bottom w:w="90" w:type="dxa"/>
              <w:end w:w="100" w:type="dxa"/>
            </w:tcMar>
            <w:shd w:fill="F3F6FA"/>
          </w:tcPr>
          <w:p>
            <w:pPr>
              <w:spacing w:after="0" w:line="245" w:lineRule="auto"/>
            </w:pPr>
            <w:r/>
            <w:r>
              <w:rPr>
                <w:rFonts w:ascii="Aptos" w:hAnsi="Aptos"/>
                <w:b w:val="0"/>
                <w:sz w:val="16"/>
              </w:rPr>
              <w:t>Alternativas</w:t>
            </w:r>
          </w:p>
        </w:tc>
        <w:tc>
          <w:tcPr>
            <w:tcW w:type="dxa" w:w="7776"/>
            <w:vAlign w:val="center"/>
            <w:tcMar>
              <w:top w:w="90" w:type="dxa"/>
              <w:start w:w="100" w:type="dxa"/>
              <w:bottom w:w="90" w:type="dxa"/>
              <w:end w:w="100" w:type="dxa"/>
            </w:tcMar>
            <w:shd w:fill="F3F6FA"/>
          </w:tcPr>
          <w:p>
            <w:pPr>
              <w:spacing w:after="0" w:line="245" w:lineRule="auto"/>
            </w:pPr>
            <w:r/>
            <w:r>
              <w:rPr>
                <w:rFonts w:ascii="Aptos" w:hAnsi="Aptos"/>
                <w:b w:val="0"/>
                <w:sz w:val="16"/>
              </w:rPr>
              <w:t>Aplicativo Android/iOS nativo com serviço de localização em primeiro plano e políticas específicas; provedores como Fleet Engine se o produto exigir rastreamento gerenciado.</w:t>
            </w:r>
          </w:p>
        </w:tc>
      </w:tr>
      <w:tr>
        <w:tc>
          <w:tcPr>
            <w:tcW w:type="dxa" w:w="2016"/>
            <w:vAlign w:val="center"/>
            <w:tcMar>
              <w:top w:w="90" w:type="dxa"/>
              <w:start w:w="100" w:type="dxa"/>
              <w:bottom w:w="90" w:type="dxa"/>
              <w:end w:w="100" w:type="dxa"/>
            </w:tcMar>
          </w:tcPr>
          <w:p>
            <w:pPr>
              <w:spacing w:after="0" w:line="245" w:lineRule="auto"/>
            </w:pPr>
            <w:r/>
            <w:r>
              <w:rPr>
                <w:rFonts w:ascii="Aptos" w:hAnsi="Aptos"/>
                <w:b w:val="0"/>
                <w:sz w:val="16"/>
              </w:rPr>
              <w:t>Aderência</w:t>
            </w:r>
          </w:p>
        </w:tc>
        <w:tc>
          <w:tcPr>
            <w:tcW w:type="dxa" w:w="7776"/>
            <w:vAlign w:val="center"/>
            <w:tcMar>
              <w:top w:w="90" w:type="dxa"/>
              <w:start w:w="100" w:type="dxa"/>
              <w:bottom w:w="90" w:type="dxa"/>
              <w:end w:w="100" w:type="dxa"/>
            </w:tcMar>
          </w:tcPr>
          <w:p>
            <w:pPr>
              <w:spacing w:after="0" w:line="245" w:lineRule="auto"/>
            </w:pPr>
            <w:r/>
            <w:r>
              <w:rPr>
                <w:rFonts w:ascii="Aptos" w:hAnsi="Aptos"/>
                <w:b w:val="0"/>
                <w:sz w:val="16"/>
              </w:rPr>
              <w:t>A solicitação ocorre apenas durante viagem ativa e clearWatch é chamado ao desmontar. O filtro de envio (8 m/10 s ou 30 s) reduz tráfego. Falta tela prévia de finalidade, teste de Permissions API, política explícita e fallback quando a aba é suspensa.</w:t>
            </w:r>
          </w:p>
        </w:tc>
      </w:tr>
    </w:tbl>
    <w:p>
      <w:pPr>
        <w:spacing w:after="20"/>
      </w:pPr>
    </w:p>
    <w:p>
      <w:r>
        <w:br w:type="page"/>
      </w:r>
    </w:p>
    <w:p>
      <w:pPr>
        <w:pStyle w:val="Heading1"/>
      </w:pPr>
      <w:r>
        <w:t>Transmissão e persistência da localização</w:t>
      </w:r>
    </w:p>
    <w:p>
      <w:r>
        <w:t>A API interna recebe PUT /api/drivers/me/trips/{id}/location. O backend confirma que o motorista está aprovado, que a viagem pertence a ele e que o status é IN_PROGRESS. Alunos só leem viagens das quais participam. A tabela trip_locations usa trip_id como chave primária; cada atualização substitui o ponto anterior. Portanto, o código não mantém histórico de trilha, mas o último ponto permanece no banco mesmo após o encerramento e apenas deixa de ser retornado enquanto a viagem não está ativa.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1944"/>
            <w:vAlign w:val="center"/>
            <w:tcMar>
              <w:top w:w="90" w:type="dxa"/>
              <w:start w:w="100" w:type="dxa"/>
              <w:bottom w:w="90" w:type="dxa"/>
              <w:end w:w="100" w:type="dxa"/>
            </w:tcMar>
            <w:shd w:fill="203864"/>
          </w:tcPr>
          <w:p>
            <w:pPr>
              <w:spacing w:after="0" w:line="245" w:lineRule="auto"/>
            </w:pPr>
            <w:r/>
            <w:r>
              <w:rPr>
                <w:rFonts w:ascii="Aptos" w:hAnsi="Aptos"/>
                <w:b/>
                <w:color w:val="FFFFFF"/>
                <w:sz w:val="16"/>
              </w:rPr>
              <w:t>Aspecto</w:t>
            </w:r>
          </w:p>
        </w:tc>
        <w:tc>
          <w:tcPr>
            <w:tcW w:type="dxa" w:w="3816"/>
            <w:vAlign w:val="center"/>
            <w:tcMar>
              <w:top w:w="90" w:type="dxa"/>
              <w:start w:w="100" w:type="dxa"/>
              <w:bottom w:w="90" w:type="dxa"/>
              <w:end w:w="100" w:type="dxa"/>
            </w:tcMar>
            <w:shd w:fill="203864"/>
          </w:tcPr>
          <w:p>
            <w:pPr>
              <w:spacing w:after="0" w:line="245" w:lineRule="auto"/>
            </w:pPr>
            <w:r/>
            <w:r>
              <w:rPr>
                <w:rFonts w:ascii="Aptos" w:hAnsi="Aptos"/>
                <w:b/>
                <w:color w:val="FFFFFF"/>
                <w:sz w:val="16"/>
              </w:rPr>
              <w:t>Estado atual</w:t>
            </w:r>
          </w:p>
        </w:tc>
        <w:tc>
          <w:tcPr>
            <w:tcW w:type="dxa" w:w="4032"/>
            <w:vAlign w:val="center"/>
            <w:tcMar>
              <w:top w:w="90" w:type="dxa"/>
              <w:start w:w="100" w:type="dxa"/>
              <w:bottom w:w="90" w:type="dxa"/>
              <w:end w:w="100" w:type="dxa"/>
            </w:tcMar>
            <w:shd w:fill="203864"/>
          </w:tcPr>
          <w:p>
            <w:pPr>
              <w:spacing w:after="0" w:line="245" w:lineRule="auto"/>
            </w:pPr>
            <w:r/>
            <w:r>
              <w:rPr>
                <w:rFonts w:ascii="Aptos" w:hAnsi="Aptos"/>
                <w:b/>
                <w:color w:val="FFFFFF"/>
                <w:sz w:val="16"/>
              </w:rPr>
              <w:t>Avaliação</w:t>
            </w:r>
          </w:p>
        </w:tc>
      </w:tr>
      <w:tr>
        <w:tc>
          <w:tcPr>
            <w:tcW w:type="dxa" w:w="1944"/>
            <w:vAlign w:val="center"/>
            <w:tcMar>
              <w:top w:w="90" w:type="dxa"/>
              <w:start w:w="100" w:type="dxa"/>
              <w:bottom w:w="90" w:type="dxa"/>
              <w:end w:w="100" w:type="dxa"/>
            </w:tcMar>
          </w:tcPr>
          <w:p>
            <w:pPr>
              <w:spacing w:after="0" w:line="245" w:lineRule="auto"/>
            </w:pPr>
            <w:r/>
            <w:r>
              <w:rPr>
                <w:rFonts w:ascii="Aptos" w:hAnsi="Aptos"/>
                <w:b w:val="0"/>
                <w:sz w:val="16"/>
              </w:rPr>
              <w:t>Transporte</w:t>
            </w:r>
          </w:p>
        </w:tc>
        <w:tc>
          <w:tcPr>
            <w:tcW w:type="dxa" w:w="3816"/>
            <w:vAlign w:val="center"/>
            <w:tcMar>
              <w:top w:w="90" w:type="dxa"/>
              <w:start w:w="100" w:type="dxa"/>
              <w:bottom w:w="90" w:type="dxa"/>
              <w:end w:w="100" w:type="dxa"/>
            </w:tcMar>
          </w:tcPr>
          <w:p>
            <w:pPr>
              <w:spacing w:after="0" w:line="245" w:lineRule="auto"/>
            </w:pPr>
            <w:r/>
            <w:r>
              <w:rPr>
                <w:rFonts w:ascii="Aptos" w:hAnsi="Aptos"/>
                <w:b w:val="0"/>
                <w:sz w:val="16"/>
              </w:rPr>
              <w:t>API web da aplicação; produção deve usar HTTPS.</w:t>
            </w:r>
          </w:p>
        </w:tc>
        <w:tc>
          <w:tcPr>
            <w:tcW w:type="dxa" w:w="4032"/>
            <w:vAlign w:val="center"/>
            <w:tcMar>
              <w:top w:w="90" w:type="dxa"/>
              <w:start w:w="100" w:type="dxa"/>
              <w:bottom w:w="90" w:type="dxa"/>
              <w:end w:w="100" w:type="dxa"/>
            </w:tcMar>
          </w:tcPr>
          <w:p>
            <w:pPr>
              <w:spacing w:after="0" w:line="245" w:lineRule="auto"/>
            </w:pPr>
            <w:r/>
            <w:r>
              <w:rPr>
                <w:rFonts w:ascii="Aptos" w:hAnsi="Aptos"/>
                <w:b w:val="0"/>
                <w:sz w:val="16"/>
              </w:rPr>
              <w:t>Correto se TLS e cookies/tokens estiverem configurados.</w:t>
            </w:r>
          </w:p>
        </w:tc>
      </w:tr>
      <w:tr>
        <w:tc>
          <w:tcPr>
            <w:tcW w:type="dxa" w:w="1944"/>
            <w:vAlign w:val="center"/>
            <w:tcMar>
              <w:top w:w="90" w:type="dxa"/>
              <w:start w:w="100" w:type="dxa"/>
              <w:bottom w:w="90" w:type="dxa"/>
              <w:end w:w="100" w:type="dxa"/>
            </w:tcMar>
            <w:shd w:fill="F3F6FA"/>
          </w:tcPr>
          <w:p>
            <w:pPr>
              <w:spacing w:after="0" w:line="245" w:lineRule="auto"/>
            </w:pPr>
            <w:r/>
            <w:r>
              <w:rPr>
                <w:rFonts w:ascii="Aptos" w:hAnsi="Aptos"/>
                <w:b w:val="0"/>
                <w:sz w:val="16"/>
              </w:rPr>
              <w:t>Autorização</w:t>
            </w:r>
          </w:p>
        </w:tc>
        <w:tc>
          <w:tcPr>
            <w:tcW w:type="dxa" w:w="3816"/>
            <w:vAlign w:val="center"/>
            <w:tcMar>
              <w:top w:w="90" w:type="dxa"/>
              <w:start w:w="100" w:type="dxa"/>
              <w:bottom w:w="90" w:type="dxa"/>
              <w:end w:w="100" w:type="dxa"/>
            </w:tcMar>
            <w:shd w:fill="F3F6FA"/>
          </w:tcPr>
          <w:p>
            <w:pPr>
              <w:spacing w:after="0" w:line="245" w:lineRule="auto"/>
            </w:pPr>
            <w:r/>
            <w:r>
              <w:rPr>
                <w:rFonts w:ascii="Aptos" w:hAnsi="Aptos"/>
                <w:b w:val="0"/>
                <w:sz w:val="16"/>
              </w:rPr>
              <w:t>Motorista proprietário escreve; participante lê.</w:t>
            </w:r>
          </w:p>
        </w:tc>
        <w:tc>
          <w:tcPr>
            <w:tcW w:type="dxa" w:w="4032"/>
            <w:vAlign w:val="center"/>
            <w:tcMar>
              <w:top w:w="90" w:type="dxa"/>
              <w:start w:w="100" w:type="dxa"/>
              <w:bottom w:w="90" w:type="dxa"/>
              <w:end w:w="100" w:type="dxa"/>
            </w:tcMar>
            <w:shd w:fill="F3F6FA"/>
          </w:tcPr>
          <w:p>
            <w:pPr>
              <w:spacing w:after="0" w:line="245" w:lineRule="auto"/>
            </w:pPr>
            <w:r/>
            <w:r>
              <w:rPr>
                <w:rFonts w:ascii="Aptos" w:hAnsi="Aptos"/>
                <w:b w:val="0"/>
                <w:sz w:val="16"/>
              </w:rPr>
              <w:t>Boa segregação funcional; auditar endpoints e logs.</w:t>
            </w:r>
          </w:p>
        </w:tc>
      </w:tr>
      <w:tr>
        <w:tc>
          <w:tcPr>
            <w:tcW w:type="dxa" w:w="1944"/>
            <w:vAlign w:val="center"/>
            <w:tcMar>
              <w:top w:w="90" w:type="dxa"/>
              <w:start w:w="100" w:type="dxa"/>
              <w:bottom w:w="90" w:type="dxa"/>
              <w:end w:w="100" w:type="dxa"/>
            </w:tcMar>
          </w:tcPr>
          <w:p>
            <w:pPr>
              <w:spacing w:after="0" w:line="245" w:lineRule="auto"/>
            </w:pPr>
            <w:r/>
            <w:r>
              <w:rPr>
                <w:rFonts w:ascii="Aptos" w:hAnsi="Aptos"/>
                <w:b w:val="0"/>
                <w:sz w:val="16"/>
              </w:rPr>
              <w:t>Frequência</w:t>
            </w:r>
          </w:p>
        </w:tc>
        <w:tc>
          <w:tcPr>
            <w:tcW w:type="dxa" w:w="3816"/>
            <w:vAlign w:val="center"/>
            <w:tcMar>
              <w:top w:w="90" w:type="dxa"/>
              <w:start w:w="100" w:type="dxa"/>
              <w:bottom w:w="90" w:type="dxa"/>
              <w:end w:w="100" w:type="dxa"/>
            </w:tcMar>
          </w:tcPr>
          <w:p>
            <w:pPr>
              <w:spacing w:after="0" w:line="245" w:lineRule="auto"/>
            </w:pPr>
            <w:r/>
            <w:r>
              <w:rPr>
                <w:rFonts w:ascii="Aptos" w:hAnsi="Aptos"/>
                <w:b w:val="0"/>
                <w:sz w:val="16"/>
              </w:rPr>
              <w:t>Envio por deslocamento/tempo; leitura a cada 12 s.</w:t>
            </w:r>
          </w:p>
        </w:tc>
        <w:tc>
          <w:tcPr>
            <w:tcW w:type="dxa" w:w="4032"/>
            <w:vAlign w:val="center"/>
            <w:tcMar>
              <w:top w:w="90" w:type="dxa"/>
              <w:start w:w="100" w:type="dxa"/>
              <w:bottom w:w="90" w:type="dxa"/>
              <w:end w:w="100" w:type="dxa"/>
            </w:tcMar>
          </w:tcPr>
          <w:p>
            <w:pPr>
              <w:spacing w:after="0" w:line="245" w:lineRule="auto"/>
            </w:pPr>
            <w:r/>
            <w:r>
              <w:rPr>
                <w:rFonts w:ascii="Aptos" w:hAnsi="Aptos"/>
                <w:b w:val="0"/>
                <w:sz w:val="16"/>
              </w:rPr>
              <w:t>É near real time, não streaming.</w:t>
            </w:r>
          </w:p>
        </w:tc>
      </w:tr>
      <w:tr>
        <w:tc>
          <w:tcPr>
            <w:tcW w:type="dxa" w:w="1944"/>
            <w:vAlign w:val="center"/>
            <w:tcMar>
              <w:top w:w="90" w:type="dxa"/>
              <w:start w:w="100" w:type="dxa"/>
              <w:bottom w:w="90" w:type="dxa"/>
              <w:end w:w="100" w:type="dxa"/>
            </w:tcMar>
            <w:shd w:fill="F3F6FA"/>
          </w:tcPr>
          <w:p>
            <w:pPr>
              <w:spacing w:after="0" w:line="245" w:lineRule="auto"/>
            </w:pPr>
            <w:r/>
            <w:r>
              <w:rPr>
                <w:rFonts w:ascii="Aptos" w:hAnsi="Aptos"/>
                <w:b w:val="0"/>
                <w:sz w:val="16"/>
              </w:rPr>
              <w:t>Persistência</w:t>
            </w:r>
          </w:p>
        </w:tc>
        <w:tc>
          <w:tcPr>
            <w:tcW w:type="dxa" w:w="3816"/>
            <w:vAlign w:val="center"/>
            <w:tcMar>
              <w:top w:w="90" w:type="dxa"/>
              <w:start w:w="100" w:type="dxa"/>
              <w:bottom w:w="90" w:type="dxa"/>
              <w:end w:w="100" w:type="dxa"/>
            </w:tcMar>
            <w:shd w:fill="F3F6FA"/>
          </w:tcPr>
          <w:p>
            <w:pPr>
              <w:spacing w:after="0" w:line="245" w:lineRule="auto"/>
            </w:pPr>
            <w:r/>
            <w:r>
              <w:rPr>
                <w:rFonts w:ascii="Aptos" w:hAnsi="Aptos"/>
                <w:b w:val="0"/>
                <w:sz w:val="16"/>
              </w:rPr>
              <w:t>Um registro por viagem.</w:t>
            </w:r>
          </w:p>
        </w:tc>
        <w:tc>
          <w:tcPr>
            <w:tcW w:type="dxa" w:w="4032"/>
            <w:vAlign w:val="center"/>
            <w:tcMar>
              <w:top w:w="90" w:type="dxa"/>
              <w:start w:w="100" w:type="dxa"/>
              <w:bottom w:w="90" w:type="dxa"/>
              <w:end w:w="100" w:type="dxa"/>
            </w:tcMar>
            <w:shd w:fill="F3F6FA"/>
          </w:tcPr>
          <w:p>
            <w:pPr>
              <w:spacing w:after="0" w:line="245" w:lineRule="auto"/>
            </w:pPr>
            <w:r/>
            <w:r>
              <w:rPr>
                <w:rFonts w:ascii="Aptos" w:hAnsi="Aptos"/>
                <w:b w:val="0"/>
                <w:sz w:val="16"/>
              </w:rPr>
              <w:t>Minimiza volume, mas falta expurgo após o fim.</w:t>
            </w:r>
          </w:p>
        </w:tc>
      </w:tr>
      <w:tr>
        <w:tc>
          <w:tcPr>
            <w:tcW w:type="dxa" w:w="1944"/>
            <w:vAlign w:val="center"/>
            <w:tcMar>
              <w:top w:w="90" w:type="dxa"/>
              <w:start w:w="100" w:type="dxa"/>
              <w:bottom w:w="90" w:type="dxa"/>
              <w:end w:w="100" w:type="dxa"/>
            </w:tcMar>
          </w:tcPr>
          <w:p>
            <w:pPr>
              <w:spacing w:after="0" w:line="245" w:lineRule="auto"/>
            </w:pPr>
            <w:r/>
            <w:r>
              <w:rPr>
                <w:rFonts w:ascii="Aptos" w:hAnsi="Aptos"/>
                <w:b w:val="0"/>
                <w:sz w:val="16"/>
              </w:rPr>
              <w:t>Validação</w:t>
            </w:r>
          </w:p>
        </w:tc>
        <w:tc>
          <w:tcPr>
            <w:tcW w:type="dxa" w:w="3816"/>
            <w:vAlign w:val="center"/>
            <w:tcMar>
              <w:top w:w="90" w:type="dxa"/>
              <w:start w:w="100" w:type="dxa"/>
              <w:bottom w:w="90" w:type="dxa"/>
              <w:end w:w="100" w:type="dxa"/>
            </w:tcMar>
          </w:tcPr>
          <w:p>
            <w:pPr>
              <w:spacing w:after="0" w:line="245" w:lineRule="auto"/>
            </w:pPr>
            <w:r/>
            <w:r>
              <w:rPr>
                <w:rFonts w:ascii="Aptos" w:hAnsi="Aptos"/>
                <w:b w:val="0"/>
                <w:sz w:val="16"/>
              </w:rPr>
              <w:t>Faixas de latitude/longitude, accuracy não negativa e heading 0–360.</w:t>
            </w:r>
          </w:p>
        </w:tc>
        <w:tc>
          <w:tcPr>
            <w:tcW w:type="dxa" w:w="4032"/>
            <w:vAlign w:val="center"/>
            <w:tcMar>
              <w:top w:w="90" w:type="dxa"/>
              <w:start w:w="100" w:type="dxa"/>
              <w:bottom w:w="90" w:type="dxa"/>
              <w:end w:w="100" w:type="dxa"/>
            </w:tcMar>
          </w:tcPr>
          <w:p>
            <w:pPr>
              <w:spacing w:after="0" w:line="245" w:lineRule="auto"/>
            </w:pPr>
            <w:r/>
            <w:r>
              <w:rPr>
                <w:rFonts w:ascii="Aptos" w:hAnsi="Aptos"/>
                <w:b w:val="0"/>
                <w:sz w:val="16"/>
              </w:rPr>
              <w:t>Faltam idade máxima, velocidade, precisão e monotonicidade.</w:t>
            </w:r>
          </w:p>
        </w:tc>
      </w:tr>
      <w:tr>
        <w:tc>
          <w:tcPr>
            <w:tcW w:type="dxa" w:w="1944"/>
            <w:vAlign w:val="center"/>
            <w:tcMar>
              <w:top w:w="90" w:type="dxa"/>
              <w:start w:w="100" w:type="dxa"/>
              <w:bottom w:w="90" w:type="dxa"/>
              <w:end w:w="100" w:type="dxa"/>
            </w:tcMar>
            <w:shd w:fill="F3F6FA"/>
          </w:tcPr>
          <w:p>
            <w:pPr>
              <w:spacing w:after="0" w:line="245" w:lineRule="auto"/>
            </w:pPr>
            <w:r/>
            <w:r>
              <w:rPr>
                <w:rFonts w:ascii="Aptos" w:hAnsi="Aptos"/>
                <w:b w:val="0"/>
                <w:sz w:val="16"/>
              </w:rPr>
              <w:t>Encerramento</w:t>
            </w:r>
          </w:p>
        </w:tc>
        <w:tc>
          <w:tcPr>
            <w:tcW w:type="dxa" w:w="3816"/>
            <w:vAlign w:val="center"/>
            <w:tcMar>
              <w:top w:w="90" w:type="dxa"/>
              <w:start w:w="100" w:type="dxa"/>
              <w:bottom w:w="90" w:type="dxa"/>
              <w:end w:w="100" w:type="dxa"/>
            </w:tcMar>
            <w:shd w:fill="F3F6FA"/>
          </w:tcPr>
          <w:p>
            <w:pPr>
              <w:spacing w:after="0" w:line="245" w:lineRule="auto"/>
            </w:pPr>
            <w:r/>
            <w:r>
              <w:rPr>
                <w:rFonts w:ascii="Aptos" w:hAnsi="Aptos"/>
                <w:b w:val="0"/>
                <w:sz w:val="16"/>
              </w:rPr>
              <w:t>Frontend limpa watch; backend deixa de expor ponto.</w:t>
            </w:r>
          </w:p>
        </w:tc>
        <w:tc>
          <w:tcPr>
            <w:tcW w:type="dxa" w:w="4032"/>
            <w:vAlign w:val="center"/>
            <w:tcMar>
              <w:top w:w="90" w:type="dxa"/>
              <w:start w:w="100" w:type="dxa"/>
              <w:bottom w:w="90" w:type="dxa"/>
              <w:end w:w="100" w:type="dxa"/>
            </w:tcMar>
            <w:shd w:fill="F3F6FA"/>
          </w:tcPr>
          <w:p>
            <w:pPr>
              <w:spacing w:after="0" w:line="245" w:lineRule="auto"/>
            </w:pPr>
            <w:r/>
            <w:r>
              <w:rPr>
                <w:rFonts w:ascii="Aptos" w:hAnsi="Aptos"/>
                <w:b w:val="0"/>
                <w:sz w:val="16"/>
              </w:rPr>
              <w:t>Falta exclusão ou anonimização do registro.</w:t>
            </w:r>
          </w:p>
        </w:tc>
      </w:tr>
    </w:tbl>
    <w:p>
      <w:pPr>
        <w:spacing w:after="20"/>
      </w:pPr>
    </w:p>
    <w:p>
      <w:pPr>
        <w:pStyle w:val="Heading1"/>
      </w:pPr>
      <w:r>
        <w:t>Uso recomendado por serviço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2376"/>
            <w:vAlign w:val="center"/>
            <w:tcMar>
              <w:top w:w="90" w:type="dxa"/>
              <w:start w:w="100" w:type="dxa"/>
              <w:bottom w:w="90" w:type="dxa"/>
              <w:end w:w="100" w:type="dxa"/>
            </w:tcMar>
            <w:shd w:fill="203864"/>
          </w:tcPr>
          <w:p>
            <w:pPr>
              <w:spacing w:after="0" w:line="245" w:lineRule="auto"/>
            </w:pPr>
            <w:r/>
            <w:r>
              <w:rPr>
                <w:rFonts w:ascii="Aptos" w:hAnsi="Aptos"/>
                <w:b/>
                <w:color w:val="FFFFFF"/>
                <w:sz w:val="16"/>
              </w:rPr>
              <w:t>Serviço</w:t>
            </w:r>
          </w:p>
        </w:tc>
        <w:tc>
          <w:tcPr>
            <w:tcW w:type="dxa" w:w="3240"/>
            <w:vAlign w:val="center"/>
            <w:tcMar>
              <w:top w:w="90" w:type="dxa"/>
              <w:start w:w="100" w:type="dxa"/>
              <w:bottom w:w="90" w:type="dxa"/>
              <w:end w:w="100" w:type="dxa"/>
            </w:tcMar>
            <w:shd w:fill="203864"/>
          </w:tcPr>
          <w:p>
            <w:pPr>
              <w:spacing w:after="0" w:line="245" w:lineRule="auto"/>
            </w:pPr>
            <w:r/>
            <w:r>
              <w:rPr>
                <w:rFonts w:ascii="Aptos" w:hAnsi="Aptos"/>
                <w:b/>
                <w:color w:val="FFFFFF"/>
                <w:sz w:val="16"/>
              </w:rPr>
              <w:t>Parecer</w:t>
            </w:r>
          </w:p>
        </w:tc>
        <w:tc>
          <w:tcPr>
            <w:tcW w:type="dxa" w:w="4176"/>
            <w:vAlign w:val="center"/>
            <w:tcMar>
              <w:top w:w="90" w:type="dxa"/>
              <w:start w:w="100" w:type="dxa"/>
              <w:bottom w:w="90" w:type="dxa"/>
              <w:end w:w="100" w:type="dxa"/>
            </w:tcMar>
            <w:shd w:fill="203864"/>
          </w:tcPr>
          <w:p>
            <w:pPr>
              <w:spacing w:after="0" w:line="245" w:lineRule="auto"/>
            </w:pPr>
            <w:r/>
            <w:r>
              <w:rPr>
                <w:rFonts w:ascii="Aptos" w:hAnsi="Aptos"/>
                <w:b/>
                <w:color w:val="FFFFFF"/>
                <w:sz w:val="16"/>
              </w:rPr>
              <w:t>Ação principal</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ViaCEP</w:t>
            </w:r>
          </w:p>
        </w:tc>
        <w:tc>
          <w:tcPr>
            <w:tcW w:type="dxa" w:w="3240"/>
            <w:vAlign w:val="center"/>
            <w:tcMar>
              <w:top w:w="90" w:type="dxa"/>
              <w:start w:w="100" w:type="dxa"/>
              <w:bottom w:w="90" w:type="dxa"/>
              <w:end w:w="100" w:type="dxa"/>
            </w:tcMar>
          </w:tcPr>
          <w:p>
            <w:pPr>
              <w:spacing w:after="0" w:line="245" w:lineRule="auto"/>
            </w:pPr>
            <w:r/>
            <w:r>
              <w:rPr>
                <w:rFonts w:ascii="Aptos" w:hAnsi="Aptos"/>
                <w:b w:val="0"/>
                <w:sz w:val="16"/>
              </w:rPr>
              <w:t>Parcialmente aderente</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Adicionar timeout, cache e fallback; não tratá-lo como validação definitiva.</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openrouteservice geocoding</w:t>
            </w:r>
          </w:p>
        </w:tc>
        <w:tc>
          <w:tcPr>
            <w:tcW w:type="dxa" w:w="3240"/>
            <w:vAlign w:val="center"/>
            <w:tcMar>
              <w:top w:w="90" w:type="dxa"/>
              <w:start w:w="100" w:type="dxa"/>
              <w:bottom w:w="90" w:type="dxa"/>
              <w:end w:w="100" w:type="dxa"/>
            </w:tcMar>
            <w:shd w:fill="F3F6FA"/>
          </w:tcPr>
          <w:p>
            <w:pPr>
              <w:spacing w:after="0" w:line="245" w:lineRule="auto"/>
            </w:pPr>
            <w:r/>
            <w:r>
              <w:rPr>
                <w:rFonts w:ascii="Aptos" w:hAnsi="Aptos"/>
                <w:b w:val="0"/>
                <w:sz w:val="16"/>
              </w:rPr>
              <w:t>Aderente com lacunas operacionais</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Cachear por endereço normalizado; tratar 429/5xx; medir confiança e acurácia.</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Google Maps JavaScript</w:t>
            </w:r>
          </w:p>
        </w:tc>
        <w:tc>
          <w:tcPr>
            <w:tcW w:type="dxa" w:w="3240"/>
            <w:vAlign w:val="center"/>
            <w:tcMar>
              <w:top w:w="90" w:type="dxa"/>
              <w:start w:w="100" w:type="dxa"/>
              <w:bottom w:w="90" w:type="dxa"/>
              <w:end w:w="100" w:type="dxa"/>
            </w:tcMar>
          </w:tcPr>
          <w:p>
            <w:pPr>
              <w:spacing w:after="0" w:line="245" w:lineRule="auto"/>
            </w:pPr>
            <w:r/>
            <w:r>
              <w:rPr>
                <w:rFonts w:ascii="Aptos" w:hAnsi="Aptos"/>
                <w:b w:val="0"/>
                <w:sz w:val="16"/>
              </w:rPr>
              <w:t>Aderente se a chave estiver restrita</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Confirmar HTTP referrers, API restriction, budgets, CSP e política de privacidade.</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Route Optimization</w:t>
            </w:r>
          </w:p>
        </w:tc>
        <w:tc>
          <w:tcPr>
            <w:tcW w:type="dxa" w:w="3240"/>
            <w:vAlign w:val="center"/>
            <w:tcMar>
              <w:top w:w="90" w:type="dxa"/>
              <w:start w:w="100" w:type="dxa"/>
              <w:bottom w:w="90" w:type="dxa"/>
              <w:end w:w="100" w:type="dxa"/>
            </w:tcMar>
            <w:shd w:fill="F3F6FA"/>
          </w:tcPr>
          <w:p>
            <w:pPr>
              <w:spacing w:after="0" w:line="245" w:lineRule="auto"/>
            </w:pPr>
            <w:r/>
            <w:r>
              <w:rPr>
                <w:rFonts w:ascii="Aptos" w:hAnsi="Aptos"/>
                <w:b w:val="0"/>
                <w:sz w:val="16"/>
              </w:rPr>
              <w:t>Aderente ao modelo de um veículo</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Controlar shipments/custo, deadline, retries seletivos e credencial de mínimo privilégio.</w:t>
            </w:r>
          </w:p>
        </w:tc>
      </w:tr>
      <w:tr>
        <w:tc>
          <w:tcPr>
            <w:tcW w:type="dxa" w:w="2376"/>
            <w:vAlign w:val="center"/>
            <w:tcMar>
              <w:top w:w="90" w:type="dxa"/>
              <w:start w:w="100" w:type="dxa"/>
              <w:bottom w:w="90" w:type="dxa"/>
              <w:end w:w="100" w:type="dxa"/>
            </w:tcMar>
          </w:tcPr>
          <w:p>
            <w:pPr>
              <w:spacing w:after="0" w:line="245" w:lineRule="auto"/>
            </w:pPr>
            <w:r/>
            <w:r>
              <w:rPr>
                <w:rFonts w:ascii="Aptos" w:hAnsi="Aptos"/>
                <w:b w:val="0"/>
                <w:sz w:val="16"/>
              </w:rPr>
              <w:t>Geolocation web</w:t>
            </w:r>
          </w:p>
        </w:tc>
        <w:tc>
          <w:tcPr>
            <w:tcW w:type="dxa" w:w="3240"/>
            <w:vAlign w:val="center"/>
            <w:tcMar>
              <w:top w:w="90" w:type="dxa"/>
              <w:start w:w="100" w:type="dxa"/>
              <w:bottom w:w="90" w:type="dxa"/>
              <w:end w:w="100" w:type="dxa"/>
            </w:tcMar>
          </w:tcPr>
          <w:p>
            <w:pPr>
              <w:spacing w:after="0" w:line="245" w:lineRule="auto"/>
            </w:pPr>
            <w:r/>
            <w:r>
              <w:rPr>
                <w:rFonts w:ascii="Aptos" w:hAnsi="Aptos"/>
                <w:b w:val="0"/>
                <w:sz w:val="16"/>
              </w:rPr>
              <w:t>Aderente para uso em primeiro plano</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Não prometer rastreamento contínuo em background; explicar permissão e manter fallback.</w:t>
            </w:r>
          </w:p>
        </w:tc>
      </w:tr>
      <w:tr>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Persistência interna</w:t>
            </w:r>
          </w:p>
        </w:tc>
        <w:tc>
          <w:tcPr>
            <w:tcW w:type="dxa" w:w="3240"/>
            <w:vAlign w:val="center"/>
            <w:tcMar>
              <w:top w:w="90" w:type="dxa"/>
              <w:start w:w="100" w:type="dxa"/>
              <w:bottom w:w="90" w:type="dxa"/>
              <w:end w:w="100" w:type="dxa"/>
            </w:tcMar>
            <w:shd w:fill="F3F6FA"/>
          </w:tcPr>
          <w:p>
            <w:pPr>
              <w:spacing w:after="0" w:line="245" w:lineRule="auto"/>
            </w:pPr>
            <w:r/>
            <w:r>
              <w:rPr>
                <w:rFonts w:ascii="Aptos" w:hAnsi="Aptos"/>
                <w:b w:val="0"/>
                <w:sz w:val="16"/>
              </w:rPr>
              <w:t>Boa minimização por último ponto</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Excluir após prazo definido e validar frescor/plausibilidade.</w:t>
            </w:r>
          </w:p>
        </w:tc>
      </w:tr>
    </w:tbl>
    <w:p>
      <w:pPr>
        <w:spacing w:after="20"/>
      </w:pPr>
    </w:p>
    <w:p>
      <w:pPr>
        <w:pStyle w:val="Heading1"/>
      </w:pPr>
      <w:r>
        <w:t>Lacunas e plano de 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936"/>
            <w:vAlign w:val="center"/>
            <w:tcMar>
              <w:top w:w="90" w:type="dxa"/>
              <w:start w:w="100" w:type="dxa"/>
              <w:bottom w:w="90" w:type="dxa"/>
              <w:end w:w="100" w:type="dxa"/>
            </w:tcMar>
            <w:shd w:fill="203864"/>
          </w:tcPr>
          <w:p>
            <w:pPr>
              <w:spacing w:after="0" w:line="245" w:lineRule="auto"/>
            </w:pPr>
            <w:r/>
            <w:r>
              <w:rPr>
                <w:rFonts w:ascii="Aptos" w:hAnsi="Aptos"/>
                <w:b/>
                <w:color w:val="FFFFFF"/>
                <w:sz w:val="16"/>
              </w:rPr>
              <w:t>Prioridade</w:t>
            </w:r>
          </w:p>
        </w:tc>
        <w:tc>
          <w:tcPr>
            <w:tcW w:type="dxa" w:w="2232"/>
            <w:vAlign w:val="center"/>
            <w:tcMar>
              <w:top w:w="90" w:type="dxa"/>
              <w:start w:w="100" w:type="dxa"/>
              <w:bottom w:w="90" w:type="dxa"/>
              <w:end w:w="100" w:type="dxa"/>
            </w:tcMar>
            <w:shd w:fill="203864"/>
          </w:tcPr>
          <w:p>
            <w:pPr>
              <w:spacing w:after="0" w:line="245" w:lineRule="auto"/>
            </w:pPr>
            <w:r/>
            <w:r>
              <w:rPr>
                <w:rFonts w:ascii="Aptos" w:hAnsi="Aptos"/>
                <w:b/>
                <w:color w:val="FFFFFF"/>
                <w:sz w:val="16"/>
              </w:rPr>
              <w:t>Lacuna</w:t>
            </w:r>
          </w:p>
        </w:tc>
        <w:tc>
          <w:tcPr>
            <w:tcW w:type="dxa" w:w="6624"/>
            <w:vAlign w:val="center"/>
            <w:tcMar>
              <w:top w:w="90" w:type="dxa"/>
              <w:start w:w="100" w:type="dxa"/>
              <w:bottom w:w="90" w:type="dxa"/>
              <w:end w:w="100" w:type="dxa"/>
            </w:tcMar>
            <w:shd w:fill="203864"/>
          </w:tcPr>
          <w:p>
            <w:pPr>
              <w:spacing w:after="0" w:line="245" w:lineRule="auto"/>
            </w:pPr>
            <w:r/>
            <w:r>
              <w:rPr>
                <w:rFonts w:ascii="Aptos" w:hAnsi="Aptos"/>
                <w:b/>
                <w:color w:val="FFFFFF"/>
                <w:sz w:val="16"/>
              </w:rPr>
              <w:t>Recomendação verificável</w:t>
            </w:r>
          </w:p>
        </w:tc>
      </w:tr>
      <w:tr>
        <w:tc>
          <w:tcPr>
            <w:tcW w:type="dxa" w:w="936"/>
            <w:vAlign w:val="center"/>
            <w:tcMar>
              <w:top w:w="90" w:type="dxa"/>
              <w:start w:w="100" w:type="dxa"/>
              <w:bottom w:w="90" w:type="dxa"/>
              <w:end w:w="100" w:type="dxa"/>
            </w:tcMar>
          </w:tcPr>
          <w:p>
            <w:pPr>
              <w:spacing w:after="0" w:line="245" w:lineRule="auto"/>
            </w:pPr>
            <w:r/>
            <w:r>
              <w:rPr>
                <w:rFonts w:ascii="Aptos" w:hAnsi="Aptos"/>
                <w:b w:val="0"/>
                <w:sz w:val="16"/>
              </w:rPr>
              <w:t>P0</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Retenção e base legal</w:t>
            </w:r>
          </w:p>
        </w:tc>
        <w:tc>
          <w:tcPr>
            <w:tcW w:type="dxa" w:w="6624"/>
            <w:vAlign w:val="center"/>
            <w:tcMar>
              <w:top w:w="90" w:type="dxa"/>
              <w:start w:w="100" w:type="dxa"/>
              <w:bottom w:w="90" w:type="dxa"/>
              <w:end w:w="100" w:type="dxa"/>
            </w:tcMar>
          </w:tcPr>
          <w:p>
            <w:pPr>
              <w:spacing w:after="0" w:line="245" w:lineRule="auto"/>
            </w:pPr>
            <w:r/>
            <w:r>
              <w:rPr>
                <w:rFonts w:ascii="Aptos" w:hAnsi="Aptos"/>
                <w:b w:val="0"/>
                <w:sz w:val="16"/>
              </w:rPr>
              <w:t>Aprovar inventário LGPD: controlador, operador, finalidade, hipótese legal, destinatários, prazo e canal do titular. Definir expurgo automático de trip_locations após o prazo aprovado.</w:t>
            </w:r>
          </w:p>
        </w:tc>
      </w:tr>
      <w:tr>
        <w:tc>
          <w:tcPr>
            <w:tcW w:type="dxa" w:w="936"/>
            <w:vAlign w:val="center"/>
            <w:tcMar>
              <w:top w:w="90" w:type="dxa"/>
              <w:start w:w="100" w:type="dxa"/>
              <w:bottom w:w="90" w:type="dxa"/>
              <w:end w:w="100" w:type="dxa"/>
            </w:tcMar>
            <w:shd w:fill="F3F6FA"/>
          </w:tcPr>
          <w:p>
            <w:pPr>
              <w:spacing w:after="0" w:line="245" w:lineRule="auto"/>
            </w:pPr>
            <w:r/>
            <w:r>
              <w:rPr>
                <w:rFonts w:ascii="Aptos" w:hAnsi="Aptos"/>
                <w:b w:val="0"/>
                <w:sz w:val="16"/>
              </w:rPr>
              <w:t>P0</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Segurança das chaves</w:t>
            </w:r>
          </w:p>
        </w:tc>
        <w:tc>
          <w:tcPr>
            <w:tcW w:type="dxa" w:w="6624"/>
            <w:vAlign w:val="center"/>
            <w:tcMar>
              <w:top w:w="90" w:type="dxa"/>
              <w:start w:w="100" w:type="dxa"/>
              <w:bottom w:w="90" w:type="dxa"/>
              <w:end w:w="100" w:type="dxa"/>
            </w:tcMar>
            <w:shd w:fill="F3F6FA"/>
          </w:tcPr>
          <w:p>
            <w:pPr>
              <w:spacing w:after="0" w:line="245" w:lineRule="auto"/>
            </w:pPr>
            <w:r/>
            <w:r>
              <w:rPr>
                <w:rFonts w:ascii="Aptos" w:hAnsi="Aptos"/>
                <w:b w:val="0"/>
                <w:sz w:val="16"/>
              </w:rPr>
              <w:t>Restringir a chave Maps por domínio e API; separar produção/homologação; impedir segredo em VITE_* exceto a chave pública restrita; usar ADC/workload identity no backend.</w:t>
            </w:r>
          </w:p>
        </w:tc>
      </w:tr>
      <w:tr>
        <w:tc>
          <w:tcPr>
            <w:tcW w:type="dxa" w:w="936"/>
            <w:vAlign w:val="center"/>
            <w:tcMar>
              <w:top w:w="90" w:type="dxa"/>
              <w:start w:w="100" w:type="dxa"/>
              <w:bottom w:w="90" w:type="dxa"/>
              <w:end w:w="100" w:type="dxa"/>
            </w:tcMar>
          </w:tcPr>
          <w:p>
            <w:pPr>
              <w:spacing w:after="0" w:line="245" w:lineRule="auto"/>
            </w:pPr>
            <w:r/>
            <w:r>
              <w:rPr>
                <w:rFonts w:ascii="Aptos" w:hAnsi="Aptos"/>
                <w:b w:val="0"/>
                <w:sz w:val="16"/>
              </w:rPr>
              <w:t>P0</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Custo sem guardrails</w:t>
            </w:r>
          </w:p>
        </w:tc>
        <w:tc>
          <w:tcPr>
            <w:tcW w:type="dxa" w:w="6624"/>
            <w:vAlign w:val="center"/>
            <w:tcMar>
              <w:top w:w="90" w:type="dxa"/>
              <w:start w:w="100" w:type="dxa"/>
              <w:bottom w:w="90" w:type="dxa"/>
              <w:end w:w="100" w:type="dxa"/>
            </w:tcMar>
          </w:tcPr>
          <w:p>
            <w:pPr>
              <w:spacing w:after="0" w:line="245" w:lineRule="auto"/>
            </w:pPr>
            <w:r/>
            <w:r>
              <w:rPr>
                <w:rFonts w:ascii="Aptos" w:hAnsi="Aptos"/>
                <w:b w:val="0"/>
                <w:sz w:val="16"/>
              </w:rPr>
              <w:t>Criar budget alerts, quotas internas e painel de loads, chamadas, shipments, 429 e custo estimado. Bloquear planejamento acima de limite operacional definido.</w:t>
            </w:r>
          </w:p>
        </w:tc>
      </w:tr>
      <w:tr>
        <w:tc>
          <w:tcPr>
            <w:tcW w:type="dxa" w:w="936"/>
            <w:vAlign w:val="center"/>
            <w:tcMar>
              <w:top w:w="90" w:type="dxa"/>
              <w:start w:w="100" w:type="dxa"/>
              <w:bottom w:w="90" w:type="dxa"/>
              <w:end w:w="100" w:type="dxa"/>
            </w:tcMar>
            <w:shd w:fill="F3F6FA"/>
          </w:tcPr>
          <w:p>
            <w:pPr>
              <w:spacing w:after="0" w:line="245" w:lineRule="auto"/>
            </w:pPr>
            <w:r/>
            <w:r>
              <w:rPr>
                <w:rFonts w:ascii="Aptos" w:hAnsi="Aptos"/>
                <w:b w:val="0"/>
                <w:sz w:val="16"/>
              </w:rPr>
              <w:t>P1</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Indisponibilidade</w:t>
            </w:r>
          </w:p>
        </w:tc>
        <w:tc>
          <w:tcPr>
            <w:tcW w:type="dxa" w:w="6624"/>
            <w:vAlign w:val="center"/>
            <w:tcMar>
              <w:top w:w="90" w:type="dxa"/>
              <w:start w:w="100" w:type="dxa"/>
              <w:bottom w:w="90" w:type="dxa"/>
              <w:end w:w="100" w:type="dxa"/>
            </w:tcMar>
            <w:shd w:fill="F3F6FA"/>
          </w:tcPr>
          <w:p>
            <w:pPr>
              <w:spacing w:after="0" w:line="245" w:lineRule="auto"/>
            </w:pPr>
            <w:r/>
            <w:r>
              <w:rPr>
                <w:rFonts w:ascii="Aptos" w:hAnsi="Aptos"/>
                <w:b w:val="0"/>
                <w:sz w:val="16"/>
              </w:rPr>
              <w:t>Timeout explícito em todos os clientes; retry exponencial com jitter somente para falhas transitórias; circuit breaker; mensagens e fluxo manual quando geocodificação/otimização falharem.</w:t>
            </w:r>
          </w:p>
        </w:tc>
      </w:tr>
      <w:tr>
        <w:tc>
          <w:tcPr>
            <w:tcW w:type="dxa" w:w="936"/>
            <w:vAlign w:val="center"/>
            <w:tcMar>
              <w:top w:w="90" w:type="dxa"/>
              <w:start w:w="100" w:type="dxa"/>
              <w:bottom w:w="90" w:type="dxa"/>
              <w:end w:w="100" w:type="dxa"/>
            </w:tcMar>
          </w:tcPr>
          <w:p>
            <w:pPr>
              <w:spacing w:after="0" w:line="245" w:lineRule="auto"/>
            </w:pPr>
            <w:r/>
            <w:r>
              <w:rPr>
                <w:rFonts w:ascii="Aptos" w:hAnsi="Aptos"/>
                <w:b w:val="0"/>
                <w:sz w:val="16"/>
              </w:rPr>
              <w:t>P1</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Cache</w:t>
            </w:r>
          </w:p>
        </w:tc>
        <w:tc>
          <w:tcPr>
            <w:tcW w:type="dxa" w:w="6624"/>
            <w:vAlign w:val="center"/>
            <w:tcMar>
              <w:top w:w="90" w:type="dxa"/>
              <w:start w:w="100" w:type="dxa"/>
              <w:bottom w:w="90" w:type="dxa"/>
              <w:end w:w="100" w:type="dxa"/>
            </w:tcMar>
          </w:tcPr>
          <w:p>
            <w:pPr>
              <w:spacing w:after="0" w:line="245" w:lineRule="auto"/>
            </w:pPr>
            <w:r/>
            <w:r>
              <w:rPr>
                <w:rFonts w:ascii="Aptos" w:hAnsi="Aptos"/>
                <w:b w:val="0"/>
                <w:sz w:val="16"/>
              </w:rPr>
              <w:t>CEP por CEP normalizado; geocodificação por endereço normalizado com versão/provedor; não cachear conteúdo Google fora das permissões contratuais.</w:t>
            </w:r>
          </w:p>
        </w:tc>
      </w:tr>
      <w:tr>
        <w:tc>
          <w:tcPr>
            <w:tcW w:type="dxa" w:w="936"/>
            <w:vAlign w:val="center"/>
            <w:tcMar>
              <w:top w:w="90" w:type="dxa"/>
              <w:start w:w="100" w:type="dxa"/>
              <w:bottom w:w="90" w:type="dxa"/>
              <w:end w:w="100" w:type="dxa"/>
            </w:tcMar>
            <w:shd w:fill="F3F6FA"/>
          </w:tcPr>
          <w:p>
            <w:pPr>
              <w:spacing w:after="0" w:line="245" w:lineRule="auto"/>
            </w:pPr>
            <w:r/>
            <w:r>
              <w:rPr>
                <w:rFonts w:ascii="Aptos" w:hAnsi="Aptos"/>
                <w:b w:val="0"/>
                <w:sz w:val="16"/>
              </w:rPr>
              <w:t>P1</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Qualidade da localização</w:t>
            </w:r>
          </w:p>
        </w:tc>
        <w:tc>
          <w:tcPr>
            <w:tcW w:type="dxa" w:w="6624"/>
            <w:vAlign w:val="center"/>
            <w:tcMar>
              <w:top w:w="90" w:type="dxa"/>
              <w:start w:w="100" w:type="dxa"/>
              <w:bottom w:w="90" w:type="dxa"/>
              <w:end w:w="100" w:type="dxa"/>
            </w:tcMar>
            <w:shd w:fill="F3F6FA"/>
          </w:tcPr>
          <w:p>
            <w:pPr>
              <w:spacing w:after="0" w:line="245" w:lineRule="auto"/>
            </w:pPr>
            <w:r/>
            <w:r>
              <w:rPr>
                <w:rFonts w:ascii="Aptos" w:hAnsi="Aptos"/>
                <w:b w:val="0"/>
                <w:sz w:val="16"/>
              </w:rPr>
              <w:t>Rejeitar timestamp futuro ou muito antigo, saltos de velocidade impossíveis e pontos com accuracy acima do limite de produto; registrar motivo sem gravar coordenada em logs.</w:t>
            </w:r>
          </w:p>
        </w:tc>
      </w:tr>
      <w:tr>
        <w:tc>
          <w:tcPr>
            <w:tcW w:type="dxa" w:w="936"/>
            <w:vAlign w:val="center"/>
            <w:tcMar>
              <w:top w:w="90" w:type="dxa"/>
              <w:start w:w="100" w:type="dxa"/>
              <w:bottom w:w="90" w:type="dxa"/>
              <w:end w:w="100" w:type="dxa"/>
            </w:tcMar>
          </w:tcPr>
          <w:p>
            <w:pPr>
              <w:spacing w:after="0" w:line="245" w:lineRule="auto"/>
            </w:pPr>
            <w:r/>
            <w:r>
              <w:rPr>
                <w:rFonts w:ascii="Aptos" w:hAnsi="Aptos"/>
                <w:b w:val="0"/>
                <w:sz w:val="16"/>
              </w:rPr>
              <w:t>P1</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Observabilidade</w:t>
            </w:r>
          </w:p>
        </w:tc>
        <w:tc>
          <w:tcPr>
            <w:tcW w:type="dxa" w:w="6624"/>
            <w:vAlign w:val="center"/>
            <w:tcMar>
              <w:top w:w="90" w:type="dxa"/>
              <w:start w:w="100" w:type="dxa"/>
              <w:bottom w:w="90" w:type="dxa"/>
              <w:end w:w="100" w:type="dxa"/>
            </w:tcMar>
          </w:tcPr>
          <w:p>
            <w:pPr>
              <w:spacing w:after="0" w:line="245" w:lineRule="auto"/>
            </w:pPr>
            <w:r/>
            <w:r>
              <w:rPr>
                <w:rFonts w:ascii="Aptos" w:hAnsi="Aptos"/>
                <w:b w:val="0"/>
                <w:sz w:val="16"/>
              </w:rPr>
              <w:t>Métricas por provedor: latência, sucesso, 4xx, 429, 5xx, timeout, cache hit, confiança, shipments e fallback. Trace ID sem endereço/coordinates.</w:t>
            </w:r>
          </w:p>
        </w:tc>
      </w:tr>
      <w:tr>
        <w:tc>
          <w:tcPr>
            <w:tcW w:type="dxa" w:w="936"/>
            <w:vAlign w:val="center"/>
            <w:tcMar>
              <w:top w:w="90" w:type="dxa"/>
              <w:start w:w="100" w:type="dxa"/>
              <w:bottom w:w="90" w:type="dxa"/>
              <w:end w:w="100" w:type="dxa"/>
            </w:tcMar>
            <w:shd w:fill="F3F6FA"/>
          </w:tcPr>
          <w:p>
            <w:pPr>
              <w:spacing w:after="0" w:line="245" w:lineRule="auto"/>
            </w:pPr>
            <w:r/>
            <w:r>
              <w:rPr>
                <w:rFonts w:ascii="Aptos" w:hAnsi="Aptos"/>
                <w:b w:val="0"/>
                <w:sz w:val="16"/>
              </w:rPr>
              <w:t>P1</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Transparência</w:t>
            </w:r>
          </w:p>
        </w:tc>
        <w:tc>
          <w:tcPr>
            <w:tcW w:type="dxa" w:w="6624"/>
            <w:vAlign w:val="center"/>
            <w:tcMar>
              <w:top w:w="90" w:type="dxa"/>
              <w:start w:w="100" w:type="dxa"/>
              <w:bottom w:w="90" w:type="dxa"/>
              <w:end w:w="100" w:type="dxa"/>
            </w:tcMar>
            <w:shd w:fill="F3F6FA"/>
          </w:tcPr>
          <w:p>
            <w:pPr>
              <w:spacing w:after="0" w:line="245" w:lineRule="auto"/>
            </w:pPr>
            <w:r/>
            <w:r>
              <w:rPr>
                <w:rFonts w:ascii="Aptos" w:hAnsi="Aptos"/>
                <w:b w:val="0"/>
                <w:sz w:val="16"/>
              </w:rPr>
              <w:t>Tela antes da permissão explicando finalidade, quem vê, quando termina e retenção; política de privacidade e registro de versão/aceite quando aplicável.</w:t>
            </w:r>
          </w:p>
        </w:tc>
      </w:tr>
      <w:tr>
        <w:tc>
          <w:tcPr>
            <w:tcW w:type="dxa" w:w="936"/>
            <w:vAlign w:val="center"/>
            <w:tcMar>
              <w:top w:w="90" w:type="dxa"/>
              <w:start w:w="100" w:type="dxa"/>
              <w:bottom w:w="90" w:type="dxa"/>
              <w:end w:w="100" w:type="dxa"/>
            </w:tcMar>
          </w:tcPr>
          <w:p>
            <w:pPr>
              <w:spacing w:after="0" w:line="245" w:lineRule="auto"/>
            </w:pPr>
            <w:r/>
            <w:r>
              <w:rPr>
                <w:rFonts w:ascii="Aptos" w:hAnsi="Aptos"/>
                <w:b w:val="0"/>
                <w:sz w:val="16"/>
              </w:rPr>
              <w:t>P2</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Arquitetura frontend</w:t>
            </w:r>
          </w:p>
        </w:tc>
        <w:tc>
          <w:tcPr>
            <w:tcW w:type="dxa" w:w="6624"/>
            <w:vAlign w:val="center"/>
            <w:tcMar>
              <w:top w:w="90" w:type="dxa"/>
              <w:start w:w="100" w:type="dxa"/>
              <w:bottom w:w="90" w:type="dxa"/>
              <w:end w:w="100" w:type="dxa"/>
            </w:tcMar>
          </w:tcPr>
          <w:p>
            <w:pPr>
              <w:spacing w:after="0" w:line="245" w:lineRule="auto"/>
            </w:pPr>
            <w:r/>
            <w:r>
              <w:rPr>
                <w:rFonts w:ascii="Aptos" w:hAnsi="Aptos"/>
                <w:b w:val="0"/>
                <w:sz w:val="16"/>
              </w:rPr>
              <w:t>Unificar o carregador Google Maps, considerar importLibrary e AdvancedMarkerElement, e testar erro de script, chave inválida e quota.</w:t>
            </w:r>
          </w:p>
        </w:tc>
      </w:tr>
      <w:tr>
        <w:tc>
          <w:tcPr>
            <w:tcW w:type="dxa" w:w="936"/>
            <w:vAlign w:val="center"/>
            <w:tcMar>
              <w:top w:w="90" w:type="dxa"/>
              <w:start w:w="100" w:type="dxa"/>
              <w:bottom w:w="90" w:type="dxa"/>
              <w:end w:w="100" w:type="dxa"/>
            </w:tcMar>
            <w:shd w:fill="F3F6FA"/>
          </w:tcPr>
          <w:p>
            <w:pPr>
              <w:spacing w:after="0" w:line="245" w:lineRule="auto"/>
            </w:pPr>
            <w:r/>
            <w:r>
              <w:rPr>
                <w:rFonts w:ascii="Aptos" w:hAnsi="Aptos"/>
                <w:b w:val="0"/>
                <w:sz w:val="16"/>
              </w:rPr>
              <w:t>P2</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Continuidade móvel</w:t>
            </w:r>
          </w:p>
        </w:tc>
        <w:tc>
          <w:tcPr>
            <w:tcW w:type="dxa" w:w="6624"/>
            <w:vAlign w:val="center"/>
            <w:tcMar>
              <w:top w:w="90" w:type="dxa"/>
              <w:start w:w="100" w:type="dxa"/>
              <w:bottom w:w="90" w:type="dxa"/>
              <w:end w:w="100" w:type="dxa"/>
            </w:tcMar>
            <w:shd w:fill="F3F6FA"/>
          </w:tcPr>
          <w:p>
            <w:pPr>
              <w:spacing w:after="0" w:line="245" w:lineRule="auto"/>
            </w:pPr>
            <w:r/>
            <w:r>
              <w:rPr>
                <w:rFonts w:ascii="Aptos" w:hAnsi="Aptos"/>
                <w:b w:val="0"/>
                <w:sz w:val="16"/>
              </w:rPr>
              <w:t>Se rastreamento com tela apagada for requisito, planejar app nativo. Android exige foreground service/notification e regras próprias; iOS prefere When In Use e só admite Always quando necessário.</w:t>
            </w:r>
          </w:p>
        </w:tc>
      </w:tr>
    </w:tbl>
    <w:p>
      <w:pPr>
        <w:spacing w:after="20"/>
      </w:pPr>
    </w:p>
    <w:p>
      <w:pPr>
        <w:pStyle w:val="Heading2"/>
      </w:pPr>
      <w:r>
        <w:t>Política mínima de retenção proposta</w:t>
      </w:r>
    </w:p>
    <w:p>
      <w:r>
        <w:t>Proposta para decisão jurídica e de produto: manter o último ponto somente durante a viagem e por uma janela curta após encerramento para suporte e segurança; depois eliminar trip_locations. Se houver necessidade legítima de prova ou incidente, mover apenas o caso necessário para repositório separado, com acesso restrito, prazo próprio e registro de justificativa. Não manter histórico contínuo por padrão. Endereços e coordenadas cadastrais exigem prazo vinculado à relação do usuário e processo de correção/exclusão.</w:t>
      </w:r>
    </w:p>
    <w:p>
      <w:pPr>
        <w:pStyle w:val="ListBullet"/>
        <w:spacing w:after="60"/>
      </w:pPr>
      <w:r>
        <w:t>Definir base legal antes de produção; consentimento não deve ser escolhido automaticamente se a execução do serviço ou outra hipótese for mais adequada.</w:t>
      </w:r>
    </w:p>
    <w:p>
      <w:pPr>
        <w:pStyle w:val="ListBullet"/>
        <w:spacing w:after="60"/>
      </w:pPr>
      <w:r>
        <w:t>Aplicar necessidade, adequação, transparência, segurança, prevenção e responsabilização.</w:t>
      </w:r>
    </w:p>
    <w:p>
      <w:pPr>
        <w:pStyle w:val="ListBullet"/>
        <w:spacing w:after="60"/>
      </w:pPr>
      <w:r>
        <w:t>Manter registro das operações e avaliar Relatório de Impacto à Proteção de Dados, especialmente pelo acompanhamento de deslocamento e possível presença de estudantes menores de idade.</w:t>
      </w:r>
    </w:p>
    <w:p>
      <w:pPr>
        <w:pStyle w:val="ListBullet"/>
        <w:spacing w:after="60"/>
      </w:pPr>
      <w:r>
        <w:t>Formalizar operadores e transferências internacionais de dados dos provedores; revisar DPA, suboperadores e região de tratamento.</w:t>
      </w:r>
    </w:p>
    <w:p>
      <w:pPr>
        <w:pStyle w:val="Heading1"/>
      </w:pPr>
      <w:r>
        <w:t>Android e iOS</w:t>
      </w:r>
    </w:p>
    <w:p>
      <w:r>
        <w:t>O código atual é web e depende do navegador. Se virar aplicativo nativo, a implementação deve seguir as permissões da plataforma. No Android, acesso em primeiro plano usa ACCESS_COARSE_LOCATION e, quando necessário, ACCESS_FINE_LOCATION; compartilhamento em background exige justificativa, ACCESS_BACKGROUND_LOCATION e, em muitos cenários, foreground service do tipo location com notificação persistente. No iOS, pedir autorização somente quando o usuário iniciar o recurso; When In Use é a escolha preferida, e Always deve ser reservado a um requisito real de background. As descrições NSLocationWhenInUseUsageDescription e, se aplicável, NSLocationAlwaysAndWhenInUseUsageDescription precisam explicar a finalidade.</w:t>
      </w:r>
    </w:p>
    <w:p>
      <w:pPr>
        <w:pStyle w:val="Heading1"/>
      </w:pPr>
      <w:r>
        <w:t>O que ainda não existe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2592"/>
            <w:vAlign w:val="center"/>
            <w:tcMar>
              <w:top w:w="90" w:type="dxa"/>
              <w:start w:w="100" w:type="dxa"/>
              <w:bottom w:w="90" w:type="dxa"/>
              <w:end w:w="100" w:type="dxa"/>
            </w:tcMar>
            <w:shd w:fill="203864"/>
          </w:tcPr>
          <w:p>
            <w:pPr>
              <w:spacing w:after="0" w:line="245" w:lineRule="auto"/>
            </w:pPr>
            <w:r/>
            <w:r>
              <w:rPr>
                <w:rFonts w:ascii="Aptos" w:hAnsi="Aptos"/>
                <w:b/>
                <w:color w:val="FFFFFF"/>
                <w:sz w:val="16"/>
              </w:rPr>
              <w:t>Capacidade</w:t>
            </w:r>
          </w:p>
        </w:tc>
        <w:tc>
          <w:tcPr>
            <w:tcW w:type="dxa" w:w="3024"/>
            <w:vAlign w:val="center"/>
            <w:tcMar>
              <w:top w:w="90" w:type="dxa"/>
              <w:start w:w="100" w:type="dxa"/>
              <w:bottom w:w="90" w:type="dxa"/>
              <w:end w:w="100" w:type="dxa"/>
            </w:tcMar>
            <w:shd w:fill="203864"/>
          </w:tcPr>
          <w:p>
            <w:pPr>
              <w:spacing w:after="0" w:line="245" w:lineRule="auto"/>
            </w:pPr>
            <w:r/>
            <w:r>
              <w:rPr>
                <w:rFonts w:ascii="Aptos" w:hAnsi="Aptos"/>
                <w:b/>
                <w:color w:val="FFFFFF"/>
                <w:sz w:val="16"/>
              </w:rPr>
              <w:t>Necessidade atual</w:t>
            </w:r>
          </w:p>
        </w:tc>
        <w:tc>
          <w:tcPr>
            <w:tcW w:type="dxa" w:w="4176"/>
            <w:vAlign w:val="center"/>
            <w:tcMar>
              <w:top w:w="90" w:type="dxa"/>
              <w:start w:w="100" w:type="dxa"/>
              <w:bottom w:w="90" w:type="dxa"/>
              <w:end w:w="100" w:type="dxa"/>
            </w:tcMar>
            <w:shd w:fill="203864"/>
          </w:tcPr>
          <w:p>
            <w:pPr>
              <w:spacing w:after="0" w:line="245" w:lineRule="auto"/>
            </w:pPr>
            <w:r/>
            <w:r>
              <w:rPr>
                <w:rFonts w:ascii="Aptos" w:hAnsi="Aptos"/>
                <w:b/>
                <w:color w:val="FFFFFF"/>
                <w:sz w:val="16"/>
              </w:rPr>
              <w:t>Quando adicionar</w:t>
            </w:r>
          </w:p>
        </w:tc>
      </w:tr>
      <w:tr>
        <w:tc>
          <w:tcPr>
            <w:tcW w:type="dxa" w:w="2592"/>
            <w:vAlign w:val="center"/>
            <w:tcMar>
              <w:top w:w="90" w:type="dxa"/>
              <w:start w:w="100" w:type="dxa"/>
              <w:bottom w:w="90" w:type="dxa"/>
              <w:end w:w="100" w:type="dxa"/>
            </w:tcMar>
          </w:tcPr>
          <w:p>
            <w:pPr>
              <w:spacing w:after="0" w:line="245" w:lineRule="auto"/>
            </w:pPr>
            <w:r/>
            <w:r>
              <w:rPr>
                <w:rFonts w:ascii="Aptos" w:hAnsi="Aptos"/>
                <w:b w:val="0"/>
                <w:sz w:val="16"/>
              </w:rPr>
              <w:t>Geocodificação reversa</w:t>
            </w:r>
          </w:p>
        </w:tc>
        <w:tc>
          <w:tcPr>
            <w:tcW w:type="dxa" w:w="3024"/>
            <w:vAlign w:val="center"/>
            <w:tcMar>
              <w:top w:w="90" w:type="dxa"/>
              <w:start w:w="100" w:type="dxa"/>
              <w:bottom w:w="90" w:type="dxa"/>
              <w:end w:w="100" w:type="dxa"/>
            </w:tcMar>
          </w:tcPr>
          <w:p>
            <w:pPr>
              <w:spacing w:after="0" w:line="245" w:lineRule="auto"/>
            </w:pPr>
            <w:r/>
            <w:r>
              <w:rPr>
                <w:rFonts w:ascii="Aptos" w:hAnsi="Aptos"/>
                <w:b w:val="0"/>
                <w:sz w:val="16"/>
              </w:rPr>
              <w:t>Não demonstrada</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Se o motorista precisar confirmar endereço legível a partir do GPS ou em suporte.</w:t>
            </w:r>
          </w:p>
        </w:tc>
      </w:tr>
      <w:tr>
        <w:tc>
          <w:tcPr>
            <w:tcW w:type="dxa" w:w="2592"/>
            <w:vAlign w:val="center"/>
            <w:tcMar>
              <w:top w:w="90" w:type="dxa"/>
              <w:start w:w="100" w:type="dxa"/>
              <w:bottom w:w="90" w:type="dxa"/>
              <w:end w:w="100" w:type="dxa"/>
            </w:tcMar>
            <w:shd w:fill="F3F6FA"/>
          </w:tcPr>
          <w:p>
            <w:pPr>
              <w:spacing w:after="0" w:line="245" w:lineRule="auto"/>
            </w:pPr>
            <w:r/>
            <w:r>
              <w:rPr>
                <w:rFonts w:ascii="Aptos" w:hAnsi="Aptos"/>
                <w:b w:val="0"/>
                <w:sz w:val="16"/>
              </w:rPr>
              <w:t>Google Routes API Compute Routes</w:t>
            </w:r>
          </w:p>
        </w:tc>
        <w:tc>
          <w:tcPr>
            <w:tcW w:type="dxa" w:w="3024"/>
            <w:vAlign w:val="center"/>
            <w:tcMar>
              <w:top w:w="90" w:type="dxa"/>
              <w:start w:w="100" w:type="dxa"/>
              <w:bottom w:w="90" w:type="dxa"/>
              <w:end w:w="100" w:type="dxa"/>
            </w:tcMar>
            <w:shd w:fill="F3F6FA"/>
          </w:tcPr>
          <w:p>
            <w:pPr>
              <w:spacing w:after="0" w:line="245" w:lineRule="auto"/>
            </w:pPr>
            <w:r/>
            <w:r>
              <w:rPr>
                <w:rFonts w:ascii="Aptos" w:hAnsi="Aptos"/>
                <w:b w:val="0"/>
                <w:sz w:val="16"/>
              </w:rPr>
              <w:t>Não é chamada</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Se forem necessárias instruções, ETA/tráfego, alternativas ou rota recalculada independentemente da otimização.</w:t>
            </w:r>
          </w:p>
        </w:tc>
      </w:tr>
      <w:tr>
        <w:tc>
          <w:tcPr>
            <w:tcW w:type="dxa" w:w="2592"/>
            <w:vAlign w:val="center"/>
            <w:tcMar>
              <w:top w:w="90" w:type="dxa"/>
              <w:start w:w="100" w:type="dxa"/>
              <w:bottom w:w="90" w:type="dxa"/>
              <w:end w:w="100" w:type="dxa"/>
            </w:tcMar>
          </w:tcPr>
          <w:p>
            <w:pPr>
              <w:spacing w:after="0" w:line="245" w:lineRule="auto"/>
            </w:pPr>
            <w:r/>
            <w:r>
              <w:rPr>
                <w:rFonts w:ascii="Aptos" w:hAnsi="Aptos"/>
                <w:b w:val="0"/>
                <w:sz w:val="16"/>
              </w:rPr>
              <w:t>Compute Route Matrix</w:t>
            </w:r>
          </w:p>
        </w:tc>
        <w:tc>
          <w:tcPr>
            <w:tcW w:type="dxa" w:w="3024"/>
            <w:vAlign w:val="center"/>
            <w:tcMar>
              <w:top w:w="90" w:type="dxa"/>
              <w:start w:w="100" w:type="dxa"/>
              <w:bottom w:w="90" w:type="dxa"/>
              <w:end w:w="100" w:type="dxa"/>
            </w:tcMar>
          </w:tcPr>
          <w:p>
            <w:pPr>
              <w:spacing w:after="0" w:line="245" w:lineRule="auto"/>
            </w:pPr>
            <w:r/>
            <w:r>
              <w:rPr>
                <w:rFonts w:ascii="Aptos" w:hAnsi="Aptos"/>
                <w:b w:val="0"/>
                <w:sz w:val="16"/>
              </w:rPr>
              <w:t>Não é chamada</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Se o produto precisar comparar pares origem/destino, atribuir vários veículos ou pré-calcular custos.</w:t>
            </w:r>
          </w:p>
        </w:tc>
      </w:tr>
      <w:tr>
        <w:tc>
          <w:tcPr>
            <w:tcW w:type="dxa" w:w="2592"/>
            <w:vAlign w:val="center"/>
            <w:tcMar>
              <w:top w:w="90" w:type="dxa"/>
              <w:start w:w="100" w:type="dxa"/>
              <w:bottom w:w="90" w:type="dxa"/>
              <w:end w:w="100" w:type="dxa"/>
            </w:tcMar>
            <w:shd w:fill="F3F6FA"/>
          </w:tcPr>
          <w:p>
            <w:pPr>
              <w:spacing w:after="0" w:line="245" w:lineRule="auto"/>
            </w:pPr>
            <w:r/>
            <w:r>
              <w:rPr>
                <w:rFonts w:ascii="Aptos" w:hAnsi="Aptos"/>
                <w:b w:val="0"/>
                <w:sz w:val="16"/>
              </w:rPr>
              <w:t>WebSocket/SSE</w:t>
            </w:r>
          </w:p>
        </w:tc>
        <w:tc>
          <w:tcPr>
            <w:tcW w:type="dxa" w:w="3024"/>
            <w:vAlign w:val="center"/>
            <w:tcMar>
              <w:top w:w="90" w:type="dxa"/>
              <w:start w:w="100" w:type="dxa"/>
              <w:bottom w:w="90" w:type="dxa"/>
              <w:end w:w="100" w:type="dxa"/>
            </w:tcMar>
            <w:shd w:fill="F3F6FA"/>
          </w:tcPr>
          <w:p>
            <w:pPr>
              <w:spacing w:after="0" w:line="245" w:lineRule="auto"/>
            </w:pPr>
            <w:r/>
            <w:r>
              <w:rPr>
                <w:rFonts w:ascii="Aptos" w:hAnsi="Aptos"/>
                <w:b w:val="0"/>
                <w:sz w:val="16"/>
              </w:rPr>
              <w:t>Não existe; polling de 12 s</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Se latência menor ou redução de consultas repetidas justificar complexidade operacional.</w:t>
            </w:r>
          </w:p>
        </w:tc>
      </w:tr>
      <w:tr>
        <w:tc>
          <w:tcPr>
            <w:tcW w:type="dxa" w:w="2592"/>
            <w:vAlign w:val="center"/>
            <w:tcMar>
              <w:top w:w="90" w:type="dxa"/>
              <w:start w:w="100" w:type="dxa"/>
              <w:bottom w:w="90" w:type="dxa"/>
              <w:end w:w="100" w:type="dxa"/>
            </w:tcMar>
          </w:tcPr>
          <w:p>
            <w:pPr>
              <w:spacing w:after="0" w:line="245" w:lineRule="auto"/>
            </w:pPr>
            <w:r/>
            <w:r>
              <w:rPr>
                <w:rFonts w:ascii="Aptos" w:hAnsi="Aptos"/>
                <w:b w:val="0"/>
                <w:sz w:val="16"/>
              </w:rPr>
              <w:t>Histórico de trilha</w:t>
            </w:r>
          </w:p>
        </w:tc>
        <w:tc>
          <w:tcPr>
            <w:tcW w:type="dxa" w:w="3024"/>
            <w:vAlign w:val="center"/>
            <w:tcMar>
              <w:top w:w="90" w:type="dxa"/>
              <w:start w:w="100" w:type="dxa"/>
              <w:bottom w:w="90" w:type="dxa"/>
              <w:end w:w="100" w:type="dxa"/>
            </w:tcMar>
          </w:tcPr>
          <w:p>
            <w:pPr>
              <w:spacing w:after="0" w:line="245" w:lineRule="auto"/>
            </w:pPr>
            <w:r/>
            <w:r>
              <w:rPr>
                <w:rFonts w:ascii="Aptos" w:hAnsi="Aptos"/>
                <w:b w:val="0"/>
                <w:sz w:val="16"/>
              </w:rPr>
              <w:t>Deliberadamente não existe</w:t>
            </w:r>
          </w:p>
        </w:tc>
        <w:tc>
          <w:tcPr>
            <w:tcW w:type="dxa" w:w="4176"/>
            <w:vAlign w:val="center"/>
            <w:tcMar>
              <w:top w:w="90" w:type="dxa"/>
              <w:start w:w="100" w:type="dxa"/>
              <w:bottom w:w="90" w:type="dxa"/>
              <w:end w:w="100" w:type="dxa"/>
            </w:tcMar>
          </w:tcPr>
          <w:p>
            <w:pPr>
              <w:spacing w:after="0" w:line="245" w:lineRule="auto"/>
            </w:pPr>
            <w:r/>
            <w:r>
              <w:rPr>
                <w:rFonts w:ascii="Aptos" w:hAnsi="Aptos"/>
                <w:b w:val="0"/>
                <w:sz w:val="16"/>
              </w:rPr>
              <w:t>Somente com finalidade aprovada, retenção mínima, controles de acesso e impacto LGPD documentado.</w:t>
            </w:r>
          </w:p>
        </w:tc>
      </w:tr>
      <w:tr>
        <w:tc>
          <w:tcPr>
            <w:tcW w:type="dxa" w:w="2592"/>
            <w:vAlign w:val="center"/>
            <w:tcMar>
              <w:top w:w="90" w:type="dxa"/>
              <w:start w:w="100" w:type="dxa"/>
              <w:bottom w:w="90" w:type="dxa"/>
              <w:end w:w="100" w:type="dxa"/>
            </w:tcMar>
            <w:shd w:fill="F3F6FA"/>
          </w:tcPr>
          <w:p>
            <w:pPr>
              <w:spacing w:after="0" w:line="245" w:lineRule="auto"/>
            </w:pPr>
            <w:r/>
            <w:r>
              <w:rPr>
                <w:rFonts w:ascii="Aptos" w:hAnsi="Aptos"/>
                <w:b w:val="0"/>
                <w:sz w:val="16"/>
              </w:rPr>
              <w:t>Navegação turn by turn</w:t>
            </w:r>
          </w:p>
        </w:tc>
        <w:tc>
          <w:tcPr>
            <w:tcW w:type="dxa" w:w="3024"/>
            <w:vAlign w:val="center"/>
            <w:tcMar>
              <w:top w:w="90" w:type="dxa"/>
              <w:start w:w="100" w:type="dxa"/>
              <w:bottom w:w="90" w:type="dxa"/>
              <w:end w:w="100" w:type="dxa"/>
            </w:tcMar>
            <w:shd w:fill="F3F6FA"/>
          </w:tcPr>
          <w:p>
            <w:pPr>
              <w:spacing w:after="0" w:line="245" w:lineRule="auto"/>
            </w:pPr>
            <w:r/>
            <w:r>
              <w:rPr>
                <w:rFonts w:ascii="Aptos" w:hAnsi="Aptos"/>
                <w:b w:val="0"/>
                <w:sz w:val="16"/>
              </w:rPr>
              <w:t>Não existe</w:t>
            </w:r>
          </w:p>
        </w:tc>
        <w:tc>
          <w:tcPr>
            <w:tcW w:type="dxa" w:w="4176"/>
            <w:vAlign w:val="center"/>
            <w:tcMar>
              <w:top w:w="90" w:type="dxa"/>
              <w:start w:w="100" w:type="dxa"/>
              <w:bottom w:w="90" w:type="dxa"/>
              <w:end w:w="100" w:type="dxa"/>
            </w:tcMar>
            <w:shd w:fill="F3F6FA"/>
          </w:tcPr>
          <w:p>
            <w:pPr>
              <w:spacing w:after="0" w:line="245" w:lineRule="auto"/>
            </w:pPr>
            <w:r/>
            <w:r>
              <w:rPr>
                <w:rFonts w:ascii="Aptos" w:hAnsi="Aptos"/>
                <w:b w:val="0"/>
                <w:sz w:val="16"/>
              </w:rPr>
              <w:t>Se o produto assumir navegação; avaliar Navigation SDK e custo/licença.</w:t>
            </w:r>
          </w:p>
        </w:tc>
      </w:tr>
    </w:tbl>
    <w:p>
      <w:pPr>
        <w:spacing w:after="20"/>
      </w:pPr>
    </w:p>
    <w:p>
      <w:pPr>
        <w:pStyle w:val="Heading1"/>
      </w:pPr>
      <w:r>
        <w:t>Estimativa de custo e unidades de cobrança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trPr>
        <w:tc>
          <w:tcPr>
            <w:tcW w:type="dxa" w:w="3096"/>
            <w:vAlign w:val="center"/>
            <w:tcMar>
              <w:top w:w="90" w:type="dxa"/>
              <w:start w:w="100" w:type="dxa"/>
              <w:bottom w:w="90" w:type="dxa"/>
              <w:end w:w="100" w:type="dxa"/>
            </w:tcMar>
            <w:shd w:fill="203864"/>
          </w:tcPr>
          <w:p>
            <w:pPr>
              <w:spacing w:after="0" w:line="245" w:lineRule="auto"/>
            </w:pPr>
            <w:r/>
            <w:r>
              <w:rPr>
                <w:rFonts w:ascii="Aptos" w:hAnsi="Aptos"/>
                <w:b/>
                <w:color w:val="FFFFFF"/>
                <w:sz w:val="16"/>
              </w:rPr>
              <w:t>Serviço</w:t>
            </w:r>
          </w:p>
        </w:tc>
        <w:tc>
          <w:tcPr>
            <w:tcW w:type="dxa" w:w="2088"/>
            <w:vAlign w:val="center"/>
            <w:tcMar>
              <w:top w:w="90" w:type="dxa"/>
              <w:start w:w="100" w:type="dxa"/>
              <w:bottom w:w="90" w:type="dxa"/>
              <w:end w:w="100" w:type="dxa"/>
            </w:tcMar>
            <w:shd w:fill="203864"/>
          </w:tcPr>
          <w:p>
            <w:pPr>
              <w:spacing w:after="0" w:line="245" w:lineRule="auto"/>
            </w:pPr>
            <w:r/>
            <w:r>
              <w:rPr>
                <w:rFonts w:ascii="Aptos" w:hAnsi="Aptos"/>
                <w:b/>
                <w:color w:val="FFFFFF"/>
                <w:sz w:val="16"/>
              </w:rPr>
              <w:t>Unidade</w:t>
            </w:r>
          </w:p>
        </w:tc>
        <w:tc>
          <w:tcPr>
            <w:tcW w:type="dxa" w:w="2232"/>
            <w:vAlign w:val="center"/>
            <w:tcMar>
              <w:top w:w="90" w:type="dxa"/>
              <w:start w:w="100" w:type="dxa"/>
              <w:bottom w:w="90" w:type="dxa"/>
              <w:end w:w="100" w:type="dxa"/>
            </w:tcMar>
            <w:shd w:fill="203864"/>
          </w:tcPr>
          <w:p>
            <w:pPr>
              <w:spacing w:after="0" w:line="245" w:lineRule="auto"/>
            </w:pPr>
            <w:r/>
            <w:r>
              <w:rPr>
                <w:rFonts w:ascii="Aptos" w:hAnsi="Aptos"/>
                <w:b/>
                <w:color w:val="FFFFFF"/>
                <w:sz w:val="16"/>
              </w:rPr>
              <w:t>Faixa gratuita mensal</w:t>
            </w:r>
          </w:p>
        </w:tc>
        <w:tc>
          <w:tcPr>
            <w:tcW w:type="dxa" w:w="2376"/>
            <w:vAlign w:val="center"/>
            <w:tcMar>
              <w:top w:w="90" w:type="dxa"/>
              <w:start w:w="100" w:type="dxa"/>
              <w:bottom w:w="90" w:type="dxa"/>
              <w:end w:w="100" w:type="dxa"/>
            </w:tcMar>
            <w:shd w:fill="203864"/>
          </w:tcPr>
          <w:p>
            <w:pPr>
              <w:spacing w:after="0" w:line="245" w:lineRule="auto"/>
            </w:pPr>
            <w:r/>
            <w:r>
              <w:rPr>
                <w:rFonts w:ascii="Aptos" w:hAnsi="Aptos"/>
                <w:b/>
                <w:color w:val="FFFFFF"/>
                <w:sz w:val="16"/>
              </w:rPr>
              <w:t>Preço inicial após faixa</w:t>
            </w:r>
          </w:p>
        </w:tc>
      </w:tr>
      <w:tr>
        <w:tc>
          <w:tcPr>
            <w:tcW w:type="dxa" w:w="3096"/>
            <w:vAlign w:val="center"/>
            <w:tcMar>
              <w:top w:w="90" w:type="dxa"/>
              <w:start w:w="100" w:type="dxa"/>
              <w:bottom w:w="90" w:type="dxa"/>
              <w:end w:w="100" w:type="dxa"/>
            </w:tcMar>
          </w:tcPr>
          <w:p>
            <w:pPr>
              <w:spacing w:after="0" w:line="245" w:lineRule="auto"/>
            </w:pPr>
            <w:r/>
            <w:r>
              <w:rPr>
                <w:rFonts w:ascii="Aptos" w:hAnsi="Aptos"/>
                <w:b w:val="0"/>
                <w:sz w:val="16"/>
              </w:rPr>
              <w:t>Google Dynamic Maps</w:t>
            </w:r>
          </w:p>
        </w:tc>
        <w:tc>
          <w:tcPr>
            <w:tcW w:type="dxa" w:w="2088"/>
            <w:vAlign w:val="center"/>
            <w:tcMar>
              <w:top w:w="90" w:type="dxa"/>
              <w:start w:w="100" w:type="dxa"/>
              <w:bottom w:w="90" w:type="dxa"/>
              <w:end w:w="100" w:type="dxa"/>
            </w:tcMar>
          </w:tcPr>
          <w:p>
            <w:pPr>
              <w:spacing w:after="0" w:line="245" w:lineRule="auto"/>
            </w:pPr>
            <w:r/>
            <w:r>
              <w:rPr>
                <w:rFonts w:ascii="Aptos" w:hAnsi="Aptos"/>
                <w:b w:val="0"/>
                <w:sz w:val="16"/>
              </w:rPr>
              <w:t>Carregamento de mapa</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10.000 eventos</w:t>
            </w:r>
          </w:p>
        </w:tc>
        <w:tc>
          <w:tcPr>
            <w:tcW w:type="dxa" w:w="2376"/>
            <w:vAlign w:val="center"/>
            <w:tcMar>
              <w:top w:w="90" w:type="dxa"/>
              <w:start w:w="100" w:type="dxa"/>
              <w:bottom w:w="90" w:type="dxa"/>
              <w:end w:w="100" w:type="dxa"/>
            </w:tcMar>
          </w:tcPr>
          <w:p>
            <w:pPr>
              <w:spacing w:after="0" w:line="245" w:lineRule="auto"/>
            </w:pPr>
            <w:r/>
            <w:r>
              <w:rPr>
                <w:rFonts w:ascii="Aptos" w:hAnsi="Aptos"/>
                <w:b w:val="0"/>
                <w:sz w:val="16"/>
              </w:rPr>
              <w:t>US$ 7 por 1.000 até 100.000</w:t>
            </w:r>
          </w:p>
        </w:tc>
      </w:tr>
      <w:tr>
        <w:tc>
          <w:tcPr>
            <w:tcW w:type="dxa" w:w="3096"/>
            <w:vAlign w:val="center"/>
            <w:tcMar>
              <w:top w:w="90" w:type="dxa"/>
              <w:start w:w="100" w:type="dxa"/>
              <w:bottom w:w="90" w:type="dxa"/>
              <w:end w:w="100" w:type="dxa"/>
            </w:tcMar>
            <w:shd w:fill="F3F6FA"/>
          </w:tcPr>
          <w:p>
            <w:pPr>
              <w:spacing w:after="0" w:line="245" w:lineRule="auto"/>
            </w:pPr>
            <w:r/>
            <w:r>
              <w:rPr>
                <w:rFonts w:ascii="Aptos" w:hAnsi="Aptos"/>
                <w:b w:val="0"/>
                <w:sz w:val="16"/>
              </w:rPr>
              <w:t>Route Optimization Single Vehicle</w:t>
            </w:r>
          </w:p>
        </w:tc>
        <w:tc>
          <w:tcPr>
            <w:tcW w:type="dxa" w:w="2088"/>
            <w:vAlign w:val="center"/>
            <w:tcMar>
              <w:top w:w="90" w:type="dxa"/>
              <w:start w:w="100" w:type="dxa"/>
              <w:bottom w:w="90" w:type="dxa"/>
              <w:end w:w="100" w:type="dxa"/>
            </w:tcMar>
            <w:shd w:fill="F3F6FA"/>
          </w:tcPr>
          <w:p>
            <w:pPr>
              <w:spacing w:after="0" w:line="245" w:lineRule="auto"/>
            </w:pPr>
            <w:r/>
            <w:r>
              <w:rPr>
                <w:rFonts w:ascii="Aptos" w:hAnsi="Aptos"/>
                <w:b w:val="0"/>
                <w:sz w:val="16"/>
              </w:rPr>
              <w:t>Shipment</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5.000 shipments</w:t>
            </w:r>
          </w:p>
        </w:tc>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US$ 10 por 1.000 até 100.000</w:t>
            </w:r>
          </w:p>
        </w:tc>
      </w:tr>
      <w:tr>
        <w:tc>
          <w:tcPr>
            <w:tcW w:type="dxa" w:w="3096"/>
            <w:vAlign w:val="center"/>
            <w:tcMar>
              <w:top w:w="90" w:type="dxa"/>
              <w:start w:w="100" w:type="dxa"/>
              <w:bottom w:w="90" w:type="dxa"/>
              <w:end w:w="100" w:type="dxa"/>
            </w:tcMar>
          </w:tcPr>
          <w:p>
            <w:pPr>
              <w:spacing w:after="0" w:line="245" w:lineRule="auto"/>
            </w:pPr>
            <w:r/>
            <w:r>
              <w:rPr>
                <w:rFonts w:ascii="Aptos" w:hAnsi="Aptos"/>
                <w:b w:val="0"/>
                <w:sz w:val="16"/>
              </w:rPr>
              <w:t>Google Routes Essentials alternativa</w:t>
            </w:r>
          </w:p>
        </w:tc>
        <w:tc>
          <w:tcPr>
            <w:tcW w:type="dxa" w:w="2088"/>
            <w:vAlign w:val="center"/>
            <w:tcMar>
              <w:top w:w="90" w:type="dxa"/>
              <w:start w:w="100" w:type="dxa"/>
              <w:bottom w:w="90" w:type="dxa"/>
              <w:end w:w="100" w:type="dxa"/>
            </w:tcMar>
          </w:tcPr>
          <w:p>
            <w:pPr>
              <w:spacing w:after="0" w:line="245" w:lineRule="auto"/>
            </w:pPr>
            <w:r/>
            <w:r>
              <w:rPr>
                <w:rFonts w:ascii="Aptos" w:hAnsi="Aptos"/>
                <w:b w:val="0"/>
                <w:sz w:val="16"/>
              </w:rPr>
              <w:t>Request ou elemento de matriz</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10.000 eventos</w:t>
            </w:r>
          </w:p>
        </w:tc>
        <w:tc>
          <w:tcPr>
            <w:tcW w:type="dxa" w:w="2376"/>
            <w:vAlign w:val="center"/>
            <w:tcMar>
              <w:top w:w="90" w:type="dxa"/>
              <w:start w:w="100" w:type="dxa"/>
              <w:bottom w:w="90" w:type="dxa"/>
              <w:end w:w="100" w:type="dxa"/>
            </w:tcMar>
          </w:tcPr>
          <w:p>
            <w:pPr>
              <w:spacing w:after="0" w:line="245" w:lineRule="auto"/>
            </w:pPr>
            <w:r/>
            <w:r>
              <w:rPr>
                <w:rFonts w:ascii="Aptos" w:hAnsi="Aptos"/>
                <w:b w:val="0"/>
                <w:sz w:val="16"/>
              </w:rPr>
              <w:t>US$ 5 por 1.000 até 100.000</w:t>
            </w:r>
          </w:p>
        </w:tc>
      </w:tr>
      <w:tr>
        <w:tc>
          <w:tcPr>
            <w:tcW w:type="dxa" w:w="3096"/>
            <w:vAlign w:val="center"/>
            <w:tcMar>
              <w:top w:w="90" w:type="dxa"/>
              <w:start w:w="100" w:type="dxa"/>
              <w:bottom w:w="90" w:type="dxa"/>
              <w:end w:w="100" w:type="dxa"/>
            </w:tcMar>
            <w:shd w:fill="F3F6FA"/>
          </w:tcPr>
          <w:p>
            <w:pPr>
              <w:spacing w:after="0" w:line="245" w:lineRule="auto"/>
            </w:pPr>
            <w:r/>
            <w:r>
              <w:rPr>
                <w:rFonts w:ascii="Aptos" w:hAnsi="Aptos"/>
                <w:b w:val="0"/>
                <w:sz w:val="16"/>
              </w:rPr>
              <w:t>ViaCEP</w:t>
            </w:r>
          </w:p>
        </w:tc>
        <w:tc>
          <w:tcPr>
            <w:tcW w:type="dxa" w:w="2088"/>
            <w:vAlign w:val="center"/>
            <w:tcMar>
              <w:top w:w="90" w:type="dxa"/>
              <w:start w:w="100" w:type="dxa"/>
              <w:bottom w:w="90" w:type="dxa"/>
              <w:end w:w="100" w:type="dxa"/>
            </w:tcMar>
            <w:shd w:fill="F3F6FA"/>
          </w:tcPr>
          <w:p>
            <w:pPr>
              <w:spacing w:after="0" w:line="245" w:lineRule="auto"/>
            </w:pPr>
            <w:r/>
            <w:r>
              <w:rPr>
                <w:rFonts w:ascii="Aptos" w:hAnsi="Aptos"/>
                <w:b w:val="0"/>
                <w:sz w:val="16"/>
              </w:rPr>
              <w:t>Consulta</w:t>
            </w:r>
          </w:p>
        </w:tc>
        <w:tc>
          <w:tcPr>
            <w:tcW w:type="dxa" w:w="2232"/>
            <w:vAlign w:val="center"/>
            <w:tcMar>
              <w:top w:w="90" w:type="dxa"/>
              <w:start w:w="100" w:type="dxa"/>
              <w:bottom w:w="90" w:type="dxa"/>
              <w:end w:w="100" w:type="dxa"/>
            </w:tcMar>
            <w:shd w:fill="F3F6FA"/>
          </w:tcPr>
          <w:p>
            <w:pPr>
              <w:spacing w:after="0" w:line="245" w:lineRule="auto"/>
            </w:pPr>
            <w:r/>
            <w:r>
              <w:rPr>
                <w:rFonts w:ascii="Aptos" w:hAnsi="Aptos"/>
                <w:b w:val="0"/>
                <w:sz w:val="16"/>
              </w:rPr>
              <w:t>Sem preço; sem SLA/quota numérica publicada</w:t>
            </w:r>
          </w:p>
        </w:tc>
        <w:tc>
          <w:tcPr>
            <w:tcW w:type="dxa" w:w="2376"/>
            <w:vAlign w:val="center"/>
            <w:tcMar>
              <w:top w:w="90" w:type="dxa"/>
              <w:start w:w="100" w:type="dxa"/>
              <w:bottom w:w="90" w:type="dxa"/>
              <w:end w:w="100" w:type="dxa"/>
            </w:tcMar>
            <w:shd w:fill="F3F6FA"/>
          </w:tcPr>
          <w:p>
            <w:pPr>
              <w:spacing w:after="0" w:line="245" w:lineRule="auto"/>
            </w:pPr>
            <w:r/>
            <w:r>
              <w:rPr>
                <w:rFonts w:ascii="Aptos" w:hAnsi="Aptos"/>
                <w:b w:val="0"/>
                <w:sz w:val="16"/>
              </w:rPr>
              <w:t>Gratuito, sujeito a bloqueio por uso massivo</w:t>
            </w:r>
          </w:p>
        </w:tc>
      </w:tr>
      <w:tr>
        <w:tc>
          <w:tcPr>
            <w:tcW w:type="dxa" w:w="3096"/>
            <w:vAlign w:val="center"/>
            <w:tcMar>
              <w:top w:w="90" w:type="dxa"/>
              <w:start w:w="100" w:type="dxa"/>
              <w:bottom w:w="90" w:type="dxa"/>
              <w:end w:w="100" w:type="dxa"/>
            </w:tcMar>
          </w:tcPr>
          <w:p>
            <w:pPr>
              <w:spacing w:after="0" w:line="245" w:lineRule="auto"/>
            </w:pPr>
            <w:r/>
            <w:r>
              <w:rPr>
                <w:rFonts w:ascii="Aptos" w:hAnsi="Aptos"/>
                <w:b w:val="0"/>
                <w:sz w:val="16"/>
              </w:rPr>
              <w:t>openrouteservice</w:t>
            </w:r>
          </w:p>
        </w:tc>
        <w:tc>
          <w:tcPr>
            <w:tcW w:type="dxa" w:w="2088"/>
            <w:vAlign w:val="center"/>
            <w:tcMar>
              <w:top w:w="90" w:type="dxa"/>
              <w:start w:w="100" w:type="dxa"/>
              <w:bottom w:w="90" w:type="dxa"/>
              <w:end w:w="100" w:type="dxa"/>
            </w:tcMar>
          </w:tcPr>
          <w:p>
            <w:pPr>
              <w:spacing w:after="0" w:line="245" w:lineRule="auto"/>
            </w:pPr>
            <w:r/>
            <w:r>
              <w:rPr>
                <w:rFonts w:ascii="Aptos" w:hAnsi="Aptos"/>
                <w:b w:val="0"/>
                <w:sz w:val="16"/>
              </w:rPr>
              <w:t>Request conforme plano</w:t>
            </w:r>
          </w:p>
        </w:tc>
        <w:tc>
          <w:tcPr>
            <w:tcW w:type="dxa" w:w="2232"/>
            <w:vAlign w:val="center"/>
            <w:tcMar>
              <w:top w:w="90" w:type="dxa"/>
              <w:start w:w="100" w:type="dxa"/>
              <w:bottom w:w="90" w:type="dxa"/>
              <w:end w:w="100" w:type="dxa"/>
            </w:tcMar>
          </w:tcPr>
          <w:p>
            <w:pPr>
              <w:spacing w:after="0" w:line="245" w:lineRule="auto"/>
            </w:pPr>
            <w:r/>
            <w:r>
              <w:rPr>
                <w:rFonts w:ascii="Aptos" w:hAnsi="Aptos"/>
                <w:b w:val="0"/>
                <w:sz w:val="16"/>
              </w:rPr>
              <w:t>Quota do plano público/contratado</w:t>
            </w:r>
          </w:p>
        </w:tc>
        <w:tc>
          <w:tcPr>
            <w:tcW w:type="dxa" w:w="2376"/>
            <w:vAlign w:val="center"/>
            <w:tcMar>
              <w:top w:w="90" w:type="dxa"/>
              <w:start w:w="100" w:type="dxa"/>
              <w:bottom w:w="90" w:type="dxa"/>
              <w:end w:w="100" w:type="dxa"/>
            </w:tcMar>
          </w:tcPr>
          <w:p>
            <w:pPr>
              <w:spacing w:after="0" w:line="245" w:lineRule="auto"/>
            </w:pPr>
            <w:r/>
            <w:r>
              <w:rPr>
                <w:rFonts w:ascii="Aptos" w:hAnsi="Aptos"/>
                <w:b w:val="0"/>
                <w:sz w:val="16"/>
              </w:rPr>
              <w:t>Consultar plano vigente da conta</w:t>
            </w:r>
          </w:p>
        </w:tc>
      </w:tr>
    </w:tbl>
    <w:p>
      <w:pPr>
        <w:spacing w:after="20"/>
      </w:pPr>
    </w:p>
    <w:p>
      <w:r>
        <w:t>Os preços acima são a lista global oficial consultada na data do relatório, em dólares e antes de impostos, câmbio ou descontos. O custo real precisa ser conferido no billing account. Para a otimização atual, cada passageiro vira um shipment, mesmo contendo pickup e delivery. Assim, uma viagem com 12 passageiros consome 12 unidades faturáveis.</w:t>
      </w:r>
    </w:p>
    <w:p>
      <w:pPr>
        <w:pStyle w:val="Heading1"/>
      </w:pPr>
      <w:r>
        <w:t>Checklist de implantação</w:t>
      </w:r>
    </w:p>
    <w:p>
      <w:pPr>
        <w:pStyle w:val="ListBullet"/>
        <w:spacing w:after="60"/>
      </w:pPr>
      <w:r>
        <w:t>Google Cloud: APIs corretas habilitadas; billing ativo; quotas; budgets e alertas; service account/ADC; IAM mínimo; chave web com HTTP referrers e API restriction.</w:t>
      </w:r>
    </w:p>
    <w:p>
      <w:pPr>
        <w:pStyle w:val="ListBullet"/>
        <w:spacing w:after="60"/>
      </w:pPr>
      <w:r>
        <w:t>openrouteservice: plano e quota conhecidos; chave rotacionável; 429 monitorado; cache e fallback definidos.</w:t>
      </w:r>
    </w:p>
    <w:p>
      <w:pPr>
        <w:pStyle w:val="ListBullet"/>
        <w:spacing w:after="60"/>
      </w:pPr>
      <w:r>
        <w:t>Aplicação: HTTPS obrigatório; Permissions-Policy geolocation=(self); política CSP; timeouts; retries seletivos; circuit breaker; rate limit por usuário e viagem.</w:t>
      </w:r>
    </w:p>
    <w:p>
      <w:pPr>
        <w:pStyle w:val="ListBullet"/>
        <w:spacing w:after="60"/>
      </w:pPr>
      <w:r>
        <w:t>Dados: prazo de retenção; job de expurgo; logs sem coordenadas/endereço; auditoria de leitura; processo de titular; contratos com operadores.</w:t>
      </w:r>
    </w:p>
    <w:p>
      <w:pPr>
        <w:pStyle w:val="ListBullet"/>
        <w:spacing w:after="60"/>
      </w:pPr>
      <w:r>
        <w:t>Produto: texto pré-permissão; estado claro de GPS; explicação de foreground/background; contingência quando mapa, GPS, geocoding ou otimização estiver indisponível.</w:t>
      </w:r>
    </w:p>
    <w:p>
      <w:pPr>
        <w:pStyle w:val="ListBullet"/>
        <w:spacing w:after="60"/>
      </w:pPr>
      <w:r>
        <w:t>Testes: chave ausente/inválida, 429, 5xx, timeout, CEP inexistente, geocode ambíguo, polyline ausente, ponto antigo, salto impossível e viagem encerrada.</w:t>
      </w:r>
    </w:p>
    <w:p>
      <w:r>
        <w:br w:type="page"/>
      </w:r>
    </w:p>
    <w:p>
      <w:pPr>
        <w:pStyle w:val="Heading1"/>
      </w:pPr>
      <w:r>
        <w:t>Evidências no código</w:t>
      </w:r>
    </w:p>
    <w:p>
      <w:pPr>
        <w:pStyle w:val="Code"/>
      </w:pPr>
      <w:r>
        <w:t>frontend/src/lib/postalCode.ts:8–17 — chamada direta ao ViaCEP e mapeamento do endereço.</w:t>
      </w:r>
    </w:p>
    <w:p>
      <w:pPr>
        <w:pStyle w:val="Code"/>
      </w:pPr>
      <w:r>
        <w:t>frontend/src/features/location/AddressMap.tsx:5–21 e 23–52 — carga do Maps JavaScript, geocode via backend e ajuste do marcador.</w:t>
      </w:r>
    </w:p>
    <w:p>
      <w:pPr>
        <w:pStyle w:val="Code"/>
      </w:pPr>
      <w:r>
        <w:t>frontend/src/features/location/LiveTripMap.tsx:5–20 e 36–103 — mapa, polyline, paradas e marcador do motorista.</w:t>
      </w:r>
    </w:p>
    <w:p>
      <w:pPr>
        <w:pStyle w:val="Code"/>
      </w:pPr>
      <w:r>
        <w:t>frontend/src/pages/ActiveTripPage.tsx:15–16, 38–58 e 79–83 — polling de 12 s, watchPosition e limiar de envio.</w:t>
      </w:r>
    </w:p>
    <w:p>
      <w:pPr>
        <w:pStyle w:val="Code"/>
      </w:pPr>
      <w:r>
        <w:t>backend/src/main/java/.../services/GeocodingService.java:23–77 — autenticação ORS, timeouts, request, confiança e validação.</w:t>
      </w:r>
    </w:p>
    <w:p>
      <w:pPr>
        <w:pStyle w:val="Code"/>
      </w:pPr>
      <w:r>
        <w:t>backend/src/main/java/.../services/routing/GoogleRoutePlanningGateway.java:41–120 — optimizeTours, shipments, veículo, capacidade e janelas.</w:t>
      </w:r>
    </w:p>
    <w:p>
      <w:pPr>
        <w:pStyle w:val="Code"/>
      </w:pPr>
      <w:r>
        <w:t>backend/src/main/java/.../services/routing/GoogleCredentialsTokenProvider.java:14–33 — ADC, escopo cloud-platform e refresh do token.</w:t>
      </w:r>
    </w:p>
    <w:p>
      <w:pPr>
        <w:pStyle w:val="Code"/>
      </w:pPr>
      <w:r>
        <w:t>backend/src/main/java/.../services/TripTrackingService.java:30–80 — autorização, atualização e leitura do último ponto.</w:t>
      </w:r>
    </w:p>
    <w:p>
      <w:pPr>
        <w:pStyle w:val="Code"/>
      </w:pPr>
      <w:r>
        <w:t>backend/src/main/resources/db/migration/V6__create_trip_live_tracking.sql:3–14 — estrutura trip_locations.</w:t>
      </w:r>
    </w:p>
    <w:p>
      <w:pPr>
        <w:pStyle w:val="Code"/>
      </w:pPr>
      <w:r>
        <w:t>backend/src/main/resources/application.properties:41–53 — endpoints e flags do Google e openrouteservice.</w:t>
      </w:r>
    </w:p>
    <w:p>
      <w:pPr>
        <w:pStyle w:val="Heading1"/>
      </w:pPr>
      <w:r>
        <w:t>Fontes oficiais</w:t>
      </w:r>
    </w:p>
    <w:p>
      <w:pPr>
        <w:spacing w:after="20" w:line="240" w:lineRule="auto"/>
      </w:pPr>
      <w:r>
        <w:rPr>
          <w:sz w:val="16"/>
        </w:rPr>
        <w:t xml:space="preserve">1. </w:t>
      </w:r>
      <w:hyperlink r:id="rId9">
        <w:r>
          <w:rPr>
            <w:color w:val="0563C1"/>
            <w:u w:val="single"/>
            <w:sz w:val="17"/>
          </w:rPr>
          <w:t>Google Maps JavaScript API setup e restrição de chave</w:t>
        </w:r>
      </w:hyperlink>
    </w:p>
    <w:p>
      <w:pPr>
        <w:spacing w:after="20" w:line="240" w:lineRule="auto"/>
      </w:pPr>
      <w:r>
        <w:rPr>
          <w:sz w:val="16"/>
        </w:rPr>
        <w:t xml:space="preserve">2. </w:t>
      </w:r>
      <w:hyperlink r:id="rId10">
        <w:r>
          <w:rPr>
            <w:color w:val="0563C1"/>
            <w:u w:val="single"/>
            <w:sz w:val="17"/>
          </w:rPr>
          <w:t>Google Maps JavaScript API uso e faturamento</w:t>
        </w:r>
      </w:hyperlink>
    </w:p>
    <w:p>
      <w:pPr>
        <w:spacing w:after="20" w:line="240" w:lineRule="auto"/>
      </w:pPr>
      <w:r>
        <w:rPr>
          <w:sz w:val="16"/>
        </w:rPr>
        <w:t xml:space="preserve">3. </w:t>
      </w:r>
      <w:hyperlink r:id="rId11">
        <w:r>
          <w:rPr>
            <w:color w:val="0563C1"/>
            <w:u w:val="single"/>
            <w:sz w:val="17"/>
          </w:rPr>
          <w:t>Google Maps Platform segurança de API</w:t>
        </w:r>
      </w:hyperlink>
    </w:p>
    <w:p>
      <w:pPr>
        <w:spacing w:after="20" w:line="240" w:lineRule="auto"/>
      </w:pPr>
      <w:r>
        <w:rPr>
          <w:sz w:val="16"/>
        </w:rPr>
        <w:t xml:space="preserve">4. </w:t>
      </w:r>
      <w:hyperlink r:id="rId12">
        <w:r>
          <w:rPr>
            <w:color w:val="0563C1"/>
            <w:u w:val="single"/>
            <w:sz w:val="17"/>
          </w:rPr>
          <w:t>Google Maps Platform preços globais</w:t>
        </w:r>
      </w:hyperlink>
    </w:p>
    <w:p>
      <w:pPr>
        <w:spacing w:after="20" w:line="240" w:lineRule="auto"/>
      </w:pPr>
      <w:r>
        <w:rPr>
          <w:sz w:val="16"/>
        </w:rPr>
        <w:t xml:space="preserve">5. </w:t>
      </w:r>
      <w:hyperlink r:id="rId13">
        <w:r>
          <w:rPr>
            <w:color w:val="0563C1"/>
            <w:u w:val="single"/>
            <w:sz w:val="17"/>
          </w:rPr>
          <w:t>Google Route Optimization visão geral</w:t>
        </w:r>
      </w:hyperlink>
    </w:p>
    <w:p>
      <w:pPr>
        <w:spacing w:after="20" w:line="240" w:lineRule="auto"/>
      </w:pPr>
      <w:r>
        <w:rPr>
          <w:sz w:val="16"/>
        </w:rPr>
        <w:t xml:space="preserve">6. </w:t>
      </w:r>
      <w:hyperlink r:id="rId14">
        <w:r>
          <w:rPr>
            <w:color w:val="0563C1"/>
            <w:u w:val="single"/>
            <w:sz w:val="17"/>
          </w:rPr>
          <w:t>Google Route Optimization uso, faturamento e quotas</w:t>
        </w:r>
      </w:hyperlink>
    </w:p>
    <w:p>
      <w:pPr>
        <w:spacing w:after="20" w:line="240" w:lineRule="auto"/>
      </w:pPr>
      <w:r>
        <w:rPr>
          <w:sz w:val="16"/>
        </w:rPr>
        <w:t xml:space="preserve">7. </w:t>
      </w:r>
      <w:hyperlink r:id="rId15">
        <w:r>
          <w:rPr>
            <w:color w:val="0563C1"/>
            <w:u w:val="single"/>
            <w:sz w:val="17"/>
          </w:rPr>
          <w:t>Google Route Optimization monitoramento</w:t>
        </w:r>
      </w:hyperlink>
    </w:p>
    <w:p>
      <w:pPr>
        <w:spacing w:after="20" w:line="240" w:lineRule="auto"/>
      </w:pPr>
      <w:r>
        <w:rPr>
          <w:sz w:val="16"/>
        </w:rPr>
        <w:t xml:space="preserve">8. </w:t>
      </w:r>
      <w:hyperlink r:id="rId16">
        <w:r>
          <w:rPr>
            <w:color w:val="0563C1"/>
            <w:u w:val="single"/>
            <w:sz w:val="17"/>
          </w:rPr>
          <w:t>Google Routes API</w:t>
        </w:r>
      </w:hyperlink>
    </w:p>
    <w:p>
      <w:pPr>
        <w:spacing w:after="20" w:line="240" w:lineRule="auto"/>
      </w:pPr>
      <w:r>
        <w:rPr>
          <w:sz w:val="16"/>
        </w:rPr>
        <w:t xml:space="preserve">9. </w:t>
      </w:r>
      <w:hyperlink r:id="rId17">
        <w:r>
          <w:rPr>
            <w:color w:val="0563C1"/>
            <w:u w:val="single"/>
            <w:sz w:val="17"/>
          </w:rPr>
          <w:t>Google Compute Route Matrix</w:t>
        </w:r>
      </w:hyperlink>
    </w:p>
    <w:p>
      <w:pPr>
        <w:spacing w:after="20" w:line="240" w:lineRule="auto"/>
      </w:pPr>
      <w:r>
        <w:rPr>
          <w:sz w:val="16"/>
        </w:rPr>
        <w:t xml:space="preserve">10. </w:t>
      </w:r>
      <w:hyperlink r:id="rId18">
        <w:r>
          <w:rPr>
            <w:color w:val="0563C1"/>
            <w:u w:val="single"/>
            <w:sz w:val="17"/>
          </w:rPr>
          <w:t>ViaCEP Webservice</w:t>
        </w:r>
      </w:hyperlink>
    </w:p>
    <w:p>
      <w:pPr>
        <w:spacing w:after="20" w:line="240" w:lineRule="auto"/>
      </w:pPr>
      <w:r>
        <w:rPr>
          <w:sz w:val="16"/>
        </w:rPr>
        <w:t xml:space="preserve">11. </w:t>
      </w:r>
      <w:hyperlink r:id="rId19">
        <w:r>
          <w:rPr>
            <w:color w:val="0563C1"/>
            <w:u w:val="single"/>
            <w:sz w:val="17"/>
          </w:rPr>
          <w:t>openrouteservice API</w:t>
        </w:r>
      </w:hyperlink>
    </w:p>
    <w:p>
      <w:pPr>
        <w:spacing w:after="20" w:line="240" w:lineRule="auto"/>
      </w:pPr>
      <w:r>
        <w:rPr>
          <w:sz w:val="16"/>
        </w:rPr>
        <w:t xml:space="preserve">12. </w:t>
      </w:r>
      <w:hyperlink r:id="rId20">
        <w:r>
          <w:rPr>
            <w:color w:val="0563C1"/>
            <w:u w:val="single"/>
            <w:sz w:val="17"/>
          </w:rPr>
          <w:t>openrouteservice restrições</w:t>
        </w:r>
      </w:hyperlink>
    </w:p>
    <w:p>
      <w:pPr>
        <w:spacing w:after="20" w:line="240" w:lineRule="auto"/>
      </w:pPr>
      <w:r>
        <w:rPr>
          <w:sz w:val="16"/>
        </w:rPr>
        <w:t xml:space="preserve">13. </w:t>
      </w:r>
      <w:hyperlink r:id="rId21">
        <w:r>
          <w:rPr>
            <w:color w:val="0563C1"/>
            <w:u w:val="single"/>
            <w:sz w:val="17"/>
          </w:rPr>
          <w:t>MDN Geolocation API</w:t>
        </w:r>
      </w:hyperlink>
    </w:p>
    <w:p>
      <w:pPr>
        <w:spacing w:after="20" w:line="240" w:lineRule="auto"/>
      </w:pPr>
      <w:r>
        <w:rPr>
          <w:sz w:val="16"/>
        </w:rPr>
        <w:t xml:space="preserve">14. </w:t>
      </w:r>
      <w:hyperlink r:id="rId22">
        <w:r>
          <w:rPr>
            <w:color w:val="0563C1"/>
            <w:u w:val="single"/>
            <w:sz w:val="17"/>
          </w:rPr>
          <w:t>MDN Permissions Policy geolocation</w:t>
        </w:r>
      </w:hyperlink>
    </w:p>
    <w:p>
      <w:pPr>
        <w:spacing w:after="20" w:line="240" w:lineRule="auto"/>
      </w:pPr>
      <w:r>
        <w:rPr>
          <w:sz w:val="16"/>
        </w:rPr>
        <w:t xml:space="preserve">15. </w:t>
      </w:r>
      <w:hyperlink r:id="rId23">
        <w:r>
          <w:rPr>
            <w:color w:val="0563C1"/>
            <w:u w:val="single"/>
            <w:sz w:val="17"/>
          </w:rPr>
          <w:t>Android permissões de localização</w:t>
        </w:r>
      </w:hyperlink>
    </w:p>
    <w:p>
      <w:pPr>
        <w:spacing w:after="20" w:line="240" w:lineRule="auto"/>
      </w:pPr>
      <w:r>
        <w:rPr>
          <w:sz w:val="16"/>
        </w:rPr>
        <w:t xml:space="preserve">16. </w:t>
      </w:r>
      <w:hyperlink r:id="rId24">
        <w:r>
          <w:rPr>
            <w:color w:val="0563C1"/>
            <w:u w:val="single"/>
            <w:sz w:val="17"/>
          </w:rPr>
          <w:t>Android localização em background</w:t>
        </w:r>
      </w:hyperlink>
    </w:p>
    <w:p>
      <w:pPr>
        <w:spacing w:after="20" w:line="240" w:lineRule="auto"/>
      </w:pPr>
      <w:r>
        <w:rPr>
          <w:sz w:val="16"/>
        </w:rPr>
        <w:t xml:space="preserve">17. </w:t>
      </w:r>
      <w:hyperlink r:id="rId25">
        <w:r>
          <w:rPr>
            <w:color w:val="0563C1"/>
            <w:u w:val="single"/>
            <w:sz w:val="17"/>
          </w:rPr>
          <w:t>Apple autorização de localização</w:t>
        </w:r>
      </w:hyperlink>
    </w:p>
    <w:p>
      <w:pPr>
        <w:spacing w:after="20" w:line="240" w:lineRule="auto"/>
      </w:pPr>
      <w:r>
        <w:rPr>
          <w:sz w:val="16"/>
        </w:rPr>
        <w:t xml:space="preserve">18. </w:t>
      </w:r>
      <w:hyperlink r:id="rId26">
        <w:r>
          <w:rPr>
            <w:color w:val="0563C1"/>
            <w:u w:val="single"/>
            <w:sz w:val="17"/>
          </w:rPr>
          <w:t>Lei Geral de Proteção de Dados Pessoais</w:t>
        </w:r>
      </w:hyperlink>
    </w:p>
    <w:p>
      <w:pPr>
        <w:spacing w:after="20" w:line="240" w:lineRule="auto"/>
      </w:pPr>
      <w:r>
        <w:rPr>
          <w:sz w:val="16"/>
        </w:rPr>
        <w:t xml:space="preserve">19. </w:t>
      </w:r>
      <w:hyperlink r:id="rId27">
        <w:r>
          <w:rPr>
            <w:color w:val="0563C1"/>
            <w:u w:val="single"/>
            <w:sz w:val="17"/>
          </w:rPr>
          <w:t>ANPD guia de legítimo interesse</w:t>
        </w:r>
      </w:hyperlink>
    </w:p>
    <w:p>
      <w:pPr>
        <w:pStyle w:val="Heading1"/>
      </w:pPr>
      <w:r>
        <w:t>Notas metodológicas</w:t>
      </w:r>
    </w:p>
    <w:p>
      <w:r>
        <w:t>A análise não executou chamadas reais aos provedores, não acessou consoles de faturamento nem inferiu contratos. Quotas de openrouteservice variam por plano e devem ser verificadas na conta. Preços do Google mudam; por isso o relatório registra data, unidade de cobrança e link oficial. A seção LGPD é uma avaliação técnica de privacidade e não substitui parecer jurídico.</w:t>
      </w:r>
    </w:p>
    <w:sectPr w:rsidR="00FC693F" w:rsidRPr="0006063C" w:rsidSect="00034616">
      <w:headerReference w:type="default" r:id="rId28"/>
      <w:footerReference w:type="default" r:id="rId2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Documento técnico  18 de setembro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Supernova  Inventário de APIs e geolocalização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Aptos Mono" w:hAnsi="Aptos Mono"/>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google.com/maps/documentation/javascript/get-api-key" TargetMode="External"/><Relationship Id="rId10" Type="http://schemas.openxmlformats.org/officeDocument/2006/relationships/hyperlink" Target="https://developers.google.com/maps/documentation/javascript/usage-and-billing" TargetMode="External"/><Relationship Id="rId11" Type="http://schemas.openxmlformats.org/officeDocument/2006/relationships/hyperlink" Target="https://developers.google.com/maps/api-security-best-practices" TargetMode="External"/><Relationship Id="rId12" Type="http://schemas.openxmlformats.org/officeDocument/2006/relationships/hyperlink" Target="https://developers.google.com/maps/billing-and-pricing/pricing" TargetMode="External"/><Relationship Id="rId13" Type="http://schemas.openxmlformats.org/officeDocument/2006/relationships/hyperlink" Target="https://developers.google.com/maps/documentation/route-optimization/overview" TargetMode="External"/><Relationship Id="rId14" Type="http://schemas.openxmlformats.org/officeDocument/2006/relationships/hyperlink" Target="https://developers.google.com/maps/documentation/route-optimization/usage-and-billing" TargetMode="External"/><Relationship Id="rId15" Type="http://schemas.openxmlformats.org/officeDocument/2006/relationships/hyperlink" Target="https://developers.google.com/maps/documentation/route-optimization/report-monitor" TargetMode="External"/><Relationship Id="rId16" Type="http://schemas.openxmlformats.org/officeDocument/2006/relationships/hyperlink" Target="https://developers.google.com/maps/documentation/routes" TargetMode="External"/><Relationship Id="rId17" Type="http://schemas.openxmlformats.org/officeDocument/2006/relationships/hyperlink" Target="https://developers.google.com/maps/documentation/routes/reference/rest/v2/TopLevel/computeRouteMatrix" TargetMode="External"/><Relationship Id="rId18" Type="http://schemas.openxmlformats.org/officeDocument/2006/relationships/hyperlink" Target="https://viacep.com.br/" TargetMode="External"/><Relationship Id="rId19" Type="http://schemas.openxmlformats.org/officeDocument/2006/relationships/hyperlink" Target="https://openrouteservice.org/dev/" TargetMode="External"/><Relationship Id="rId20" Type="http://schemas.openxmlformats.org/officeDocument/2006/relationships/hyperlink" Target="https://openrouteservice.org/restrictions/" TargetMode="External"/><Relationship Id="rId21" Type="http://schemas.openxmlformats.org/officeDocument/2006/relationships/hyperlink" Target="https://developer.mozilla.org/en-US/docs/Web/API/Geolocation_API" TargetMode="External"/><Relationship Id="rId22" Type="http://schemas.openxmlformats.org/officeDocument/2006/relationships/hyperlink" Target="https://developer.mozilla.org/en-US/docs/Web/HTTP/Reference/Headers/Permissions-Policy/geolocation" TargetMode="External"/><Relationship Id="rId23" Type="http://schemas.openxmlformats.org/officeDocument/2006/relationships/hyperlink" Target="https://developer.android.com/develop/sensors-and-location/location/permissions" TargetMode="External"/><Relationship Id="rId24" Type="http://schemas.openxmlformats.org/officeDocument/2006/relationships/hyperlink" Target="https://developer.android.com/develop/sensors-and-location/location/background" TargetMode="External"/><Relationship Id="rId25" Type="http://schemas.openxmlformats.org/officeDocument/2006/relationships/hyperlink" Target="https://developer.apple.com/documentation/corelocation/requesting-authorization-to-use-location-services" TargetMode="External"/><Relationship Id="rId26" Type="http://schemas.openxmlformats.org/officeDocument/2006/relationships/hyperlink" Target="https://www.planalto.gov.br/ccivil_03/_ato2015-2018/2018/lei/l13709.htm" TargetMode="External"/><Relationship Id="rId27" Type="http://schemas.openxmlformats.org/officeDocument/2006/relationships/hyperlink" Target="https://www.gov.br/anpd/pt-br/centrais-de-conteudo/materiais-educativos-e-publicacoes/guia_orientativo_hipoteses_legais_tratamento_de_dados_pessoais_legitimo_interesse" TargetMode="External"/><Relationship Id="rId28" Type="http://schemas.openxmlformats.org/officeDocument/2006/relationships/header" Target="header1.xm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Inventário de APIs e geolocalização</dc:title>
  <dc:subject>Supernova</dc:subject>
  <dc:creator>Equipe Supernova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