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Relatório Gerado</w:t>
      </w:r>
    </w:p>
    <w:p>
      <w:pPr>
        <w:pStyle w:val="Heading2"/>
        <w:spacing w:before="300" w:after="200"/>
      </w:pPr>
      <w:r>
        <w:t xml:space="preserve">FISCAL</w:t>
      </w:r>
    </w:p>
    <w:p/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2025-03-20T11:52:51.342Z</dcterms:created>
  <dcterms:modified xsi:type="dcterms:W3CDTF">2025-03-20T11:52:51.342Z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