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ATA DE REUNIÃO</w:t>
      </w:r>
    </w:p>
    <w:p>
      <w:pPr>
        <w:spacing w:after="100"/>
      </w:pPr>
      <w:r>
        <w:t xml:space="preserve">EMPRESA: deseinfetox</w:t>
      </w:r>
    </w:p>
    <w:p>
      <w:pPr>
        <w:spacing w:after="100"/>
      </w:pPr>
      <w:r>
        <w:t xml:space="preserve">LOCAL: Volta Redonda, RJ - Canella e Santos Contabilidade e Acessoria</w:t>
      </w:r>
    </w:p>
    <w:p>
      <w:pPr>
        <w:spacing w:after="100"/>
      </w:pPr>
      <w:r>
        <w:t xml:space="preserve">DATA: 2025-03-21</w:t>
      </w:r>
    </w:p>
    <w:p>
      <w:pPr>
        <w:spacing w:after="100"/>
      </w:pPr>
      <w:r>
        <w:t xml:space="preserve">PARTICIPANTES:</w:t>
      </w:r>
    </w:p>
    <w:p>
      <w:pPr>
        <w:spacing w:after="100"/>
      </w:pPr>
      <w:r>
        <w:t xml:space="preserve">Representantes deseinfetox: gabigol e relampago marquinhos</w:t>
      </w:r>
    </w:p>
    <w:p>
      <w:pPr>
        <w:spacing w:after="200"/>
      </w:pPr>
      <w:r>
        <w:t xml:space="preserve">Representantes Contabilidade: Eli, Cataryna e William</w:t>
      </w:r>
    </w:p>
    <w:p>
      <w:pPr>
        <w:pStyle w:val="Heading2"/>
        <w:spacing w:before="300" w:after="200"/>
      </w:pPr>
      <w:r>
        <w:t xml:space="preserve">FISCAL</w:t>
      </w:r>
    </w:p>
    <w:p>
      <w:pPr>
        <w:pStyle w:val="Heading3"/>
        <w:spacing w:before="200" w:after="100"/>
      </w:pPr>
      <w:r>
        <w:t xml:space="preserve">testando</w:t>
      </w:r>
    </w:p>
    <w:p>
      <w:pPr>
        <w:spacing w:after="100"/>
        <w:ind/>
      </w:pPr>
      <w:r>
        <w:rPr>
          <w:b w:val="false"/>
          <w:bCs w:val="false"/>
        </w:rPr>
        <w:t xml:space="preserve">3. Dicas para Manter o FocoManter a concentração é fundamental para a produtividade:</w:t>
      </w:r>
    </w:p>
    <w:p>
      <w:pPr>
        <w:spacing w:after="100"/>
        <w:ind/>
      </w:pPr>
      <w:r>
        <w:rPr>
          <w:b w:val="false"/>
          <w:bCs w:val="false"/>
        </w:rPr>
        <w:t xml:space="preserve">		3.1. Evite distrações:</w:t>
      </w:r>
    </w:p>
    <w:p>
      <w:pPr>
        <w:spacing w:after="100"/>
        <w:ind/>
      </w:pPr>
      <w:r>
        <w:rPr>
          <w:b w:val="false"/>
          <w:bCs w:val="false"/>
        </w:rPr>
        <w:t xml:space="preserve">Desligue notificações desnecessárias durante o trabalho.		3.2. Use a técnica Pomodoro:</w:t>
      </w:r>
    </w:p>
    <w:p>
      <w:pPr>
        <w:spacing w:after="100"/>
        <w:ind/>
      </w:pPr>
      <w:r>
        <w:rPr>
          <w:b w:val="false"/>
          <w:bCs w:val="false"/>
        </w:rPr>
        <w:t xml:space="preserve">Trabalhe em blocos de 25 minutos com pausas curtas.		3.3. Reserve tempo para descanso:</w:t>
      </w:r>
    </w:p>
    <w:p>
      <w:pPr>
        <w:spacing w:after="100"/>
        <w:ind/>
      </w:pPr>
      <w:r>
        <w:rPr>
          <w:b w:val="false"/>
          <w:bCs w:val="false"/>
        </w:rPr>
        <w:t xml:space="preserve">Pausas regulares ajudam a manter a energia e o foco.</w:t>
      </w:r>
    </w:p>
    <w:p>
      <w:pPr>
        <w:pStyle w:val="Heading3"/>
        <w:spacing w:before="200" w:after="100"/>
      </w:pPr>
      <w:r>
        <w:t xml:space="preserve">teste2</w:t>
      </w:r>
    </w:p>
    <w:p>
      <w:pPr>
        <w:spacing w:after="100"/>
        <w:ind/>
      </w:pPr>
      <w:r>
        <w:rPr>
          <w:b w:val="false"/>
          <w:bCs w:val="false"/>
        </w:rPr>
        <w:t xml:space="preserve">2. Ferramentas de OrganizaçãoUtilize ferramentas que facilitem o gerenciamento do tempo e das tarefas:</w:t>
      </w:r>
    </w:p>
    <w:p>
      <w:pPr>
        <w:spacing w:after="100"/>
        <w:ind/>
      </w:pPr>
      <w:r>
        <w:rPr>
          <w:b w:val="false"/>
          <w:bCs w:val="false"/>
        </w:rPr>
        <w:t xml:space="preserve">		2.1. Aplicativos:</w:t>
      </w:r>
    </w:p>
    <w:p>
      <w:pPr>
        <w:spacing w:after="100"/>
        <w:ind/>
      </w:pPr>
      <w:r>
        <w:rPr>
          <w:b w:val="false"/>
          <w:bCs w:val="false"/>
        </w:rPr>
        <w:t xml:space="preserve">Ferramentas como Trello, Asana ou Microsoft To-Do podem ser úteis.		2.2. Agenda física ou digital:</w:t>
      </w:r>
    </w:p>
    <w:p>
      <w:pPr>
        <w:spacing w:after="100"/>
        <w:ind/>
      </w:pPr>
      <w:r>
        <w:rPr>
          <w:b w:val="false"/>
          <w:bCs w:val="false"/>
        </w:rPr>
        <w:t xml:space="preserve">Anote compromissos e prazos em um local de fácil acesso.		2.3. Lembretes:</w:t>
      </w:r>
    </w:p>
    <w:p>
      <w:pPr>
        <w:spacing w:after="100"/>
        <w:ind/>
      </w:pPr>
      <w:r>
        <w:rPr>
          <w:b w:val="false"/>
          <w:bCs w:val="false"/>
        </w:rPr>
        <w:t xml:space="preserve">Configure alertas para não esquecer tarefas importantes.</w:t>
      </w:r>
    </w:p>
    <w:p>
      <w:pPr>
        <w:pStyle w:val="Heading2"/>
        <w:spacing w:before="300" w:after="200"/>
      </w:pPr>
      <w:r>
        <w:t xml:space="preserve">DP</w:t>
      </w:r>
    </w:p>
    <w:p>
      <w:pPr>
        <w:pStyle w:val="Heading2"/>
        <w:spacing w:before="300" w:after="200"/>
      </w:pPr>
      <w:r>
        <w:t xml:space="preserve">CONTABIL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Gerado</dc:title>
  <dc:creator>Ata Multissetorial</dc:creator>
  <dc:description>Relatório gerado automaticamente</dc:description>
  <cp:lastModifiedBy>Un-named</cp:lastModifiedBy>
  <cp:revision>1</cp:revision>
  <dcterms:created xsi:type="dcterms:W3CDTF">2025-03-20T17:53:38.023Z</dcterms:created>
  <dcterms:modified xsi:type="dcterms:W3CDTF">2025-03-20T17:53:38.023Z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