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EE41E1B"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09D05ED">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2C2E8310"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r w:rsidRPr="2BAB837A">
        <w:rPr>
          <w:rFonts w:asciiTheme="minorHAnsi" w:eastAsiaTheme="minorEastAsia" w:hAnsiTheme="minorHAnsi" w:cstheme="minorBidi"/>
          <w:b/>
          <w:bCs/>
          <w:noProof/>
          <w:color w:val="FF0000"/>
          <w:sz w:val="22"/>
          <w:szCs w:val="22"/>
          <w:lang w:val="en-NZ"/>
        </w:rPr>
        <w:t xml:space="preserve">                     </w:t>
      </w: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46A50D89" w:rsidR="00F41A92" w:rsidRPr="00EE7317" w:rsidRDefault="00EE7317" w:rsidP="2BAB837A">
      <w:pPr>
        <w:pStyle w:val="Title"/>
        <w:rPr>
          <w:rFonts w:asciiTheme="minorHAnsi" w:eastAsiaTheme="minorEastAsia" w:hAnsiTheme="minorHAnsi" w:cstheme="minorBidi"/>
          <w:sz w:val="28"/>
          <w:szCs w:val="28"/>
        </w:rPr>
      </w:pPr>
      <w:r w:rsidRPr="00EE7317">
        <w:rPr>
          <w:rFonts w:asciiTheme="minorHAnsi" w:eastAsiaTheme="minorEastAsia" w:hAnsiTheme="minorHAnsi" w:cstheme="minorBidi"/>
          <w:sz w:val="28"/>
          <w:szCs w:val="28"/>
        </w:rPr>
        <w:t>Phishing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0B384BF1" w:rsidR="00304771" w:rsidRPr="00F255BD" w:rsidRDefault="009D3F1F" w:rsidP="2BAB837A">
      <w:pPr>
        <w:pStyle w:val="BodyTextIndent"/>
        <w:ind w:left="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40ADA71D" w14:textId="3D7B3621" w:rsidR="00304771" w:rsidRDefault="00304771" w:rsidP="2BAB837A">
      <w:pPr>
        <w:overflowPunct/>
        <w:autoSpaceDE/>
        <w:autoSpaceDN/>
        <w:adjustRightInd/>
        <w:jc w:val="left"/>
        <w:textAlignment w:val="auto"/>
        <w:rPr>
          <w:rFonts w:asciiTheme="minorHAnsi" w:eastAsiaTheme="minorEastAsia" w:hAnsiTheme="minorHAnsi" w:cstheme="minorBidi"/>
          <w:sz w:val="22"/>
          <w:szCs w:val="22"/>
          <w:lang w:val="en-AU"/>
        </w:rPr>
      </w:pPr>
      <w:r w:rsidRPr="2BAB837A">
        <w:rPr>
          <w:rFonts w:asciiTheme="minorHAnsi" w:eastAsiaTheme="minorEastAsia" w:hAnsiTheme="minorHAnsi" w:cstheme="minorBidi"/>
          <w:sz w:val="22"/>
          <w:szCs w:val="22"/>
          <w:lang w:val="en-AU"/>
        </w:rPr>
        <w:br w:type="page"/>
      </w:r>
    </w:p>
    <w:p w14:paraId="3AD8651C" w14:textId="64499011" w:rsidR="00304771" w:rsidRDefault="00EE7317" w:rsidP="00EE7317">
      <w:pPr>
        <w:pStyle w:val="Heading1"/>
        <w:rPr>
          <w:rFonts w:eastAsiaTheme="minorEastAsia"/>
        </w:rPr>
      </w:pPr>
      <w:bookmarkStart w:id="40" w:name="_Toc210211428"/>
      <w:r>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528D214D" w:rsidR="00304771" w:rsidRDefault="00304771" w:rsidP="2BAB837A">
          <w:pPr>
            <w:pStyle w:val="TOCHeading"/>
            <w:rPr>
              <w:rFonts w:asciiTheme="minorHAnsi" w:eastAsiaTheme="minorEastAsia" w:hAnsiTheme="minorHAnsi" w:cstheme="minorBidi"/>
              <w:sz w:val="22"/>
              <w:szCs w:val="22"/>
            </w:rPr>
          </w:pPr>
        </w:p>
        <w:p w14:paraId="20B22E51" w14:textId="40AF0F30" w:rsidR="008233A2"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11428" w:history="1">
            <w:r w:rsidR="008233A2" w:rsidRPr="00242B75">
              <w:rPr>
                <w:rStyle w:val="Hyperlink"/>
                <w:noProof/>
              </w:rPr>
              <w:t>1.</w:t>
            </w:r>
            <w:r w:rsidR="008233A2">
              <w:rPr>
                <w:rFonts w:asciiTheme="minorHAnsi" w:eastAsiaTheme="minorEastAsia" w:hAnsiTheme="minorHAnsi" w:cstheme="minorBidi"/>
                <w:b w:val="0"/>
                <w:caps w:val="0"/>
                <w:noProof/>
                <w:kern w:val="2"/>
                <w:sz w:val="24"/>
                <w:szCs w:val="24"/>
                <w14:ligatures w14:val="standardContextual"/>
              </w:rPr>
              <w:tab/>
            </w:r>
            <w:r w:rsidR="008233A2" w:rsidRPr="00242B75">
              <w:rPr>
                <w:rStyle w:val="Hyperlink"/>
                <w:noProof/>
              </w:rPr>
              <w:t>Table of Contents</w:t>
            </w:r>
            <w:r w:rsidR="008233A2">
              <w:rPr>
                <w:noProof/>
                <w:webHidden/>
              </w:rPr>
              <w:tab/>
            </w:r>
            <w:r w:rsidR="008233A2">
              <w:rPr>
                <w:noProof/>
                <w:webHidden/>
              </w:rPr>
              <w:fldChar w:fldCharType="begin"/>
            </w:r>
            <w:r w:rsidR="008233A2">
              <w:rPr>
                <w:noProof/>
                <w:webHidden/>
              </w:rPr>
              <w:instrText xml:space="preserve"> PAGEREF _Toc210211428 \h </w:instrText>
            </w:r>
            <w:r w:rsidR="008233A2">
              <w:rPr>
                <w:noProof/>
                <w:webHidden/>
              </w:rPr>
            </w:r>
            <w:r w:rsidR="008233A2">
              <w:rPr>
                <w:noProof/>
                <w:webHidden/>
              </w:rPr>
              <w:fldChar w:fldCharType="separate"/>
            </w:r>
            <w:r w:rsidR="008233A2">
              <w:rPr>
                <w:noProof/>
                <w:webHidden/>
              </w:rPr>
              <w:t>2</w:t>
            </w:r>
            <w:r w:rsidR="008233A2">
              <w:rPr>
                <w:noProof/>
                <w:webHidden/>
              </w:rPr>
              <w:fldChar w:fldCharType="end"/>
            </w:r>
          </w:hyperlink>
        </w:p>
        <w:p w14:paraId="6EA78CC0" w14:textId="25395367" w:rsidR="008233A2" w:rsidRDefault="008233A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1429" w:history="1">
            <w:r w:rsidRPr="00242B75">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242B75">
              <w:rPr>
                <w:rStyle w:val="Hyperlink"/>
                <w:noProof/>
              </w:rPr>
              <w:t>Document Control</w:t>
            </w:r>
            <w:r>
              <w:rPr>
                <w:noProof/>
                <w:webHidden/>
              </w:rPr>
              <w:tab/>
            </w:r>
            <w:r>
              <w:rPr>
                <w:noProof/>
                <w:webHidden/>
              </w:rPr>
              <w:fldChar w:fldCharType="begin"/>
            </w:r>
            <w:r>
              <w:rPr>
                <w:noProof/>
                <w:webHidden/>
              </w:rPr>
              <w:instrText xml:space="preserve"> PAGEREF _Toc210211429 \h </w:instrText>
            </w:r>
            <w:r>
              <w:rPr>
                <w:noProof/>
                <w:webHidden/>
              </w:rPr>
            </w:r>
            <w:r>
              <w:rPr>
                <w:noProof/>
                <w:webHidden/>
              </w:rPr>
              <w:fldChar w:fldCharType="separate"/>
            </w:r>
            <w:r>
              <w:rPr>
                <w:noProof/>
                <w:webHidden/>
              </w:rPr>
              <w:t>3</w:t>
            </w:r>
            <w:r>
              <w:rPr>
                <w:noProof/>
                <w:webHidden/>
              </w:rPr>
              <w:fldChar w:fldCharType="end"/>
            </w:r>
          </w:hyperlink>
        </w:p>
        <w:p w14:paraId="2CCF8BDA" w14:textId="1DF2C2E1"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30" w:history="1">
            <w:r w:rsidRPr="00242B75">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Document Revision</w:t>
            </w:r>
            <w:r>
              <w:rPr>
                <w:noProof/>
                <w:webHidden/>
              </w:rPr>
              <w:tab/>
            </w:r>
            <w:r>
              <w:rPr>
                <w:noProof/>
                <w:webHidden/>
              </w:rPr>
              <w:fldChar w:fldCharType="begin"/>
            </w:r>
            <w:r>
              <w:rPr>
                <w:noProof/>
                <w:webHidden/>
              </w:rPr>
              <w:instrText xml:space="preserve"> PAGEREF _Toc210211430 \h </w:instrText>
            </w:r>
            <w:r>
              <w:rPr>
                <w:noProof/>
                <w:webHidden/>
              </w:rPr>
            </w:r>
            <w:r>
              <w:rPr>
                <w:noProof/>
                <w:webHidden/>
              </w:rPr>
              <w:fldChar w:fldCharType="separate"/>
            </w:r>
            <w:r>
              <w:rPr>
                <w:noProof/>
                <w:webHidden/>
              </w:rPr>
              <w:t>3</w:t>
            </w:r>
            <w:r>
              <w:rPr>
                <w:noProof/>
                <w:webHidden/>
              </w:rPr>
              <w:fldChar w:fldCharType="end"/>
            </w:r>
          </w:hyperlink>
        </w:p>
        <w:p w14:paraId="3134E577" w14:textId="5B2F2F10" w:rsidR="008233A2" w:rsidRDefault="008233A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1431" w:history="1">
            <w:r w:rsidRPr="00242B75">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242B75">
              <w:rPr>
                <w:rStyle w:val="Hyperlink"/>
                <w:noProof/>
              </w:rPr>
              <w:t>Assumptions &amp; Disclaimer</w:t>
            </w:r>
            <w:r>
              <w:rPr>
                <w:noProof/>
                <w:webHidden/>
              </w:rPr>
              <w:tab/>
            </w:r>
            <w:r>
              <w:rPr>
                <w:noProof/>
                <w:webHidden/>
              </w:rPr>
              <w:fldChar w:fldCharType="begin"/>
            </w:r>
            <w:r>
              <w:rPr>
                <w:noProof/>
                <w:webHidden/>
              </w:rPr>
              <w:instrText xml:space="preserve"> PAGEREF _Toc210211431 \h </w:instrText>
            </w:r>
            <w:r>
              <w:rPr>
                <w:noProof/>
                <w:webHidden/>
              </w:rPr>
            </w:r>
            <w:r>
              <w:rPr>
                <w:noProof/>
                <w:webHidden/>
              </w:rPr>
              <w:fldChar w:fldCharType="separate"/>
            </w:r>
            <w:r>
              <w:rPr>
                <w:noProof/>
                <w:webHidden/>
              </w:rPr>
              <w:t>4</w:t>
            </w:r>
            <w:r>
              <w:rPr>
                <w:noProof/>
                <w:webHidden/>
              </w:rPr>
              <w:fldChar w:fldCharType="end"/>
            </w:r>
          </w:hyperlink>
        </w:p>
        <w:p w14:paraId="5553D3B5" w14:textId="33F64940"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32" w:history="1">
            <w:r w:rsidRPr="00242B75">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Assumptions</w:t>
            </w:r>
            <w:r>
              <w:rPr>
                <w:noProof/>
                <w:webHidden/>
              </w:rPr>
              <w:tab/>
            </w:r>
            <w:r>
              <w:rPr>
                <w:noProof/>
                <w:webHidden/>
              </w:rPr>
              <w:fldChar w:fldCharType="begin"/>
            </w:r>
            <w:r>
              <w:rPr>
                <w:noProof/>
                <w:webHidden/>
              </w:rPr>
              <w:instrText xml:space="preserve"> PAGEREF _Toc210211432 \h </w:instrText>
            </w:r>
            <w:r>
              <w:rPr>
                <w:noProof/>
                <w:webHidden/>
              </w:rPr>
            </w:r>
            <w:r>
              <w:rPr>
                <w:noProof/>
                <w:webHidden/>
              </w:rPr>
              <w:fldChar w:fldCharType="separate"/>
            </w:r>
            <w:r>
              <w:rPr>
                <w:noProof/>
                <w:webHidden/>
              </w:rPr>
              <w:t>4</w:t>
            </w:r>
            <w:r>
              <w:rPr>
                <w:noProof/>
                <w:webHidden/>
              </w:rPr>
              <w:fldChar w:fldCharType="end"/>
            </w:r>
          </w:hyperlink>
        </w:p>
        <w:p w14:paraId="0BED998E" w14:textId="5F1C1832"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33" w:history="1">
            <w:r w:rsidRPr="00242B75">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Disclaimer</w:t>
            </w:r>
            <w:r>
              <w:rPr>
                <w:noProof/>
                <w:webHidden/>
              </w:rPr>
              <w:tab/>
            </w:r>
            <w:r>
              <w:rPr>
                <w:noProof/>
                <w:webHidden/>
              </w:rPr>
              <w:fldChar w:fldCharType="begin"/>
            </w:r>
            <w:r>
              <w:rPr>
                <w:noProof/>
                <w:webHidden/>
              </w:rPr>
              <w:instrText xml:space="preserve"> PAGEREF _Toc210211433 \h </w:instrText>
            </w:r>
            <w:r>
              <w:rPr>
                <w:noProof/>
                <w:webHidden/>
              </w:rPr>
            </w:r>
            <w:r>
              <w:rPr>
                <w:noProof/>
                <w:webHidden/>
              </w:rPr>
              <w:fldChar w:fldCharType="separate"/>
            </w:r>
            <w:r>
              <w:rPr>
                <w:noProof/>
                <w:webHidden/>
              </w:rPr>
              <w:t>4</w:t>
            </w:r>
            <w:r>
              <w:rPr>
                <w:noProof/>
                <w:webHidden/>
              </w:rPr>
              <w:fldChar w:fldCharType="end"/>
            </w:r>
          </w:hyperlink>
        </w:p>
        <w:p w14:paraId="3528850C" w14:textId="4E04D176" w:rsidR="008233A2" w:rsidRDefault="008233A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1434" w:history="1">
            <w:r w:rsidRPr="00242B75">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242B75">
              <w:rPr>
                <w:rStyle w:val="Hyperlink"/>
                <w:noProof/>
              </w:rPr>
              <w:t>Background</w:t>
            </w:r>
            <w:r>
              <w:rPr>
                <w:noProof/>
                <w:webHidden/>
              </w:rPr>
              <w:tab/>
            </w:r>
            <w:r>
              <w:rPr>
                <w:noProof/>
                <w:webHidden/>
              </w:rPr>
              <w:fldChar w:fldCharType="begin"/>
            </w:r>
            <w:r>
              <w:rPr>
                <w:noProof/>
                <w:webHidden/>
              </w:rPr>
              <w:instrText xml:space="preserve"> PAGEREF _Toc210211434 \h </w:instrText>
            </w:r>
            <w:r>
              <w:rPr>
                <w:noProof/>
                <w:webHidden/>
              </w:rPr>
            </w:r>
            <w:r>
              <w:rPr>
                <w:noProof/>
                <w:webHidden/>
              </w:rPr>
              <w:fldChar w:fldCharType="separate"/>
            </w:r>
            <w:r>
              <w:rPr>
                <w:noProof/>
                <w:webHidden/>
              </w:rPr>
              <w:t>5</w:t>
            </w:r>
            <w:r>
              <w:rPr>
                <w:noProof/>
                <w:webHidden/>
              </w:rPr>
              <w:fldChar w:fldCharType="end"/>
            </w:r>
          </w:hyperlink>
        </w:p>
        <w:p w14:paraId="6E84FA7E" w14:textId="3A8A8930" w:rsidR="008233A2" w:rsidRDefault="008233A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1435" w:history="1">
            <w:r w:rsidRPr="00242B75">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242B75">
              <w:rPr>
                <w:rStyle w:val="Hyperlink"/>
                <w:noProof/>
              </w:rPr>
              <w:t>Objectives</w:t>
            </w:r>
            <w:r>
              <w:rPr>
                <w:noProof/>
                <w:webHidden/>
              </w:rPr>
              <w:tab/>
            </w:r>
            <w:r>
              <w:rPr>
                <w:noProof/>
                <w:webHidden/>
              </w:rPr>
              <w:fldChar w:fldCharType="begin"/>
            </w:r>
            <w:r>
              <w:rPr>
                <w:noProof/>
                <w:webHidden/>
              </w:rPr>
              <w:instrText xml:space="preserve"> PAGEREF _Toc210211435 \h </w:instrText>
            </w:r>
            <w:r>
              <w:rPr>
                <w:noProof/>
                <w:webHidden/>
              </w:rPr>
            </w:r>
            <w:r>
              <w:rPr>
                <w:noProof/>
                <w:webHidden/>
              </w:rPr>
              <w:fldChar w:fldCharType="separate"/>
            </w:r>
            <w:r>
              <w:rPr>
                <w:noProof/>
                <w:webHidden/>
              </w:rPr>
              <w:t>8</w:t>
            </w:r>
            <w:r>
              <w:rPr>
                <w:noProof/>
                <w:webHidden/>
              </w:rPr>
              <w:fldChar w:fldCharType="end"/>
            </w:r>
          </w:hyperlink>
        </w:p>
        <w:p w14:paraId="7E8AAB81" w14:textId="5F50CC72"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36" w:history="1">
            <w:r w:rsidRPr="00242B75">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Proactive Response</w:t>
            </w:r>
            <w:r>
              <w:rPr>
                <w:noProof/>
                <w:webHidden/>
              </w:rPr>
              <w:tab/>
            </w:r>
            <w:r>
              <w:rPr>
                <w:noProof/>
                <w:webHidden/>
              </w:rPr>
              <w:fldChar w:fldCharType="begin"/>
            </w:r>
            <w:r>
              <w:rPr>
                <w:noProof/>
                <w:webHidden/>
              </w:rPr>
              <w:instrText xml:space="preserve"> PAGEREF _Toc210211436 \h </w:instrText>
            </w:r>
            <w:r>
              <w:rPr>
                <w:noProof/>
                <w:webHidden/>
              </w:rPr>
            </w:r>
            <w:r>
              <w:rPr>
                <w:noProof/>
                <w:webHidden/>
              </w:rPr>
              <w:fldChar w:fldCharType="separate"/>
            </w:r>
            <w:r>
              <w:rPr>
                <w:noProof/>
                <w:webHidden/>
              </w:rPr>
              <w:t>8</w:t>
            </w:r>
            <w:r>
              <w:rPr>
                <w:noProof/>
                <w:webHidden/>
              </w:rPr>
              <w:fldChar w:fldCharType="end"/>
            </w:r>
          </w:hyperlink>
        </w:p>
        <w:p w14:paraId="28E27E42" w14:textId="1C05DA0A"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37" w:history="1">
            <w:r w:rsidRPr="00242B75">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Quick Containment</w:t>
            </w:r>
            <w:r>
              <w:rPr>
                <w:noProof/>
                <w:webHidden/>
              </w:rPr>
              <w:tab/>
            </w:r>
            <w:r>
              <w:rPr>
                <w:noProof/>
                <w:webHidden/>
              </w:rPr>
              <w:fldChar w:fldCharType="begin"/>
            </w:r>
            <w:r>
              <w:rPr>
                <w:noProof/>
                <w:webHidden/>
              </w:rPr>
              <w:instrText xml:space="preserve"> PAGEREF _Toc210211437 \h </w:instrText>
            </w:r>
            <w:r>
              <w:rPr>
                <w:noProof/>
                <w:webHidden/>
              </w:rPr>
            </w:r>
            <w:r>
              <w:rPr>
                <w:noProof/>
                <w:webHidden/>
              </w:rPr>
              <w:fldChar w:fldCharType="separate"/>
            </w:r>
            <w:r>
              <w:rPr>
                <w:noProof/>
                <w:webHidden/>
              </w:rPr>
              <w:t>8</w:t>
            </w:r>
            <w:r>
              <w:rPr>
                <w:noProof/>
                <w:webHidden/>
              </w:rPr>
              <w:fldChar w:fldCharType="end"/>
            </w:r>
          </w:hyperlink>
        </w:p>
        <w:p w14:paraId="14127056" w14:textId="06B9CDCB"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38" w:history="1">
            <w:r w:rsidRPr="00242B75">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Effective Remediation</w:t>
            </w:r>
            <w:r>
              <w:rPr>
                <w:noProof/>
                <w:webHidden/>
              </w:rPr>
              <w:tab/>
            </w:r>
            <w:r>
              <w:rPr>
                <w:noProof/>
                <w:webHidden/>
              </w:rPr>
              <w:fldChar w:fldCharType="begin"/>
            </w:r>
            <w:r>
              <w:rPr>
                <w:noProof/>
                <w:webHidden/>
              </w:rPr>
              <w:instrText xml:space="preserve"> PAGEREF _Toc210211438 \h </w:instrText>
            </w:r>
            <w:r>
              <w:rPr>
                <w:noProof/>
                <w:webHidden/>
              </w:rPr>
            </w:r>
            <w:r>
              <w:rPr>
                <w:noProof/>
                <w:webHidden/>
              </w:rPr>
              <w:fldChar w:fldCharType="separate"/>
            </w:r>
            <w:r>
              <w:rPr>
                <w:noProof/>
                <w:webHidden/>
              </w:rPr>
              <w:t>8</w:t>
            </w:r>
            <w:r>
              <w:rPr>
                <w:noProof/>
                <w:webHidden/>
              </w:rPr>
              <w:fldChar w:fldCharType="end"/>
            </w:r>
          </w:hyperlink>
        </w:p>
        <w:p w14:paraId="226C5C39" w14:textId="44F9B262" w:rsidR="008233A2" w:rsidRDefault="008233A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1439" w:history="1">
            <w:r w:rsidRPr="00242B75">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242B75">
              <w:rPr>
                <w:rStyle w:val="Hyperlink"/>
                <w:noProof/>
              </w:rPr>
              <w:t>Readiness</w:t>
            </w:r>
            <w:r>
              <w:rPr>
                <w:noProof/>
                <w:webHidden/>
              </w:rPr>
              <w:tab/>
            </w:r>
            <w:r>
              <w:rPr>
                <w:noProof/>
                <w:webHidden/>
              </w:rPr>
              <w:fldChar w:fldCharType="begin"/>
            </w:r>
            <w:r>
              <w:rPr>
                <w:noProof/>
                <w:webHidden/>
              </w:rPr>
              <w:instrText xml:space="preserve"> PAGEREF _Toc210211439 \h </w:instrText>
            </w:r>
            <w:r>
              <w:rPr>
                <w:noProof/>
                <w:webHidden/>
              </w:rPr>
            </w:r>
            <w:r>
              <w:rPr>
                <w:noProof/>
                <w:webHidden/>
              </w:rPr>
              <w:fldChar w:fldCharType="separate"/>
            </w:r>
            <w:r>
              <w:rPr>
                <w:noProof/>
                <w:webHidden/>
              </w:rPr>
              <w:t>9</w:t>
            </w:r>
            <w:r>
              <w:rPr>
                <w:noProof/>
                <w:webHidden/>
              </w:rPr>
              <w:fldChar w:fldCharType="end"/>
            </w:r>
          </w:hyperlink>
        </w:p>
        <w:p w14:paraId="321ACD66" w14:textId="58670DAC"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40" w:history="1">
            <w:r w:rsidRPr="00242B75">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General Readiness</w:t>
            </w:r>
            <w:r>
              <w:rPr>
                <w:noProof/>
                <w:webHidden/>
              </w:rPr>
              <w:tab/>
            </w:r>
            <w:r>
              <w:rPr>
                <w:noProof/>
                <w:webHidden/>
              </w:rPr>
              <w:fldChar w:fldCharType="begin"/>
            </w:r>
            <w:r>
              <w:rPr>
                <w:noProof/>
                <w:webHidden/>
              </w:rPr>
              <w:instrText xml:space="preserve"> PAGEREF _Toc210211440 \h </w:instrText>
            </w:r>
            <w:r>
              <w:rPr>
                <w:noProof/>
                <w:webHidden/>
              </w:rPr>
            </w:r>
            <w:r>
              <w:rPr>
                <w:noProof/>
                <w:webHidden/>
              </w:rPr>
              <w:fldChar w:fldCharType="separate"/>
            </w:r>
            <w:r>
              <w:rPr>
                <w:noProof/>
                <w:webHidden/>
              </w:rPr>
              <w:t>9</w:t>
            </w:r>
            <w:r>
              <w:rPr>
                <w:noProof/>
                <w:webHidden/>
              </w:rPr>
              <w:fldChar w:fldCharType="end"/>
            </w:r>
          </w:hyperlink>
        </w:p>
        <w:p w14:paraId="4946A1F6" w14:textId="63FC1B7A"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41" w:history="1">
            <w:r w:rsidRPr="00242B75">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Prepare Phase Readiness</w:t>
            </w:r>
            <w:r>
              <w:rPr>
                <w:noProof/>
                <w:webHidden/>
              </w:rPr>
              <w:tab/>
            </w:r>
            <w:r>
              <w:rPr>
                <w:noProof/>
                <w:webHidden/>
              </w:rPr>
              <w:fldChar w:fldCharType="begin"/>
            </w:r>
            <w:r>
              <w:rPr>
                <w:noProof/>
                <w:webHidden/>
              </w:rPr>
              <w:instrText xml:space="preserve"> PAGEREF _Toc210211441 \h </w:instrText>
            </w:r>
            <w:r>
              <w:rPr>
                <w:noProof/>
                <w:webHidden/>
              </w:rPr>
            </w:r>
            <w:r>
              <w:rPr>
                <w:noProof/>
                <w:webHidden/>
              </w:rPr>
              <w:fldChar w:fldCharType="separate"/>
            </w:r>
            <w:r>
              <w:rPr>
                <w:noProof/>
                <w:webHidden/>
              </w:rPr>
              <w:t>9</w:t>
            </w:r>
            <w:r>
              <w:rPr>
                <w:noProof/>
                <w:webHidden/>
              </w:rPr>
              <w:fldChar w:fldCharType="end"/>
            </w:r>
          </w:hyperlink>
        </w:p>
        <w:p w14:paraId="35C04764" w14:textId="5F398AEC"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42" w:history="1">
            <w:r w:rsidRPr="00242B75">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Detect Phase Readiness</w:t>
            </w:r>
            <w:r>
              <w:rPr>
                <w:noProof/>
                <w:webHidden/>
              </w:rPr>
              <w:tab/>
            </w:r>
            <w:r>
              <w:rPr>
                <w:noProof/>
                <w:webHidden/>
              </w:rPr>
              <w:fldChar w:fldCharType="begin"/>
            </w:r>
            <w:r>
              <w:rPr>
                <w:noProof/>
                <w:webHidden/>
              </w:rPr>
              <w:instrText xml:space="preserve"> PAGEREF _Toc210211442 \h </w:instrText>
            </w:r>
            <w:r>
              <w:rPr>
                <w:noProof/>
                <w:webHidden/>
              </w:rPr>
            </w:r>
            <w:r>
              <w:rPr>
                <w:noProof/>
                <w:webHidden/>
              </w:rPr>
              <w:fldChar w:fldCharType="separate"/>
            </w:r>
            <w:r>
              <w:rPr>
                <w:noProof/>
                <w:webHidden/>
              </w:rPr>
              <w:t>10</w:t>
            </w:r>
            <w:r>
              <w:rPr>
                <w:noProof/>
                <w:webHidden/>
              </w:rPr>
              <w:fldChar w:fldCharType="end"/>
            </w:r>
          </w:hyperlink>
        </w:p>
        <w:p w14:paraId="2C7F85D2" w14:textId="58843236"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43" w:history="1">
            <w:r w:rsidRPr="00242B75">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Analyse Phase Readiness</w:t>
            </w:r>
            <w:r>
              <w:rPr>
                <w:noProof/>
                <w:webHidden/>
              </w:rPr>
              <w:tab/>
            </w:r>
            <w:r>
              <w:rPr>
                <w:noProof/>
                <w:webHidden/>
              </w:rPr>
              <w:fldChar w:fldCharType="begin"/>
            </w:r>
            <w:r>
              <w:rPr>
                <w:noProof/>
                <w:webHidden/>
              </w:rPr>
              <w:instrText xml:space="preserve"> PAGEREF _Toc210211443 \h </w:instrText>
            </w:r>
            <w:r>
              <w:rPr>
                <w:noProof/>
                <w:webHidden/>
              </w:rPr>
            </w:r>
            <w:r>
              <w:rPr>
                <w:noProof/>
                <w:webHidden/>
              </w:rPr>
              <w:fldChar w:fldCharType="separate"/>
            </w:r>
            <w:r>
              <w:rPr>
                <w:noProof/>
                <w:webHidden/>
              </w:rPr>
              <w:t>10</w:t>
            </w:r>
            <w:r>
              <w:rPr>
                <w:noProof/>
                <w:webHidden/>
              </w:rPr>
              <w:fldChar w:fldCharType="end"/>
            </w:r>
          </w:hyperlink>
        </w:p>
        <w:p w14:paraId="333D8F7F" w14:textId="76A7CCFB"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44" w:history="1">
            <w:r w:rsidRPr="00242B75">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Contain Phase Readiness</w:t>
            </w:r>
            <w:r>
              <w:rPr>
                <w:noProof/>
                <w:webHidden/>
              </w:rPr>
              <w:tab/>
            </w:r>
            <w:r>
              <w:rPr>
                <w:noProof/>
                <w:webHidden/>
              </w:rPr>
              <w:fldChar w:fldCharType="begin"/>
            </w:r>
            <w:r>
              <w:rPr>
                <w:noProof/>
                <w:webHidden/>
              </w:rPr>
              <w:instrText xml:space="preserve"> PAGEREF _Toc210211444 \h </w:instrText>
            </w:r>
            <w:r>
              <w:rPr>
                <w:noProof/>
                <w:webHidden/>
              </w:rPr>
            </w:r>
            <w:r>
              <w:rPr>
                <w:noProof/>
                <w:webHidden/>
              </w:rPr>
              <w:fldChar w:fldCharType="separate"/>
            </w:r>
            <w:r>
              <w:rPr>
                <w:noProof/>
                <w:webHidden/>
              </w:rPr>
              <w:t>10</w:t>
            </w:r>
            <w:r>
              <w:rPr>
                <w:noProof/>
                <w:webHidden/>
              </w:rPr>
              <w:fldChar w:fldCharType="end"/>
            </w:r>
          </w:hyperlink>
        </w:p>
        <w:p w14:paraId="5BB6DC8B" w14:textId="3CAF792A"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45" w:history="1">
            <w:r w:rsidRPr="00242B75">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Eradicate Phase Readiness</w:t>
            </w:r>
            <w:r>
              <w:rPr>
                <w:noProof/>
                <w:webHidden/>
              </w:rPr>
              <w:tab/>
            </w:r>
            <w:r>
              <w:rPr>
                <w:noProof/>
                <w:webHidden/>
              </w:rPr>
              <w:fldChar w:fldCharType="begin"/>
            </w:r>
            <w:r>
              <w:rPr>
                <w:noProof/>
                <w:webHidden/>
              </w:rPr>
              <w:instrText xml:space="preserve"> PAGEREF _Toc210211445 \h </w:instrText>
            </w:r>
            <w:r>
              <w:rPr>
                <w:noProof/>
                <w:webHidden/>
              </w:rPr>
            </w:r>
            <w:r>
              <w:rPr>
                <w:noProof/>
                <w:webHidden/>
              </w:rPr>
              <w:fldChar w:fldCharType="separate"/>
            </w:r>
            <w:r>
              <w:rPr>
                <w:noProof/>
                <w:webHidden/>
              </w:rPr>
              <w:t>10</w:t>
            </w:r>
            <w:r>
              <w:rPr>
                <w:noProof/>
                <w:webHidden/>
              </w:rPr>
              <w:fldChar w:fldCharType="end"/>
            </w:r>
          </w:hyperlink>
        </w:p>
        <w:p w14:paraId="11379F6F" w14:textId="407BAFD1"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46" w:history="1">
            <w:r w:rsidRPr="00242B75">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Recover Phase Readiness</w:t>
            </w:r>
            <w:r>
              <w:rPr>
                <w:noProof/>
                <w:webHidden/>
              </w:rPr>
              <w:tab/>
            </w:r>
            <w:r>
              <w:rPr>
                <w:noProof/>
                <w:webHidden/>
              </w:rPr>
              <w:fldChar w:fldCharType="begin"/>
            </w:r>
            <w:r>
              <w:rPr>
                <w:noProof/>
                <w:webHidden/>
              </w:rPr>
              <w:instrText xml:space="preserve"> PAGEREF _Toc210211446 \h </w:instrText>
            </w:r>
            <w:r>
              <w:rPr>
                <w:noProof/>
                <w:webHidden/>
              </w:rPr>
            </w:r>
            <w:r>
              <w:rPr>
                <w:noProof/>
                <w:webHidden/>
              </w:rPr>
              <w:fldChar w:fldCharType="separate"/>
            </w:r>
            <w:r>
              <w:rPr>
                <w:noProof/>
                <w:webHidden/>
              </w:rPr>
              <w:t>11</w:t>
            </w:r>
            <w:r>
              <w:rPr>
                <w:noProof/>
                <w:webHidden/>
              </w:rPr>
              <w:fldChar w:fldCharType="end"/>
            </w:r>
          </w:hyperlink>
        </w:p>
        <w:p w14:paraId="1DEC1E1F" w14:textId="09F8A19D"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47" w:history="1">
            <w:r w:rsidRPr="00242B75">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Post-Incident Handling Phase Readiness</w:t>
            </w:r>
            <w:r>
              <w:rPr>
                <w:noProof/>
                <w:webHidden/>
              </w:rPr>
              <w:tab/>
            </w:r>
            <w:r>
              <w:rPr>
                <w:noProof/>
                <w:webHidden/>
              </w:rPr>
              <w:fldChar w:fldCharType="begin"/>
            </w:r>
            <w:r>
              <w:rPr>
                <w:noProof/>
                <w:webHidden/>
              </w:rPr>
              <w:instrText xml:space="preserve"> PAGEREF _Toc210211447 \h </w:instrText>
            </w:r>
            <w:r>
              <w:rPr>
                <w:noProof/>
                <w:webHidden/>
              </w:rPr>
            </w:r>
            <w:r>
              <w:rPr>
                <w:noProof/>
                <w:webHidden/>
              </w:rPr>
              <w:fldChar w:fldCharType="separate"/>
            </w:r>
            <w:r>
              <w:rPr>
                <w:noProof/>
                <w:webHidden/>
              </w:rPr>
              <w:t>11</w:t>
            </w:r>
            <w:r>
              <w:rPr>
                <w:noProof/>
                <w:webHidden/>
              </w:rPr>
              <w:fldChar w:fldCharType="end"/>
            </w:r>
          </w:hyperlink>
        </w:p>
        <w:p w14:paraId="064C58F7" w14:textId="596C1499" w:rsidR="008233A2" w:rsidRDefault="008233A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1448" w:history="1">
            <w:r w:rsidRPr="00242B75">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242B75">
              <w:rPr>
                <w:rStyle w:val="Hyperlink"/>
                <w:noProof/>
              </w:rPr>
              <w:t>NIST Incident Handling Categories</w:t>
            </w:r>
            <w:r>
              <w:rPr>
                <w:noProof/>
                <w:webHidden/>
              </w:rPr>
              <w:tab/>
            </w:r>
            <w:r>
              <w:rPr>
                <w:noProof/>
                <w:webHidden/>
              </w:rPr>
              <w:fldChar w:fldCharType="begin"/>
            </w:r>
            <w:r>
              <w:rPr>
                <w:noProof/>
                <w:webHidden/>
              </w:rPr>
              <w:instrText xml:space="preserve"> PAGEREF _Toc210211448 \h </w:instrText>
            </w:r>
            <w:r>
              <w:rPr>
                <w:noProof/>
                <w:webHidden/>
              </w:rPr>
            </w:r>
            <w:r>
              <w:rPr>
                <w:noProof/>
                <w:webHidden/>
              </w:rPr>
              <w:fldChar w:fldCharType="separate"/>
            </w:r>
            <w:r>
              <w:rPr>
                <w:noProof/>
                <w:webHidden/>
              </w:rPr>
              <w:t>12</w:t>
            </w:r>
            <w:r>
              <w:rPr>
                <w:noProof/>
                <w:webHidden/>
              </w:rPr>
              <w:fldChar w:fldCharType="end"/>
            </w:r>
          </w:hyperlink>
        </w:p>
        <w:p w14:paraId="39FDBD12" w14:textId="34B8CF39"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49" w:history="1">
            <w:r w:rsidRPr="00242B75">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NIST Framework Incident Response Life Cycle</w:t>
            </w:r>
            <w:r>
              <w:rPr>
                <w:noProof/>
                <w:webHidden/>
              </w:rPr>
              <w:tab/>
            </w:r>
            <w:r>
              <w:rPr>
                <w:noProof/>
                <w:webHidden/>
              </w:rPr>
              <w:fldChar w:fldCharType="begin"/>
            </w:r>
            <w:r>
              <w:rPr>
                <w:noProof/>
                <w:webHidden/>
              </w:rPr>
              <w:instrText xml:space="preserve"> PAGEREF _Toc210211449 \h </w:instrText>
            </w:r>
            <w:r>
              <w:rPr>
                <w:noProof/>
                <w:webHidden/>
              </w:rPr>
            </w:r>
            <w:r>
              <w:rPr>
                <w:noProof/>
                <w:webHidden/>
              </w:rPr>
              <w:fldChar w:fldCharType="separate"/>
            </w:r>
            <w:r>
              <w:rPr>
                <w:noProof/>
                <w:webHidden/>
              </w:rPr>
              <w:t>12</w:t>
            </w:r>
            <w:r>
              <w:rPr>
                <w:noProof/>
                <w:webHidden/>
              </w:rPr>
              <w:fldChar w:fldCharType="end"/>
            </w:r>
          </w:hyperlink>
        </w:p>
        <w:p w14:paraId="564B1E00" w14:textId="666D3EDD"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50" w:history="1">
            <w:r w:rsidRPr="00242B75">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Prepare</w:t>
            </w:r>
            <w:r>
              <w:rPr>
                <w:noProof/>
                <w:webHidden/>
              </w:rPr>
              <w:tab/>
            </w:r>
            <w:r>
              <w:rPr>
                <w:noProof/>
                <w:webHidden/>
              </w:rPr>
              <w:fldChar w:fldCharType="begin"/>
            </w:r>
            <w:r>
              <w:rPr>
                <w:noProof/>
                <w:webHidden/>
              </w:rPr>
              <w:instrText xml:space="preserve"> PAGEREF _Toc210211450 \h </w:instrText>
            </w:r>
            <w:r>
              <w:rPr>
                <w:noProof/>
                <w:webHidden/>
              </w:rPr>
            </w:r>
            <w:r>
              <w:rPr>
                <w:noProof/>
                <w:webHidden/>
              </w:rPr>
              <w:fldChar w:fldCharType="separate"/>
            </w:r>
            <w:r>
              <w:rPr>
                <w:noProof/>
                <w:webHidden/>
              </w:rPr>
              <w:t>14</w:t>
            </w:r>
            <w:r>
              <w:rPr>
                <w:noProof/>
                <w:webHidden/>
              </w:rPr>
              <w:fldChar w:fldCharType="end"/>
            </w:r>
          </w:hyperlink>
        </w:p>
        <w:p w14:paraId="1ACAC443" w14:textId="26AC8EEC"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51" w:history="1">
            <w:r w:rsidRPr="00242B75">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Detect</w:t>
            </w:r>
            <w:r>
              <w:rPr>
                <w:noProof/>
                <w:webHidden/>
              </w:rPr>
              <w:tab/>
            </w:r>
            <w:r>
              <w:rPr>
                <w:noProof/>
                <w:webHidden/>
              </w:rPr>
              <w:fldChar w:fldCharType="begin"/>
            </w:r>
            <w:r>
              <w:rPr>
                <w:noProof/>
                <w:webHidden/>
              </w:rPr>
              <w:instrText xml:space="preserve"> PAGEREF _Toc210211451 \h </w:instrText>
            </w:r>
            <w:r>
              <w:rPr>
                <w:noProof/>
                <w:webHidden/>
              </w:rPr>
            </w:r>
            <w:r>
              <w:rPr>
                <w:noProof/>
                <w:webHidden/>
              </w:rPr>
              <w:fldChar w:fldCharType="separate"/>
            </w:r>
            <w:r>
              <w:rPr>
                <w:noProof/>
                <w:webHidden/>
              </w:rPr>
              <w:t>16</w:t>
            </w:r>
            <w:r>
              <w:rPr>
                <w:noProof/>
                <w:webHidden/>
              </w:rPr>
              <w:fldChar w:fldCharType="end"/>
            </w:r>
          </w:hyperlink>
        </w:p>
        <w:p w14:paraId="6FD80525" w14:textId="55289458"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52" w:history="1">
            <w:r w:rsidRPr="00242B75">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Analyse</w:t>
            </w:r>
            <w:r>
              <w:rPr>
                <w:noProof/>
                <w:webHidden/>
              </w:rPr>
              <w:tab/>
            </w:r>
            <w:r>
              <w:rPr>
                <w:noProof/>
                <w:webHidden/>
              </w:rPr>
              <w:fldChar w:fldCharType="begin"/>
            </w:r>
            <w:r>
              <w:rPr>
                <w:noProof/>
                <w:webHidden/>
              </w:rPr>
              <w:instrText xml:space="preserve"> PAGEREF _Toc210211452 \h </w:instrText>
            </w:r>
            <w:r>
              <w:rPr>
                <w:noProof/>
                <w:webHidden/>
              </w:rPr>
            </w:r>
            <w:r>
              <w:rPr>
                <w:noProof/>
                <w:webHidden/>
              </w:rPr>
              <w:fldChar w:fldCharType="separate"/>
            </w:r>
            <w:r>
              <w:rPr>
                <w:noProof/>
                <w:webHidden/>
              </w:rPr>
              <w:t>19</w:t>
            </w:r>
            <w:r>
              <w:rPr>
                <w:noProof/>
                <w:webHidden/>
              </w:rPr>
              <w:fldChar w:fldCharType="end"/>
            </w:r>
          </w:hyperlink>
        </w:p>
        <w:p w14:paraId="4D4A4F3B" w14:textId="11B511BE"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53" w:history="1">
            <w:r w:rsidRPr="00242B75">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Contain</w:t>
            </w:r>
            <w:r>
              <w:rPr>
                <w:noProof/>
                <w:webHidden/>
              </w:rPr>
              <w:tab/>
            </w:r>
            <w:r>
              <w:rPr>
                <w:noProof/>
                <w:webHidden/>
              </w:rPr>
              <w:fldChar w:fldCharType="begin"/>
            </w:r>
            <w:r>
              <w:rPr>
                <w:noProof/>
                <w:webHidden/>
              </w:rPr>
              <w:instrText xml:space="preserve"> PAGEREF _Toc210211453 \h </w:instrText>
            </w:r>
            <w:r>
              <w:rPr>
                <w:noProof/>
                <w:webHidden/>
              </w:rPr>
            </w:r>
            <w:r>
              <w:rPr>
                <w:noProof/>
                <w:webHidden/>
              </w:rPr>
              <w:fldChar w:fldCharType="separate"/>
            </w:r>
            <w:r>
              <w:rPr>
                <w:noProof/>
                <w:webHidden/>
              </w:rPr>
              <w:t>23</w:t>
            </w:r>
            <w:r>
              <w:rPr>
                <w:noProof/>
                <w:webHidden/>
              </w:rPr>
              <w:fldChar w:fldCharType="end"/>
            </w:r>
          </w:hyperlink>
        </w:p>
        <w:p w14:paraId="36CE6EC3" w14:textId="5917F7E3"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54" w:history="1">
            <w:r w:rsidRPr="00242B75">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Eradicate</w:t>
            </w:r>
            <w:r>
              <w:rPr>
                <w:noProof/>
                <w:webHidden/>
              </w:rPr>
              <w:tab/>
            </w:r>
            <w:r>
              <w:rPr>
                <w:noProof/>
                <w:webHidden/>
              </w:rPr>
              <w:fldChar w:fldCharType="begin"/>
            </w:r>
            <w:r>
              <w:rPr>
                <w:noProof/>
                <w:webHidden/>
              </w:rPr>
              <w:instrText xml:space="preserve"> PAGEREF _Toc210211454 \h </w:instrText>
            </w:r>
            <w:r>
              <w:rPr>
                <w:noProof/>
                <w:webHidden/>
              </w:rPr>
            </w:r>
            <w:r>
              <w:rPr>
                <w:noProof/>
                <w:webHidden/>
              </w:rPr>
              <w:fldChar w:fldCharType="separate"/>
            </w:r>
            <w:r>
              <w:rPr>
                <w:noProof/>
                <w:webHidden/>
              </w:rPr>
              <w:t>26</w:t>
            </w:r>
            <w:r>
              <w:rPr>
                <w:noProof/>
                <w:webHidden/>
              </w:rPr>
              <w:fldChar w:fldCharType="end"/>
            </w:r>
          </w:hyperlink>
        </w:p>
        <w:p w14:paraId="287C10FF" w14:textId="5FA666D7"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55" w:history="1">
            <w:r w:rsidRPr="00242B75">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Recover</w:t>
            </w:r>
            <w:r>
              <w:rPr>
                <w:noProof/>
                <w:webHidden/>
              </w:rPr>
              <w:tab/>
            </w:r>
            <w:r>
              <w:rPr>
                <w:noProof/>
                <w:webHidden/>
              </w:rPr>
              <w:fldChar w:fldCharType="begin"/>
            </w:r>
            <w:r>
              <w:rPr>
                <w:noProof/>
                <w:webHidden/>
              </w:rPr>
              <w:instrText xml:space="preserve"> PAGEREF _Toc210211455 \h </w:instrText>
            </w:r>
            <w:r>
              <w:rPr>
                <w:noProof/>
                <w:webHidden/>
              </w:rPr>
            </w:r>
            <w:r>
              <w:rPr>
                <w:noProof/>
                <w:webHidden/>
              </w:rPr>
              <w:fldChar w:fldCharType="separate"/>
            </w:r>
            <w:r>
              <w:rPr>
                <w:noProof/>
                <w:webHidden/>
              </w:rPr>
              <w:t>27</w:t>
            </w:r>
            <w:r>
              <w:rPr>
                <w:noProof/>
                <w:webHidden/>
              </w:rPr>
              <w:fldChar w:fldCharType="end"/>
            </w:r>
          </w:hyperlink>
        </w:p>
        <w:p w14:paraId="3AA4DE87" w14:textId="3B435378" w:rsidR="008233A2" w:rsidRDefault="008233A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1456" w:history="1">
            <w:r w:rsidRPr="00242B75">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242B75">
              <w:rPr>
                <w:rStyle w:val="Hyperlink"/>
                <w:noProof/>
              </w:rPr>
              <w:t>Post-Incident</w:t>
            </w:r>
            <w:r>
              <w:rPr>
                <w:noProof/>
                <w:webHidden/>
              </w:rPr>
              <w:tab/>
            </w:r>
            <w:r>
              <w:rPr>
                <w:noProof/>
                <w:webHidden/>
              </w:rPr>
              <w:fldChar w:fldCharType="begin"/>
            </w:r>
            <w:r>
              <w:rPr>
                <w:noProof/>
                <w:webHidden/>
              </w:rPr>
              <w:instrText xml:space="preserve"> PAGEREF _Toc210211456 \h </w:instrText>
            </w:r>
            <w:r>
              <w:rPr>
                <w:noProof/>
                <w:webHidden/>
              </w:rPr>
            </w:r>
            <w:r>
              <w:rPr>
                <w:noProof/>
                <w:webHidden/>
              </w:rPr>
              <w:fldChar w:fldCharType="separate"/>
            </w:r>
            <w:r>
              <w:rPr>
                <w:noProof/>
                <w:webHidden/>
              </w:rPr>
              <w:t>29</w:t>
            </w:r>
            <w:r>
              <w:rPr>
                <w:noProof/>
                <w:webHidden/>
              </w:rPr>
              <w:fldChar w:fldCharType="end"/>
            </w:r>
          </w:hyperlink>
        </w:p>
        <w:p w14:paraId="61F9BD5A" w14:textId="32FAD586" w:rsidR="008233A2" w:rsidRDefault="008233A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1457" w:history="1">
            <w:r w:rsidRPr="00242B75">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242B75">
              <w:rPr>
                <w:rStyle w:val="Hyperlink"/>
                <w:noProof/>
              </w:rPr>
              <w:t>Glossary</w:t>
            </w:r>
            <w:r>
              <w:rPr>
                <w:noProof/>
                <w:webHidden/>
              </w:rPr>
              <w:tab/>
            </w:r>
            <w:r>
              <w:rPr>
                <w:noProof/>
                <w:webHidden/>
              </w:rPr>
              <w:fldChar w:fldCharType="begin"/>
            </w:r>
            <w:r>
              <w:rPr>
                <w:noProof/>
                <w:webHidden/>
              </w:rPr>
              <w:instrText xml:space="preserve"> PAGEREF _Toc210211457 \h </w:instrText>
            </w:r>
            <w:r>
              <w:rPr>
                <w:noProof/>
                <w:webHidden/>
              </w:rPr>
            </w:r>
            <w:r>
              <w:rPr>
                <w:noProof/>
                <w:webHidden/>
              </w:rPr>
              <w:fldChar w:fldCharType="separate"/>
            </w:r>
            <w:r>
              <w:rPr>
                <w:noProof/>
                <w:webHidden/>
              </w:rPr>
              <w:t>33</w:t>
            </w:r>
            <w:r>
              <w:rPr>
                <w:noProof/>
                <w:webHidden/>
              </w:rPr>
              <w:fldChar w:fldCharType="end"/>
            </w:r>
          </w:hyperlink>
        </w:p>
        <w:p w14:paraId="40A1A8BA" w14:textId="44E21D81"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20BE4EA6" w14:textId="77777777" w:rsidR="002E00E3" w:rsidRDefault="002E00E3" w:rsidP="2BAB837A">
      <w:pPr>
        <w:overflowPunct/>
        <w:autoSpaceDE/>
        <w:autoSpaceDN/>
        <w:adjustRightInd/>
        <w:jc w:val="left"/>
        <w:textAlignment w:val="auto"/>
        <w:rPr>
          <w:rFonts w:asciiTheme="minorHAnsi" w:eastAsiaTheme="minorEastAsia" w:hAnsiTheme="minorHAnsi" w:cstheme="minorBidi"/>
          <w:b/>
          <w:bCs/>
          <w:noProof/>
          <w:sz w:val="22"/>
          <w:szCs w:val="22"/>
        </w:rPr>
      </w:pPr>
      <w:r w:rsidRPr="2BAB837A">
        <w:rPr>
          <w:rFonts w:asciiTheme="minorHAnsi" w:eastAsiaTheme="minorEastAsia" w:hAnsiTheme="minorHAnsi" w:cstheme="minorBidi"/>
          <w:b/>
          <w:bCs/>
          <w:noProof/>
          <w:sz w:val="22"/>
          <w:szCs w:val="22"/>
        </w:rPr>
        <w:br w:type="page"/>
      </w:r>
    </w:p>
    <w:p w14:paraId="024C2E88" w14:textId="4D4A2F39" w:rsidR="00D3386A" w:rsidRDefault="00EE7317" w:rsidP="00EE7317">
      <w:pPr>
        <w:pStyle w:val="Heading1"/>
        <w:rPr>
          <w:rFonts w:eastAsiaTheme="minorEastAsia"/>
        </w:rPr>
      </w:pPr>
      <w:bookmarkStart w:id="41" w:name="_Toc210211429"/>
      <w:bookmarkStart w:id="42" w:name="_Toc386357549"/>
      <w:bookmarkStart w:id="43" w:name="_Toc399669763"/>
      <w:bookmarkStart w:id="44" w:name="_Toc399750760"/>
      <w:bookmarkStart w:id="45" w:name="_Toc399837276"/>
      <w:bookmarkStart w:id="46" w:name="_Toc399837544"/>
      <w:bookmarkStart w:id="47" w:name="_Toc399837827"/>
      <w:bookmarkStart w:id="48" w:name="_Toc399838326"/>
      <w:bookmarkStart w:id="49" w:name="_Toc399838485"/>
      <w:bookmarkStart w:id="50" w:name="_Toc413818381"/>
      <w:bookmarkStart w:id="51" w:name="_Toc413819451"/>
      <w:bookmarkStart w:id="52" w:name="_Toc413822494"/>
      <w:bookmarkStart w:id="53" w:name="_Toc414073445"/>
      <w:bookmarkStart w:id="54" w:name="_Toc414075058"/>
      <w:bookmarkStart w:id="55" w:name="_Toc414243308"/>
      <w:bookmarkStart w:id="56" w:name="_Toc414863611"/>
      <w:bookmarkStart w:id="57" w:name="_Toc418420048"/>
      <w:bookmarkStart w:id="58" w:name="_Toc419692111"/>
      <w:bookmarkStart w:id="59" w:name="_Toc419693554"/>
      <w:bookmarkStart w:id="60" w:name="_Toc422541103"/>
      <w:bookmarkStart w:id="61" w:name="_Toc422560295"/>
      <w:bookmarkStart w:id="62" w:name="_Toc422628203"/>
      <w:bookmarkStart w:id="63" w:name="_Toc422630784"/>
      <w:bookmarkStart w:id="64" w:name="_Toc423236827"/>
      <w:bookmarkStart w:id="65" w:name="_Toc423934768"/>
      <w:bookmarkStart w:id="66" w:name="_Toc424464979"/>
      <w:bookmarkStart w:id="67" w:name="_Toc424465020"/>
      <w:bookmarkStart w:id="68" w:name="_Toc455294410"/>
      <w:bookmarkStart w:id="69" w:name="_Toc20215614"/>
      <w:bookmarkStart w:id="70" w:name="_Toc119323220"/>
      <w:bookmarkStart w:id="71" w:name="_Toc119753289"/>
      <w:bookmarkEnd w:id="3"/>
      <w:bookmarkEnd w:id="4"/>
      <w:bookmarkEnd w:id="5"/>
      <w:bookmarkEnd w:id="6"/>
      <w:bookmarkEnd w:id="7"/>
      <w:bookmarkEnd w:id="8"/>
      <w:bookmarkEnd w:id="9"/>
      <w:bookmarkEnd w:id="10"/>
      <w:bookmarkEnd w:id="1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12"/>
      <w:r>
        <w:rPr>
          <w:rFonts w:eastAsiaTheme="minorEastAsia"/>
        </w:rPr>
        <w:lastRenderedPageBreak/>
        <w:t>Document Control</w:t>
      </w:r>
      <w:bookmarkEnd w:id="41"/>
    </w:p>
    <w:p w14:paraId="23F8E44D" w14:textId="77777777" w:rsidR="00EE7317" w:rsidRDefault="00EE7317" w:rsidP="00EE7317">
      <w:pPr>
        <w:rPr>
          <w:rFonts w:eastAsiaTheme="minorEastAsia"/>
          <w:lang w:val="en-AU"/>
        </w:rPr>
      </w:pPr>
    </w:p>
    <w:p w14:paraId="41846C26" w14:textId="77777777" w:rsidR="00EE7317" w:rsidRDefault="00EE7317" w:rsidP="00EE7317">
      <w:pPr>
        <w:pStyle w:val="Heading2"/>
      </w:pPr>
      <w:bookmarkStart w:id="72" w:name="_Toc113283193"/>
      <w:bookmarkStart w:id="73" w:name="_Toc210143694"/>
      <w:bookmarkStart w:id="74" w:name="_Toc210205213"/>
      <w:bookmarkStart w:id="75" w:name="_Toc210207168"/>
      <w:bookmarkStart w:id="76" w:name="_Toc210208202"/>
      <w:bookmarkStart w:id="77" w:name="_Toc210209269"/>
      <w:bookmarkStart w:id="78" w:name="_Toc210210434"/>
      <w:bookmarkStart w:id="79" w:name="_Toc210211430"/>
      <w:r w:rsidRPr="002C01DE">
        <w:t>Document</w:t>
      </w:r>
      <w:r>
        <w:t xml:space="preserve"> Revision</w:t>
      </w:r>
      <w:bookmarkEnd w:id="72"/>
      <w:bookmarkEnd w:id="73"/>
      <w:bookmarkEnd w:id="74"/>
      <w:bookmarkEnd w:id="75"/>
      <w:bookmarkEnd w:id="76"/>
      <w:bookmarkEnd w:id="77"/>
      <w:bookmarkEnd w:id="78"/>
      <w:bookmarkEnd w:id="79"/>
    </w:p>
    <w:tbl>
      <w:tblPr>
        <w:tblStyle w:val="PlainTable41"/>
        <w:tblW w:w="9169" w:type="dxa"/>
        <w:jc w:val="center"/>
        <w:tblLook w:val="04A0" w:firstRow="1" w:lastRow="0" w:firstColumn="1" w:lastColumn="0" w:noHBand="0" w:noVBand="1"/>
      </w:tblPr>
      <w:tblGrid>
        <w:gridCol w:w="1276"/>
        <w:gridCol w:w="2977"/>
        <w:gridCol w:w="1842"/>
        <w:gridCol w:w="3074"/>
      </w:tblGrid>
      <w:tr w:rsidR="00EE7317" w14:paraId="6E46E00B" w14:textId="77777777" w:rsidTr="00725DF1">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1035BE0E" w14:textId="77777777" w:rsidR="00EE7317" w:rsidRDefault="00EE7317" w:rsidP="00725DF1">
            <w:pPr>
              <w:rPr>
                <w:rFonts w:ascii="Calibri" w:hAnsi="Calibri" w:cs="TT15Ct00"/>
                <w:lang w:bidi="ar-SA"/>
              </w:rPr>
            </w:pPr>
            <w:r>
              <w:rPr>
                <w:rFonts w:ascii="Calibri" w:hAnsi="Calibri" w:cs="TT15Ct00"/>
                <w:lang w:bidi="ar-SA"/>
              </w:rPr>
              <w:t>Version</w:t>
            </w:r>
          </w:p>
        </w:tc>
        <w:tc>
          <w:tcPr>
            <w:tcW w:w="2977" w:type="dxa"/>
          </w:tcPr>
          <w:p w14:paraId="78C8E72A" w14:textId="77777777" w:rsidR="00EE7317" w:rsidRDefault="00EE7317"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4E592C6B" w14:textId="77777777" w:rsidR="00EE7317" w:rsidRDefault="00EE7317"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4E09EFF1" w14:textId="77777777" w:rsidR="00EE7317" w:rsidRDefault="00EE7317"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EE7317" w:rsidRPr="008C13A7" w14:paraId="243C9BC0" w14:textId="77777777" w:rsidTr="00725DF1">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00DEAA0" w14:textId="77777777" w:rsidR="00EE7317" w:rsidRPr="004173A1" w:rsidRDefault="00EE7317" w:rsidP="00725DF1">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20EED3DE" w14:textId="77777777" w:rsidR="00EE7317" w:rsidRPr="004173A1" w:rsidRDefault="00EE7317"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0542BA07" w14:textId="77777777" w:rsidR="00EE7317" w:rsidRPr="000076E2" w:rsidRDefault="00EE7317"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6BE751DE" w14:textId="77777777" w:rsidR="00EE7317" w:rsidRPr="004173A1" w:rsidRDefault="00EE7317"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EE7317" w:rsidRPr="008C13A7" w14:paraId="4A807A5F" w14:textId="77777777" w:rsidTr="00725DF1">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42FD005" w14:textId="77777777" w:rsidR="00EE7317" w:rsidRPr="00D16E20" w:rsidRDefault="00EE7317" w:rsidP="00725DF1">
            <w:pPr>
              <w:pStyle w:val="NoSpacing"/>
              <w:spacing w:after="200"/>
              <w:rPr>
                <w:rFonts w:cstheme="minorHAnsi"/>
                <w:b w:val="0"/>
                <w:lang w:bidi="ar-SA"/>
              </w:rPr>
            </w:pPr>
            <w:r>
              <w:rPr>
                <w:rFonts w:cstheme="minorHAnsi"/>
                <w:b w:val="0"/>
                <w:lang w:bidi="ar-SA"/>
              </w:rPr>
              <w:t>0.2</w:t>
            </w:r>
          </w:p>
        </w:tc>
        <w:tc>
          <w:tcPr>
            <w:tcW w:w="2977" w:type="dxa"/>
            <w:vAlign w:val="center"/>
          </w:tcPr>
          <w:p w14:paraId="794C1D4A" w14:textId="77777777" w:rsidR="00EE7317" w:rsidRPr="004173A1" w:rsidRDefault="00EE7317"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780C990A" w14:textId="77777777" w:rsidR="00EE7317" w:rsidRPr="000076E2" w:rsidRDefault="00EE7317"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165809E6" w14:textId="77777777" w:rsidR="00EE7317" w:rsidRPr="000076E2" w:rsidRDefault="00EE7317"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EE7317" w:rsidRPr="008C13A7" w14:paraId="5D199D80" w14:textId="77777777" w:rsidTr="00725DF1">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DE362BB" w14:textId="77777777" w:rsidR="00EE7317" w:rsidRPr="008C2BA4" w:rsidRDefault="00EE7317" w:rsidP="00725DF1">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574F8011" w14:textId="77777777" w:rsidR="00EE7317" w:rsidRDefault="00EE7317"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1FF0E7BE" w14:textId="77777777" w:rsidR="00EE7317" w:rsidRDefault="00EE7317"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77F71626" w14:textId="77777777" w:rsidR="00EE7317" w:rsidRDefault="00EE7317"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3ABC0E58" w14:textId="77777777" w:rsidR="00EE7317" w:rsidRDefault="00EE7317" w:rsidP="00EE7317">
      <w:pPr>
        <w:rPr>
          <w:rFonts w:eastAsiaTheme="minorEastAsia"/>
          <w:lang w:val="en-AU"/>
        </w:rPr>
      </w:pPr>
    </w:p>
    <w:p w14:paraId="5B7F0D73" w14:textId="77777777" w:rsidR="00EE7317" w:rsidRDefault="00EE7317" w:rsidP="00EE7317">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3433D98F" w14:textId="77777777" w:rsidR="00EE7317" w:rsidRDefault="00EE7317" w:rsidP="00EE7317">
      <w:pPr>
        <w:pStyle w:val="Heading1"/>
      </w:pPr>
      <w:bookmarkStart w:id="80" w:name="_Toc19019096"/>
      <w:bookmarkStart w:id="81" w:name="_Toc19787663"/>
      <w:bookmarkStart w:id="82" w:name="_Toc107415714"/>
      <w:bookmarkStart w:id="83" w:name="_Toc210209270"/>
      <w:bookmarkStart w:id="84" w:name="_Toc210210435"/>
      <w:bookmarkStart w:id="85" w:name="_Toc210211431"/>
      <w:r w:rsidRPr="583D26FB">
        <w:lastRenderedPageBreak/>
        <w:t>Assumptions &amp; Disclaimer</w:t>
      </w:r>
      <w:bookmarkEnd w:id="80"/>
      <w:bookmarkEnd w:id="81"/>
      <w:bookmarkEnd w:id="82"/>
      <w:bookmarkEnd w:id="83"/>
      <w:bookmarkEnd w:id="84"/>
      <w:bookmarkEnd w:id="85"/>
    </w:p>
    <w:p w14:paraId="442E0230" w14:textId="77777777" w:rsidR="00EE7317" w:rsidRPr="000E73E2" w:rsidRDefault="00EE7317" w:rsidP="00EE7317">
      <w:pPr>
        <w:rPr>
          <w:lang w:val="en-AU"/>
        </w:rPr>
      </w:pPr>
    </w:p>
    <w:p w14:paraId="3416D0F7" w14:textId="77777777" w:rsidR="00EE7317" w:rsidRDefault="00EE7317" w:rsidP="00EE7317">
      <w:pPr>
        <w:pStyle w:val="Heading2"/>
      </w:pPr>
      <w:bookmarkStart w:id="86" w:name="_Toc19019097"/>
      <w:bookmarkStart w:id="87" w:name="_Toc24978132"/>
      <w:bookmarkStart w:id="88" w:name="_Toc107401266"/>
      <w:bookmarkStart w:id="89" w:name="_Toc107411689"/>
      <w:bookmarkStart w:id="90" w:name="_Toc107415715"/>
      <w:bookmarkStart w:id="91" w:name="_Toc210209271"/>
      <w:bookmarkStart w:id="92" w:name="_Toc210210436"/>
      <w:bookmarkStart w:id="93" w:name="_Toc210211432"/>
      <w:r w:rsidRPr="583D26FB">
        <w:t>Assumptions</w:t>
      </w:r>
      <w:bookmarkEnd w:id="86"/>
      <w:bookmarkEnd w:id="87"/>
      <w:bookmarkEnd w:id="88"/>
      <w:bookmarkEnd w:id="89"/>
      <w:bookmarkEnd w:id="90"/>
      <w:bookmarkEnd w:id="91"/>
      <w:bookmarkEnd w:id="92"/>
      <w:bookmarkEnd w:id="93"/>
      <w:r w:rsidRPr="583D26FB">
        <w:t xml:space="preserve"> </w:t>
      </w:r>
    </w:p>
    <w:p w14:paraId="6A5B724A" w14:textId="77777777" w:rsidR="00EE7317" w:rsidRPr="00804D0E" w:rsidRDefault="00EE7317" w:rsidP="00EE7317">
      <w:pPr>
        <w:rPr>
          <w:noProof/>
          <w:szCs w:val="24"/>
        </w:rPr>
      </w:pPr>
      <w:bookmarkStart w:id="94" w:name="_Toc19019098"/>
      <w:bookmarkStart w:id="95" w:name="_Toc24978133"/>
    </w:p>
    <w:p w14:paraId="513C6390" w14:textId="77777777" w:rsidR="00EE7317" w:rsidRPr="00804D0E" w:rsidRDefault="00EE7317" w:rsidP="00EE7317">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followed by an experienced Incident Response Team  </w:t>
      </w:r>
    </w:p>
    <w:p w14:paraId="14C46D9F" w14:textId="77777777" w:rsidR="00EE7317" w:rsidRPr="00804D0E" w:rsidRDefault="00EE7317" w:rsidP="00EE7317">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reviewed and updated as part of the post-incident review exercise at the end of each similar incident  </w:t>
      </w:r>
    </w:p>
    <w:p w14:paraId="4EAE2C3A" w14:textId="77777777" w:rsidR="00EE7317" w:rsidRPr="00804D0E" w:rsidRDefault="00EE7317" w:rsidP="00EE7317">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approved by the relevant stakeholders  </w:t>
      </w:r>
    </w:p>
    <w:p w14:paraId="0AE38125" w14:textId="77777777" w:rsidR="00EE7317" w:rsidRPr="00804D0E" w:rsidRDefault="00EE7317" w:rsidP="00EE7317">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accessible by the Incident Response Team  </w:t>
      </w:r>
    </w:p>
    <w:p w14:paraId="54DE1446" w14:textId="77777777" w:rsidR="00EE7317" w:rsidRPr="00804D0E" w:rsidRDefault="00EE7317" w:rsidP="00EE7317">
      <w:pPr>
        <w:pStyle w:val="ListParagraph"/>
        <w:numPr>
          <w:ilvl w:val="0"/>
          <w:numId w:val="2"/>
        </w:numPr>
        <w:overflowPunct/>
        <w:autoSpaceDE/>
        <w:autoSpaceDN/>
        <w:adjustRightInd/>
        <w:ind w:left="720"/>
        <w:jc w:val="left"/>
        <w:textAlignment w:val="auto"/>
        <w:rPr>
          <w:noProof/>
          <w:szCs w:val="24"/>
        </w:rPr>
      </w:pPr>
      <w:r w:rsidRPr="00804D0E">
        <w:rPr>
          <w:noProof/>
          <w:szCs w:val="24"/>
        </w:rPr>
        <w:t>Perform a continuous impact assessment during the incident treatment  </w:t>
      </w:r>
    </w:p>
    <w:p w14:paraId="66BCA53B" w14:textId="77777777" w:rsidR="00EE7317" w:rsidRDefault="00EE7317" w:rsidP="00EE7317">
      <w:pPr>
        <w:pStyle w:val="ListParagraph"/>
        <w:numPr>
          <w:ilvl w:val="0"/>
          <w:numId w:val="2"/>
        </w:numPr>
        <w:overflowPunct/>
        <w:autoSpaceDE/>
        <w:autoSpaceDN/>
        <w:adjustRightInd/>
        <w:ind w:left="720"/>
        <w:jc w:val="left"/>
        <w:textAlignment w:val="auto"/>
        <w:rPr>
          <w:noProof/>
          <w:szCs w:val="24"/>
        </w:rPr>
      </w:pPr>
      <w:r w:rsidRPr="00804D0E">
        <w:rPr>
          <w:noProof/>
          <w:szCs w:val="24"/>
        </w:rPr>
        <w:t xml:space="preserve">Additional logs collection might be required throughout the incident </w:t>
      </w:r>
      <w:r w:rsidRPr="009354F4">
        <w:rPr>
          <w:noProof/>
          <w:szCs w:val="24"/>
        </w:rPr>
        <w:t>treatment </w:t>
      </w:r>
      <w:r w:rsidRPr="00804D0E">
        <w:rPr>
          <w:noProof/>
          <w:szCs w:val="24"/>
        </w:rPr>
        <w:t> </w:t>
      </w:r>
    </w:p>
    <w:p w14:paraId="6E1BC689" w14:textId="77777777" w:rsidR="00EE7317" w:rsidRPr="00804D0E" w:rsidRDefault="00EE7317" w:rsidP="00EE7317">
      <w:pPr>
        <w:pStyle w:val="ListParagraph"/>
        <w:overflowPunct/>
        <w:autoSpaceDE/>
        <w:autoSpaceDN/>
        <w:adjustRightInd/>
        <w:jc w:val="left"/>
        <w:textAlignment w:val="auto"/>
        <w:rPr>
          <w:noProof/>
          <w:szCs w:val="24"/>
        </w:rPr>
      </w:pPr>
    </w:p>
    <w:p w14:paraId="3A9C6A82" w14:textId="77777777" w:rsidR="00EE7317" w:rsidRDefault="00EE7317" w:rsidP="00EE7317">
      <w:pPr>
        <w:pStyle w:val="Heading2"/>
      </w:pPr>
      <w:bookmarkStart w:id="96" w:name="_Toc107401267"/>
      <w:bookmarkStart w:id="97" w:name="_Toc107411690"/>
      <w:bookmarkStart w:id="98" w:name="_Toc107415716"/>
      <w:bookmarkStart w:id="99" w:name="_Toc210209272"/>
      <w:bookmarkStart w:id="100" w:name="_Toc210210437"/>
      <w:bookmarkStart w:id="101" w:name="_Toc210211433"/>
      <w:r w:rsidRPr="583D26FB">
        <w:t>Disclaimer</w:t>
      </w:r>
      <w:bookmarkEnd w:id="94"/>
      <w:bookmarkEnd w:id="95"/>
      <w:bookmarkEnd w:id="96"/>
      <w:bookmarkEnd w:id="97"/>
      <w:bookmarkEnd w:id="98"/>
      <w:bookmarkEnd w:id="99"/>
      <w:bookmarkEnd w:id="100"/>
      <w:bookmarkEnd w:id="101"/>
    </w:p>
    <w:p w14:paraId="1DAED711" w14:textId="77777777" w:rsidR="00EE7317" w:rsidRDefault="00EE7317" w:rsidP="00EE7317">
      <w:pPr>
        <w:rPr>
          <w:rFonts w:ascii="Calibri" w:hAnsi="Calibri" w:cs="Calibri"/>
          <w:szCs w:val="22"/>
        </w:rPr>
      </w:pPr>
    </w:p>
    <w:p w14:paraId="577D78D9" w14:textId="77777777" w:rsidR="00EE7317" w:rsidRPr="000E73E2" w:rsidRDefault="00EE7317" w:rsidP="00EE7317">
      <w:pPr>
        <w:rPr>
          <w:sz w:val="18"/>
          <w:szCs w:val="18"/>
        </w:rPr>
      </w:pPr>
      <w:r w:rsidRPr="000E73E2">
        <w:rPr>
          <w:szCs w:val="22"/>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   </w:t>
      </w:r>
    </w:p>
    <w:p w14:paraId="0391F63A" w14:textId="77777777" w:rsidR="00EE7317" w:rsidRPr="000E73E2" w:rsidRDefault="00EE7317" w:rsidP="00EE7317">
      <w:pPr>
        <w:rPr>
          <w:sz w:val="18"/>
          <w:szCs w:val="18"/>
        </w:rPr>
      </w:pPr>
      <w:r w:rsidRPr="000E73E2">
        <w:rPr>
          <w:szCs w:val="22"/>
        </w:rPr>
        <w:t> </w:t>
      </w:r>
    </w:p>
    <w:p w14:paraId="119FB6EF" w14:textId="77777777" w:rsidR="00EE7317" w:rsidRPr="000E73E2" w:rsidRDefault="00EE7317" w:rsidP="00EE7317">
      <w:pPr>
        <w:rPr>
          <w:sz w:val="18"/>
          <w:szCs w:val="18"/>
        </w:rPr>
      </w:pPr>
      <w:r w:rsidRPr="000E73E2">
        <w:rPr>
          <w:szCs w:val="22"/>
        </w:rPr>
        <w:t>Incident Response Teams must maintain their knowledge of products, processes, and systems and ensure access to systems is adequate and accessible in the event of an incident.  </w:t>
      </w:r>
    </w:p>
    <w:p w14:paraId="3739BA94" w14:textId="77777777" w:rsidR="00EE7317" w:rsidRPr="000E73E2" w:rsidRDefault="00EE7317" w:rsidP="00EE7317">
      <w:pPr>
        <w:rPr>
          <w:sz w:val="18"/>
          <w:szCs w:val="18"/>
        </w:rPr>
      </w:pPr>
      <w:r w:rsidRPr="000E73E2">
        <w:rPr>
          <w:szCs w:val="22"/>
        </w:rPr>
        <w:t> </w:t>
      </w:r>
    </w:p>
    <w:p w14:paraId="3CB78BBE" w14:textId="77777777" w:rsidR="00EE7317" w:rsidRDefault="00EE7317" w:rsidP="00EE7317">
      <w:pPr>
        <w:rPr>
          <w:szCs w:val="22"/>
        </w:rPr>
      </w:pPr>
      <w:r w:rsidRPr="000E73E2">
        <w:rPr>
          <w:szCs w:val="22"/>
        </w:rPr>
        <w:t>The organisation following this playbook must be aware of the applicable laws, regulations, and compliance obligations such as GDPR, PCI and NDB schemes etc.</w:t>
      </w:r>
    </w:p>
    <w:p w14:paraId="6878D8E7" w14:textId="77777777" w:rsidR="00EE7317" w:rsidRDefault="00EE7317" w:rsidP="00EE7317">
      <w:pPr>
        <w:overflowPunct/>
        <w:autoSpaceDE/>
        <w:autoSpaceDN/>
        <w:adjustRightInd/>
        <w:jc w:val="left"/>
        <w:textAlignment w:val="auto"/>
        <w:rPr>
          <w:szCs w:val="22"/>
        </w:rPr>
      </w:pPr>
      <w:r>
        <w:rPr>
          <w:szCs w:val="22"/>
        </w:rPr>
        <w:br w:type="page"/>
      </w:r>
    </w:p>
    <w:p w14:paraId="10E4888D" w14:textId="77777777" w:rsidR="00EE7317" w:rsidRDefault="00EE7317" w:rsidP="00EE7317">
      <w:pPr>
        <w:pStyle w:val="Heading1"/>
      </w:pPr>
      <w:bookmarkStart w:id="102" w:name="_Toc107491245"/>
      <w:bookmarkStart w:id="103" w:name="_Toc210211434"/>
      <w:r w:rsidRPr="583D26FB">
        <w:lastRenderedPageBreak/>
        <w:t>B</w:t>
      </w:r>
      <w:bookmarkEnd w:id="102"/>
      <w:r>
        <w:t>ackground</w:t>
      </w:r>
      <w:bookmarkEnd w:id="103"/>
    </w:p>
    <w:p w14:paraId="2A5733C9" w14:textId="77777777" w:rsidR="00EE7317" w:rsidRDefault="00EE7317" w:rsidP="00EE7317">
      <w:pPr>
        <w:rPr>
          <w:rFonts w:ascii="Calibri" w:hAnsi="Calibri" w:cs="TT15Ct00"/>
        </w:rPr>
      </w:pPr>
    </w:p>
    <w:p w14:paraId="6E6A6016" w14:textId="77777777" w:rsidR="00EE7317" w:rsidRPr="00EE7317" w:rsidRDefault="00EE7317" w:rsidP="00EE7317">
      <w:pPr>
        <w:rPr>
          <w:szCs w:val="26"/>
        </w:rPr>
      </w:pPr>
      <w:r w:rsidRPr="00EE7317">
        <w:rPr>
          <w:szCs w:val="26"/>
        </w:rPr>
        <w:t>Phishing is a variant of social engineering conducted over email and is considered a cybercrime. It is defined as a fraudulent attempt to obtain the target’s PII or other sensitive information, e.g., usernames, passwords, credit card details or other personal details. The attack occurs when an email is sent to the targeted recipients urging them to provide the above information by clicking on a malicious link, downloading an attachment that contains malicious content or sending a reply. Similar phishing attacks can also occur via text message (smishing) or over the phone.</w:t>
      </w:r>
    </w:p>
    <w:p w14:paraId="01F5236F" w14:textId="77777777" w:rsidR="00EE7317" w:rsidRPr="00EE7317" w:rsidRDefault="00EE7317" w:rsidP="00EE7317">
      <w:pPr>
        <w:rPr>
          <w:szCs w:val="26"/>
        </w:rPr>
      </w:pPr>
    </w:p>
    <w:p w14:paraId="345CFB1E" w14:textId="77777777" w:rsidR="00EE7317" w:rsidRPr="00EE7317" w:rsidRDefault="00EE7317" w:rsidP="00EE7317">
      <w:pPr>
        <w:rPr>
          <w:szCs w:val="26"/>
        </w:rPr>
      </w:pPr>
      <w:r w:rsidRPr="00EE7317">
        <w:rPr>
          <w:szCs w:val="26"/>
        </w:rPr>
        <w:t>Phishing emails may contain some of the features below</w:t>
      </w:r>
      <w:r w:rsidRPr="00EE7317">
        <w:rPr>
          <w:szCs w:val="26"/>
          <w:vertAlign w:val="superscript"/>
        </w:rPr>
        <w:footnoteReference w:id="1"/>
      </w:r>
      <w:r w:rsidRPr="00EE7317">
        <w:rPr>
          <w:szCs w:val="26"/>
        </w:rPr>
        <w:t>:</w:t>
      </w:r>
    </w:p>
    <w:p w14:paraId="6E1A84AA" w14:textId="77777777" w:rsidR="00EE7317" w:rsidRPr="00EE7317" w:rsidRDefault="00EE7317" w:rsidP="00EE7317">
      <w:pPr>
        <w:numPr>
          <w:ilvl w:val="0"/>
          <w:numId w:val="3"/>
        </w:numPr>
        <w:overflowPunct/>
        <w:contextualSpacing/>
        <w:jc w:val="left"/>
        <w:textAlignment w:val="auto"/>
        <w:rPr>
          <w:szCs w:val="26"/>
        </w:rPr>
      </w:pPr>
      <w:r w:rsidRPr="00EE7317">
        <w:rPr>
          <w:szCs w:val="26"/>
        </w:rPr>
        <w:t>Sense of urgency</w:t>
      </w:r>
    </w:p>
    <w:p w14:paraId="0A606BA4" w14:textId="77777777" w:rsidR="00EE7317" w:rsidRPr="00EE7317" w:rsidRDefault="00EE7317" w:rsidP="00EE7317">
      <w:pPr>
        <w:numPr>
          <w:ilvl w:val="0"/>
          <w:numId w:val="3"/>
        </w:numPr>
        <w:overflowPunct/>
        <w:contextualSpacing/>
        <w:jc w:val="left"/>
        <w:textAlignment w:val="auto"/>
        <w:rPr>
          <w:szCs w:val="26"/>
        </w:rPr>
      </w:pPr>
      <w:r w:rsidRPr="00EE7317">
        <w:rPr>
          <w:szCs w:val="26"/>
        </w:rPr>
        <w:t>Hyperlinks</w:t>
      </w:r>
    </w:p>
    <w:p w14:paraId="300E2C0D" w14:textId="77777777" w:rsidR="00EE7317" w:rsidRPr="00EE7317" w:rsidRDefault="00EE7317" w:rsidP="00EE7317">
      <w:pPr>
        <w:numPr>
          <w:ilvl w:val="0"/>
          <w:numId w:val="3"/>
        </w:numPr>
        <w:overflowPunct/>
        <w:contextualSpacing/>
        <w:jc w:val="left"/>
        <w:textAlignment w:val="auto"/>
        <w:rPr>
          <w:szCs w:val="26"/>
        </w:rPr>
      </w:pPr>
      <w:r w:rsidRPr="00EE7317">
        <w:rPr>
          <w:szCs w:val="26"/>
        </w:rPr>
        <w:t>Attachments</w:t>
      </w:r>
    </w:p>
    <w:p w14:paraId="2ABCAE6A" w14:textId="77777777" w:rsidR="00EE7317" w:rsidRPr="00EE7317" w:rsidRDefault="00EE7317" w:rsidP="00EE7317">
      <w:pPr>
        <w:numPr>
          <w:ilvl w:val="0"/>
          <w:numId w:val="3"/>
        </w:numPr>
        <w:overflowPunct/>
        <w:contextualSpacing/>
        <w:jc w:val="left"/>
        <w:textAlignment w:val="auto"/>
        <w:rPr>
          <w:szCs w:val="26"/>
        </w:rPr>
      </w:pPr>
      <w:r w:rsidRPr="00EE7317">
        <w:rPr>
          <w:szCs w:val="26"/>
        </w:rPr>
        <w:t>Unusual sender</w:t>
      </w:r>
    </w:p>
    <w:p w14:paraId="237BDB1F" w14:textId="77777777" w:rsidR="00EE7317" w:rsidRPr="00EE7317" w:rsidRDefault="00EE7317" w:rsidP="00EE7317">
      <w:pPr>
        <w:numPr>
          <w:ilvl w:val="0"/>
          <w:numId w:val="3"/>
        </w:numPr>
        <w:overflowPunct/>
        <w:contextualSpacing/>
        <w:jc w:val="left"/>
        <w:textAlignment w:val="auto"/>
        <w:rPr>
          <w:szCs w:val="26"/>
        </w:rPr>
      </w:pPr>
      <w:r w:rsidRPr="00EE7317">
        <w:rPr>
          <w:szCs w:val="26"/>
        </w:rPr>
        <w:t>Generic, non-specific topic of engagement, e.g. An invoice needs to be paid, but no mention of the terms or company involved</w:t>
      </w:r>
    </w:p>
    <w:p w14:paraId="6191FA18" w14:textId="77777777" w:rsidR="00EE7317" w:rsidRPr="00EE7317" w:rsidRDefault="00EE7317" w:rsidP="00EE7317">
      <w:pPr>
        <w:ind w:left="360"/>
        <w:rPr>
          <w:szCs w:val="26"/>
        </w:rPr>
      </w:pPr>
    </w:p>
    <w:p w14:paraId="38344FA6" w14:textId="77777777" w:rsidR="00EE7317" w:rsidRPr="00EE7317" w:rsidRDefault="00EE7317" w:rsidP="00EE7317">
      <w:pPr>
        <w:rPr>
          <w:szCs w:val="26"/>
        </w:rPr>
      </w:pPr>
      <w:r w:rsidRPr="00EE7317">
        <w:rPr>
          <w:szCs w:val="26"/>
        </w:rPr>
        <w:t>Phishing emails occur regularly, and organisations should review phishing attempts to determine if their staff are being specifically targeted or if the phishing emails are part of expected levels of unsolicited spam and opportunity-driven phishing campaigns.</w:t>
      </w:r>
    </w:p>
    <w:p w14:paraId="49E0607B" w14:textId="77777777" w:rsidR="00EE7317" w:rsidRPr="00EE7317" w:rsidRDefault="00EE7317" w:rsidP="00EE7317">
      <w:pPr>
        <w:rPr>
          <w:szCs w:val="26"/>
        </w:rPr>
      </w:pPr>
    </w:p>
    <w:p w14:paraId="3FE22BF8" w14:textId="77777777" w:rsidR="00EE7317" w:rsidRPr="00EE7317" w:rsidRDefault="00EE7317" w:rsidP="00EE7317">
      <w:pPr>
        <w:rPr>
          <w:szCs w:val="26"/>
        </w:rPr>
      </w:pPr>
      <w:r w:rsidRPr="00EE7317">
        <w:rPr>
          <w:szCs w:val="26"/>
        </w:rPr>
        <w:t xml:space="preserve">This playbook should be followed once the organisation has determined that the impact of the phishing emails has warranted a security incident. </w:t>
      </w:r>
    </w:p>
    <w:p w14:paraId="62BDA867" w14:textId="77777777" w:rsidR="00EE7317" w:rsidRPr="00EE7317" w:rsidRDefault="00EE7317" w:rsidP="00EE7317">
      <w:pPr>
        <w:rPr>
          <w:szCs w:val="26"/>
        </w:rPr>
      </w:pPr>
    </w:p>
    <w:p w14:paraId="20F2530F" w14:textId="77777777" w:rsidR="00EE7317" w:rsidRPr="00EE7317" w:rsidRDefault="00EE7317" w:rsidP="00EE7317">
      <w:pPr>
        <w:rPr>
          <w:szCs w:val="26"/>
        </w:rPr>
      </w:pPr>
      <w:r w:rsidRPr="00EE7317">
        <w:rPr>
          <w:szCs w:val="26"/>
        </w:rPr>
        <w:t>The following factors should be considered:</w:t>
      </w:r>
    </w:p>
    <w:p w14:paraId="0B691F8C" w14:textId="77777777" w:rsidR="00EE7317" w:rsidRPr="00EE7317" w:rsidRDefault="00EE7317" w:rsidP="00EE7317">
      <w:pPr>
        <w:numPr>
          <w:ilvl w:val="0"/>
          <w:numId w:val="3"/>
        </w:numPr>
        <w:overflowPunct/>
        <w:autoSpaceDE/>
        <w:autoSpaceDN/>
        <w:adjustRightInd/>
        <w:contextualSpacing/>
        <w:jc w:val="left"/>
        <w:textAlignment w:val="auto"/>
        <w:rPr>
          <w:szCs w:val="26"/>
        </w:rPr>
      </w:pPr>
      <w:r w:rsidRPr="00EE7317">
        <w:rPr>
          <w:szCs w:val="26"/>
        </w:rPr>
        <w:t>Phishing emails originating from:</w:t>
      </w:r>
    </w:p>
    <w:p w14:paraId="5AEC0112" w14:textId="77777777" w:rsidR="00EE7317" w:rsidRPr="00EE7317" w:rsidRDefault="00EE7317" w:rsidP="00EE7317">
      <w:pPr>
        <w:numPr>
          <w:ilvl w:val="1"/>
          <w:numId w:val="3"/>
        </w:numPr>
        <w:overflowPunct/>
        <w:autoSpaceDE/>
        <w:autoSpaceDN/>
        <w:adjustRightInd/>
        <w:contextualSpacing/>
        <w:jc w:val="left"/>
        <w:textAlignment w:val="auto"/>
        <w:rPr>
          <w:szCs w:val="26"/>
        </w:rPr>
      </w:pPr>
      <w:r w:rsidRPr="00EE7317">
        <w:rPr>
          <w:szCs w:val="26"/>
        </w:rPr>
        <w:t>Internal staff to external parties</w:t>
      </w:r>
    </w:p>
    <w:p w14:paraId="2AF1E6C2" w14:textId="77777777" w:rsidR="00EE7317" w:rsidRPr="00EE7317" w:rsidRDefault="00EE7317" w:rsidP="00EE7317">
      <w:pPr>
        <w:numPr>
          <w:ilvl w:val="1"/>
          <w:numId w:val="3"/>
        </w:numPr>
        <w:overflowPunct/>
        <w:autoSpaceDE/>
        <w:autoSpaceDN/>
        <w:adjustRightInd/>
        <w:contextualSpacing/>
        <w:jc w:val="left"/>
        <w:textAlignment w:val="auto"/>
        <w:rPr>
          <w:szCs w:val="26"/>
        </w:rPr>
      </w:pPr>
      <w:r w:rsidRPr="00EE7317">
        <w:rPr>
          <w:szCs w:val="26"/>
        </w:rPr>
        <w:t>Internal staff to other internal staff</w:t>
      </w:r>
    </w:p>
    <w:p w14:paraId="1D2E6470" w14:textId="77777777" w:rsidR="00EE7317" w:rsidRPr="00EE7317" w:rsidRDefault="00EE7317" w:rsidP="00EE7317">
      <w:pPr>
        <w:numPr>
          <w:ilvl w:val="1"/>
          <w:numId w:val="3"/>
        </w:numPr>
        <w:overflowPunct/>
        <w:autoSpaceDE/>
        <w:autoSpaceDN/>
        <w:adjustRightInd/>
        <w:contextualSpacing/>
        <w:jc w:val="left"/>
        <w:textAlignment w:val="auto"/>
        <w:rPr>
          <w:szCs w:val="26"/>
        </w:rPr>
      </w:pPr>
      <w:r w:rsidRPr="00EE7317">
        <w:rPr>
          <w:szCs w:val="26"/>
        </w:rPr>
        <w:t>Trusted 3</w:t>
      </w:r>
      <w:r w:rsidRPr="00EE7317">
        <w:rPr>
          <w:szCs w:val="26"/>
          <w:vertAlign w:val="superscript"/>
        </w:rPr>
        <w:t>rd</w:t>
      </w:r>
      <w:r w:rsidRPr="00EE7317">
        <w:rPr>
          <w:szCs w:val="26"/>
        </w:rPr>
        <w:t xml:space="preserve"> parties, partners, suppliers, and vendors to internal staff</w:t>
      </w:r>
    </w:p>
    <w:p w14:paraId="17CFECDD" w14:textId="77777777" w:rsidR="00EE7317" w:rsidRPr="00EE7317" w:rsidRDefault="00EE7317" w:rsidP="00EE7317">
      <w:pPr>
        <w:numPr>
          <w:ilvl w:val="0"/>
          <w:numId w:val="3"/>
        </w:numPr>
        <w:overflowPunct/>
        <w:autoSpaceDE/>
        <w:autoSpaceDN/>
        <w:adjustRightInd/>
        <w:contextualSpacing/>
        <w:jc w:val="left"/>
        <w:textAlignment w:val="auto"/>
        <w:rPr>
          <w:szCs w:val="26"/>
        </w:rPr>
      </w:pPr>
      <w:r w:rsidRPr="00EE7317">
        <w:rPr>
          <w:szCs w:val="26"/>
        </w:rPr>
        <w:t>Phishing emails sent to:</w:t>
      </w:r>
    </w:p>
    <w:p w14:paraId="1EBE9B66" w14:textId="77777777" w:rsidR="00EE7317" w:rsidRPr="00EE7317" w:rsidRDefault="00EE7317" w:rsidP="00EE7317">
      <w:pPr>
        <w:numPr>
          <w:ilvl w:val="1"/>
          <w:numId w:val="3"/>
        </w:numPr>
        <w:overflowPunct/>
        <w:autoSpaceDE/>
        <w:autoSpaceDN/>
        <w:adjustRightInd/>
        <w:contextualSpacing/>
        <w:jc w:val="left"/>
        <w:textAlignment w:val="auto"/>
        <w:rPr>
          <w:szCs w:val="26"/>
        </w:rPr>
      </w:pPr>
      <w:r w:rsidRPr="00EE7317">
        <w:rPr>
          <w:szCs w:val="26"/>
        </w:rPr>
        <w:t>Executives</w:t>
      </w:r>
    </w:p>
    <w:p w14:paraId="115C6BFA" w14:textId="77777777" w:rsidR="00EE7317" w:rsidRPr="00EE7317" w:rsidRDefault="00EE7317" w:rsidP="00EE7317">
      <w:pPr>
        <w:numPr>
          <w:ilvl w:val="1"/>
          <w:numId w:val="3"/>
        </w:numPr>
        <w:overflowPunct/>
        <w:autoSpaceDE/>
        <w:autoSpaceDN/>
        <w:adjustRightInd/>
        <w:contextualSpacing/>
        <w:jc w:val="left"/>
        <w:textAlignment w:val="auto"/>
        <w:rPr>
          <w:szCs w:val="26"/>
        </w:rPr>
      </w:pPr>
      <w:r w:rsidRPr="00EE7317">
        <w:rPr>
          <w:szCs w:val="26"/>
        </w:rPr>
        <w:t>Finance teams</w:t>
      </w:r>
    </w:p>
    <w:p w14:paraId="21A71A15" w14:textId="77777777" w:rsidR="00EE7317" w:rsidRPr="00EE7317" w:rsidRDefault="00EE7317" w:rsidP="00EE7317">
      <w:pPr>
        <w:numPr>
          <w:ilvl w:val="1"/>
          <w:numId w:val="3"/>
        </w:numPr>
        <w:overflowPunct/>
        <w:autoSpaceDE/>
        <w:autoSpaceDN/>
        <w:adjustRightInd/>
        <w:contextualSpacing/>
        <w:jc w:val="left"/>
        <w:textAlignment w:val="auto"/>
        <w:rPr>
          <w:szCs w:val="26"/>
        </w:rPr>
      </w:pPr>
      <w:r w:rsidRPr="00EE7317">
        <w:rPr>
          <w:szCs w:val="26"/>
        </w:rPr>
        <w:t>HR teams</w:t>
      </w:r>
    </w:p>
    <w:p w14:paraId="22A05D50" w14:textId="77777777" w:rsidR="00EE7317" w:rsidRPr="00EE7317" w:rsidRDefault="00EE7317" w:rsidP="00EE7317">
      <w:pPr>
        <w:numPr>
          <w:ilvl w:val="0"/>
          <w:numId w:val="3"/>
        </w:numPr>
        <w:overflowPunct/>
        <w:autoSpaceDE/>
        <w:autoSpaceDN/>
        <w:adjustRightInd/>
        <w:contextualSpacing/>
        <w:jc w:val="left"/>
        <w:textAlignment w:val="auto"/>
        <w:rPr>
          <w:szCs w:val="26"/>
        </w:rPr>
      </w:pPr>
      <w:r w:rsidRPr="00EE7317">
        <w:rPr>
          <w:szCs w:val="26"/>
        </w:rPr>
        <w:t>If multiple staff have clicked on the links in the email</w:t>
      </w:r>
    </w:p>
    <w:p w14:paraId="7D289D0D" w14:textId="77777777" w:rsidR="00EE7317" w:rsidRPr="00EE7317" w:rsidRDefault="00EE7317" w:rsidP="00EE7317">
      <w:pPr>
        <w:numPr>
          <w:ilvl w:val="0"/>
          <w:numId w:val="3"/>
        </w:numPr>
        <w:overflowPunct/>
        <w:autoSpaceDE/>
        <w:autoSpaceDN/>
        <w:adjustRightInd/>
        <w:contextualSpacing/>
        <w:jc w:val="left"/>
        <w:textAlignment w:val="auto"/>
        <w:rPr>
          <w:szCs w:val="26"/>
        </w:rPr>
      </w:pPr>
      <w:r w:rsidRPr="00EE7317">
        <w:rPr>
          <w:szCs w:val="26"/>
        </w:rPr>
        <w:t xml:space="preserve">If multiple staff have opened any attachments in the email </w:t>
      </w:r>
    </w:p>
    <w:p w14:paraId="1A1DF782" w14:textId="77777777" w:rsidR="00EE7317" w:rsidRPr="00EE7317" w:rsidRDefault="00EE7317" w:rsidP="00EE7317">
      <w:pPr>
        <w:numPr>
          <w:ilvl w:val="0"/>
          <w:numId w:val="3"/>
        </w:numPr>
        <w:overflowPunct/>
        <w:autoSpaceDE/>
        <w:autoSpaceDN/>
        <w:adjustRightInd/>
        <w:contextualSpacing/>
        <w:jc w:val="left"/>
        <w:textAlignment w:val="auto"/>
        <w:rPr>
          <w:szCs w:val="26"/>
        </w:rPr>
      </w:pPr>
      <w:r w:rsidRPr="00EE7317">
        <w:rPr>
          <w:szCs w:val="26"/>
        </w:rPr>
        <w:t>If multiple staff have provided any corporate credentials while interacting with the email</w:t>
      </w:r>
    </w:p>
    <w:p w14:paraId="0AACEC67" w14:textId="77777777" w:rsidR="00EE7317" w:rsidRPr="00EE7317" w:rsidRDefault="00EE7317" w:rsidP="00EE7317">
      <w:pPr>
        <w:rPr>
          <w:szCs w:val="26"/>
        </w:rPr>
      </w:pPr>
    </w:p>
    <w:p w14:paraId="26F5EB69" w14:textId="77777777" w:rsidR="00EE7317" w:rsidRPr="00EE7317" w:rsidRDefault="00EE7317" w:rsidP="00EE7317">
      <w:pPr>
        <w:rPr>
          <w:szCs w:val="26"/>
        </w:rPr>
      </w:pPr>
      <w:r w:rsidRPr="00EE7317">
        <w:rPr>
          <w:szCs w:val="26"/>
        </w:rPr>
        <w:br w:type="page"/>
      </w:r>
    </w:p>
    <w:p w14:paraId="4354D344" w14:textId="77777777" w:rsidR="00EE7317" w:rsidRPr="00EE7317" w:rsidRDefault="00EE7317" w:rsidP="00EE7317">
      <w:pPr>
        <w:rPr>
          <w:szCs w:val="26"/>
        </w:rPr>
      </w:pPr>
    </w:p>
    <w:p w14:paraId="2839B36B" w14:textId="77777777" w:rsidR="00EE7317" w:rsidRPr="00EE7317" w:rsidRDefault="00EE7317" w:rsidP="00EE7317">
      <w:pPr>
        <w:rPr>
          <w:szCs w:val="26"/>
        </w:rPr>
      </w:pPr>
      <w:r w:rsidRPr="00EE7317">
        <w:rPr>
          <w:szCs w:val="26"/>
        </w:rPr>
        <w:t>According to NIST Special Publication 800-61 rev 2, an incident response process contains four main phases: preparation, detection and analysis, containment/eradication/recovery, and post-incident activity. Descriptions for each are included below:</w:t>
      </w:r>
    </w:p>
    <w:p w14:paraId="48A4CFEF" w14:textId="77777777" w:rsidR="00EE7317" w:rsidRPr="00EE7317" w:rsidRDefault="00EE7317" w:rsidP="00EE7317">
      <w:pPr>
        <w:rPr>
          <w:szCs w:val="26"/>
        </w:rPr>
      </w:pPr>
    </w:p>
    <w:tbl>
      <w:tblPr>
        <w:tblStyle w:val="TableGrid"/>
        <w:tblW w:w="0" w:type="auto"/>
        <w:tblLook w:val="04A0" w:firstRow="1" w:lastRow="0" w:firstColumn="1" w:lastColumn="0" w:noHBand="0" w:noVBand="1"/>
      </w:tblPr>
      <w:tblGrid>
        <w:gridCol w:w="2254"/>
        <w:gridCol w:w="2254"/>
        <w:gridCol w:w="2254"/>
        <w:gridCol w:w="2254"/>
      </w:tblGrid>
      <w:tr w:rsidR="00EE7317" w:rsidRPr="00EE7317" w14:paraId="6E3A7C92" w14:textId="77777777" w:rsidTr="00725DF1">
        <w:tc>
          <w:tcPr>
            <w:tcW w:w="2254" w:type="dxa"/>
            <w:shd w:val="clear" w:color="auto" w:fill="F2F2F2" w:themeFill="background1" w:themeFillShade="F2"/>
          </w:tcPr>
          <w:p w14:paraId="75C9E946" w14:textId="77777777" w:rsidR="00EE7317" w:rsidRPr="00EE7317" w:rsidRDefault="00EE7317" w:rsidP="00725DF1">
            <w:pPr>
              <w:spacing w:before="0"/>
              <w:jc w:val="center"/>
              <w:rPr>
                <w:rFonts w:ascii="Times New Roman" w:hAnsi="Times New Roman" w:cs="Times New Roman"/>
                <w:b/>
                <w:bCs/>
                <w:szCs w:val="26"/>
                <w:lang w:bidi="ar-SA"/>
              </w:rPr>
            </w:pPr>
            <w:r w:rsidRPr="00EE7317">
              <w:rPr>
                <w:rFonts w:ascii="Times New Roman" w:hAnsi="Times New Roman" w:cs="Times New Roman"/>
                <w:b/>
                <w:bCs/>
                <w:szCs w:val="26"/>
                <w:lang w:bidi="ar-SA"/>
              </w:rPr>
              <w:t>Prepare</w:t>
            </w:r>
          </w:p>
        </w:tc>
        <w:tc>
          <w:tcPr>
            <w:tcW w:w="2254" w:type="dxa"/>
            <w:shd w:val="clear" w:color="auto" w:fill="F2F2F2" w:themeFill="background1" w:themeFillShade="F2"/>
          </w:tcPr>
          <w:p w14:paraId="5E072062" w14:textId="77777777" w:rsidR="00EE7317" w:rsidRPr="00EE7317" w:rsidRDefault="00EE7317" w:rsidP="00725DF1">
            <w:pPr>
              <w:spacing w:before="0"/>
              <w:jc w:val="center"/>
              <w:rPr>
                <w:rFonts w:ascii="Times New Roman" w:hAnsi="Times New Roman" w:cs="Times New Roman"/>
                <w:b/>
                <w:bCs/>
                <w:szCs w:val="26"/>
                <w:lang w:bidi="ar-SA"/>
              </w:rPr>
            </w:pPr>
            <w:r w:rsidRPr="00EE7317">
              <w:rPr>
                <w:rFonts w:ascii="Times New Roman" w:hAnsi="Times New Roman" w:cs="Times New Roman"/>
                <w:b/>
                <w:bCs/>
                <w:szCs w:val="26"/>
                <w:lang w:bidi="ar-SA"/>
              </w:rPr>
              <w:t>Detect &amp; Analyse</w:t>
            </w:r>
          </w:p>
        </w:tc>
        <w:tc>
          <w:tcPr>
            <w:tcW w:w="2254" w:type="dxa"/>
            <w:shd w:val="clear" w:color="auto" w:fill="F2F2F2" w:themeFill="background1" w:themeFillShade="F2"/>
          </w:tcPr>
          <w:p w14:paraId="5272367A" w14:textId="77777777" w:rsidR="00EE7317" w:rsidRPr="00EE7317" w:rsidRDefault="00EE7317" w:rsidP="00725DF1">
            <w:pPr>
              <w:spacing w:before="0"/>
              <w:jc w:val="center"/>
              <w:rPr>
                <w:rFonts w:ascii="Times New Roman" w:hAnsi="Times New Roman" w:cs="Times New Roman"/>
                <w:b/>
                <w:bCs/>
                <w:szCs w:val="26"/>
                <w:lang w:bidi="ar-SA"/>
              </w:rPr>
            </w:pPr>
            <w:r w:rsidRPr="00EE7317">
              <w:rPr>
                <w:rFonts w:ascii="Times New Roman" w:hAnsi="Times New Roman" w:cs="Times New Roman"/>
                <w:b/>
                <w:bCs/>
                <w:szCs w:val="26"/>
                <w:lang w:bidi="ar-SA"/>
              </w:rPr>
              <w:t>Contain, Eradicate &amp; Recover</w:t>
            </w:r>
          </w:p>
        </w:tc>
        <w:tc>
          <w:tcPr>
            <w:tcW w:w="2254" w:type="dxa"/>
            <w:shd w:val="clear" w:color="auto" w:fill="F2F2F2" w:themeFill="background1" w:themeFillShade="F2"/>
          </w:tcPr>
          <w:p w14:paraId="02A0CF39" w14:textId="77777777" w:rsidR="00EE7317" w:rsidRPr="00EE7317" w:rsidRDefault="00EE7317" w:rsidP="00725DF1">
            <w:pPr>
              <w:spacing w:before="0"/>
              <w:jc w:val="center"/>
              <w:rPr>
                <w:rFonts w:ascii="Times New Roman" w:hAnsi="Times New Roman" w:cs="Times New Roman"/>
                <w:b/>
                <w:bCs/>
                <w:szCs w:val="26"/>
                <w:lang w:bidi="ar-SA"/>
              </w:rPr>
            </w:pPr>
            <w:r w:rsidRPr="00EE7317">
              <w:rPr>
                <w:rFonts w:ascii="Times New Roman" w:hAnsi="Times New Roman" w:cs="Times New Roman"/>
                <w:b/>
                <w:bCs/>
                <w:szCs w:val="26"/>
                <w:lang w:bidi="ar-SA"/>
              </w:rPr>
              <w:t>Post-Incident Handling</w:t>
            </w:r>
          </w:p>
        </w:tc>
      </w:tr>
      <w:tr w:rsidR="00EE7317" w:rsidRPr="00EE7317" w14:paraId="26C23BD4" w14:textId="77777777" w:rsidTr="00725DF1">
        <w:tc>
          <w:tcPr>
            <w:tcW w:w="2254" w:type="dxa"/>
          </w:tcPr>
          <w:p w14:paraId="54C9D617" w14:textId="77777777" w:rsidR="00EE7317" w:rsidRPr="00EE7317" w:rsidRDefault="00EE7317" w:rsidP="00725DF1">
            <w:pPr>
              <w:spacing w:before="0"/>
              <w:rPr>
                <w:rFonts w:ascii="Times New Roman" w:hAnsi="Times New Roman" w:cs="Times New Roman"/>
                <w:szCs w:val="26"/>
              </w:rPr>
            </w:pPr>
            <w:r w:rsidRPr="00EE7317">
              <w:rPr>
                <w:rFonts w:ascii="Times New Roman" w:hAnsi="Times New Roman" w:cs="Times New Roman"/>
                <w:szCs w:val="26"/>
              </w:rPr>
              <w:t>The initial phase is where organisations will perform preparatory measures to ensure that they can respond effectively to incidents if and when they are uncovered.</w:t>
            </w:r>
          </w:p>
          <w:p w14:paraId="5E27143C" w14:textId="77777777" w:rsidR="00EE7317" w:rsidRPr="00EE7317" w:rsidRDefault="00EE7317" w:rsidP="00725DF1">
            <w:pPr>
              <w:spacing w:before="0"/>
              <w:rPr>
                <w:rFonts w:ascii="Times New Roman" w:hAnsi="Times New Roman" w:cs="Times New Roman"/>
                <w:szCs w:val="26"/>
              </w:rPr>
            </w:pPr>
          </w:p>
          <w:p w14:paraId="1C402082" w14:textId="77777777" w:rsidR="00EE7317" w:rsidRPr="00EE7317" w:rsidRDefault="00EE7317" w:rsidP="00725DF1">
            <w:pPr>
              <w:spacing w:before="0"/>
              <w:rPr>
                <w:rFonts w:ascii="Times New Roman" w:hAnsi="Times New Roman" w:cs="Times New Roman"/>
                <w:szCs w:val="26"/>
                <w:lang w:val="en-US"/>
              </w:rPr>
            </w:pPr>
            <w:r w:rsidRPr="00EE7317">
              <w:rPr>
                <w:rFonts w:ascii="Times New Roman" w:hAnsi="Times New Roman" w:cs="Times New Roman"/>
                <w:szCs w:val="26"/>
              </w:rPr>
              <w:t>This should also include regular testing of playbooks to ensure they are robust, easy to follow and incorporate any recent learnings</w:t>
            </w:r>
          </w:p>
        </w:tc>
        <w:tc>
          <w:tcPr>
            <w:tcW w:w="2254" w:type="dxa"/>
          </w:tcPr>
          <w:p w14:paraId="632BE57B" w14:textId="77777777" w:rsidR="00EE7317" w:rsidRPr="00EE7317" w:rsidRDefault="00EE7317" w:rsidP="00725DF1">
            <w:pPr>
              <w:spacing w:before="0"/>
              <w:rPr>
                <w:rFonts w:ascii="Times New Roman" w:hAnsi="Times New Roman" w:cs="Times New Roman"/>
                <w:szCs w:val="26"/>
              </w:rPr>
            </w:pPr>
            <w:r w:rsidRPr="00EE7317">
              <w:rPr>
                <w:rFonts w:ascii="Times New Roman" w:hAnsi="Times New Roman" w:cs="Times New Roman"/>
                <w:szCs w:val="26"/>
              </w:rPr>
              <w:t>The second phase is where organisations should strive to detect and validate incidents rapidly because infections can spread through an organisation within a matter of minutes.</w:t>
            </w:r>
          </w:p>
          <w:p w14:paraId="260F79C0" w14:textId="77777777" w:rsidR="00EE7317" w:rsidRPr="00EE7317" w:rsidRDefault="00EE7317" w:rsidP="00725DF1">
            <w:pPr>
              <w:spacing w:before="0"/>
              <w:rPr>
                <w:rFonts w:ascii="Times New Roman" w:hAnsi="Times New Roman" w:cs="Times New Roman"/>
                <w:szCs w:val="26"/>
                <w:lang w:val="en-US"/>
              </w:rPr>
            </w:pPr>
            <w:r w:rsidRPr="00EE7317">
              <w:rPr>
                <w:rFonts w:ascii="Times New Roman" w:hAnsi="Times New Roman" w:cs="Times New Roman"/>
                <w:szCs w:val="26"/>
              </w:rPr>
              <w:t>Early detection can help an organisation minimise the number of infected systems, which will lessen the magnitude of the recovery effort and the amount of damage the organisation sustains as a result of the incident.</w:t>
            </w:r>
          </w:p>
        </w:tc>
        <w:tc>
          <w:tcPr>
            <w:tcW w:w="2254" w:type="dxa"/>
          </w:tcPr>
          <w:p w14:paraId="3ABE7AF7" w14:textId="77777777" w:rsidR="00EE7317" w:rsidRPr="00EE7317" w:rsidRDefault="00EE7317" w:rsidP="00725DF1">
            <w:pPr>
              <w:spacing w:before="0"/>
              <w:rPr>
                <w:rFonts w:ascii="Times New Roman" w:hAnsi="Times New Roman" w:cs="Times New Roman"/>
                <w:szCs w:val="26"/>
                <w:lang w:bidi="ar-SA"/>
              </w:rPr>
            </w:pPr>
            <w:r w:rsidRPr="00EE7317">
              <w:rPr>
                <w:rFonts w:ascii="Times New Roman" w:hAnsi="Times New Roman" w:cs="Times New Roman"/>
                <w:szCs w:val="26"/>
              </w:rPr>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Pr>
          <w:p w14:paraId="388022C2" w14:textId="77777777" w:rsidR="00EE7317" w:rsidRPr="00EE7317" w:rsidRDefault="00EE7317" w:rsidP="00725DF1">
            <w:pPr>
              <w:spacing w:before="0"/>
              <w:rPr>
                <w:rFonts w:ascii="Times New Roman" w:hAnsi="Times New Roman" w:cs="Times New Roman"/>
                <w:szCs w:val="26"/>
                <w:lang w:bidi="ar-SA"/>
              </w:rPr>
            </w:pPr>
            <w:r w:rsidRPr="00EE7317">
              <w:rPr>
                <w:rFonts w:ascii="Times New Roman" w:hAnsi="Times New Roman" w:cs="Times New Roman"/>
                <w:szCs w:val="26"/>
              </w:rPr>
              <w:t>Because the handling of Phishing incidents can be extremely expensive, it is particularly important for organisations to conduct a robust assessment of lessons learned after major Phishing incidents to prevent similar incidents from occurring.</w:t>
            </w:r>
          </w:p>
        </w:tc>
      </w:tr>
    </w:tbl>
    <w:p w14:paraId="047DF535" w14:textId="77777777" w:rsidR="00EE7317" w:rsidRPr="00EE7317" w:rsidRDefault="00EE7317" w:rsidP="00EE7317">
      <w:pPr>
        <w:rPr>
          <w:szCs w:val="26"/>
        </w:rPr>
      </w:pPr>
    </w:p>
    <w:p w14:paraId="6F34A6C7" w14:textId="77777777" w:rsidR="00EE7317" w:rsidRPr="00EE7317" w:rsidRDefault="00EE7317" w:rsidP="00EE7317">
      <w:pPr>
        <w:rPr>
          <w:szCs w:val="26"/>
        </w:rPr>
      </w:pPr>
      <w:r w:rsidRPr="00EE7317">
        <w:rPr>
          <w:szCs w:val="26"/>
        </w:rPr>
        <w:br w:type="page"/>
      </w:r>
    </w:p>
    <w:p w14:paraId="51EF06CB" w14:textId="77777777" w:rsidR="00EE7317" w:rsidRPr="00EE7317" w:rsidRDefault="00EE7317" w:rsidP="00EE7317">
      <w:pPr>
        <w:rPr>
          <w:szCs w:val="26"/>
        </w:rPr>
      </w:pPr>
      <w:r w:rsidRPr="00EE7317">
        <w:rPr>
          <w:noProof/>
          <w:color w:val="2B579A"/>
          <w:szCs w:val="26"/>
          <w:shd w:val="clear" w:color="auto" w:fill="E6E6E6"/>
        </w:rPr>
        <w:lastRenderedPageBreak/>
        <w:drawing>
          <wp:anchor distT="0" distB="0" distL="114300" distR="114300" simplePos="0" relativeHeight="251659264" behindDoc="0" locked="0" layoutInCell="1" allowOverlap="1" wp14:anchorId="626CA4A8" wp14:editId="7CF5B40B">
            <wp:simplePos x="0" y="0"/>
            <wp:positionH relativeFrom="column">
              <wp:posOffset>2679256</wp:posOffset>
            </wp:positionH>
            <wp:positionV relativeFrom="paragraph">
              <wp:posOffset>8229</wp:posOffset>
            </wp:positionV>
            <wp:extent cx="3863533" cy="1816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EE7317">
        <w:rPr>
          <w:szCs w:val="26"/>
        </w:rPr>
        <w:t>The Incident Response Plan (IRP) may contain references to the organisation-defined playbooks. The playbooks will define the steps to follow in case of a specific incident, in this playbook (Phishing). In case of an incident, it is recommended to refer to the IRP. If an incident response is covered in a playbook, the use of the playbook takes priority on the IRP.</w:t>
      </w:r>
    </w:p>
    <w:p w14:paraId="59E4862B" w14:textId="77777777" w:rsidR="00EE7317" w:rsidRPr="00EE7317" w:rsidRDefault="00EE7317" w:rsidP="00EE7317">
      <w:pPr>
        <w:rPr>
          <w:szCs w:val="26"/>
        </w:rPr>
      </w:pPr>
    </w:p>
    <w:p w14:paraId="2EFBF318" w14:textId="77777777" w:rsidR="00EE7317" w:rsidRPr="00EE7317" w:rsidRDefault="00EE7317" w:rsidP="00EE7317">
      <w:pPr>
        <w:rPr>
          <w:szCs w:val="26"/>
        </w:rPr>
      </w:pPr>
      <w:r w:rsidRPr="00EE7317">
        <w:rPr>
          <w:szCs w:val="26"/>
        </w:rPr>
        <w:t xml:space="preserve">This playbook will not cover the areas below that might already be available in the IRP. </w:t>
      </w:r>
    </w:p>
    <w:p w14:paraId="12A9A089" w14:textId="77777777" w:rsidR="00EE7317" w:rsidRPr="00EE7317" w:rsidRDefault="00EE7317" w:rsidP="00EE7317">
      <w:pPr>
        <w:rPr>
          <w:szCs w:val="26"/>
        </w:rPr>
      </w:pPr>
    </w:p>
    <w:p w14:paraId="10805FD2" w14:textId="77777777" w:rsidR="00EE7317" w:rsidRPr="00EE7317" w:rsidRDefault="00EE7317" w:rsidP="00EE7317">
      <w:pPr>
        <w:rPr>
          <w:szCs w:val="26"/>
        </w:rPr>
      </w:pPr>
      <w:r w:rsidRPr="00EE7317">
        <w:rPr>
          <w:szCs w:val="26"/>
        </w:rPr>
        <w:t>The IRP may cover the areas below:</w:t>
      </w:r>
    </w:p>
    <w:p w14:paraId="27E8A9AC"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Data Categories for Tracking Incidents</w:t>
      </w:r>
      <w:r w:rsidRPr="00EE7317">
        <w:rPr>
          <w:noProof/>
          <w:szCs w:val="26"/>
        </w:rPr>
        <w:tab/>
      </w:r>
    </w:p>
    <w:p w14:paraId="23C1EFAC"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Types of Incident Detection Channels</w:t>
      </w:r>
      <w:r w:rsidRPr="00EE7317">
        <w:rPr>
          <w:noProof/>
          <w:szCs w:val="26"/>
        </w:rPr>
        <w:tab/>
      </w:r>
    </w:p>
    <w:p w14:paraId="62145833"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prioritisation matrix and triage process</w:t>
      </w:r>
      <w:r w:rsidRPr="00EE7317">
        <w:rPr>
          <w:noProof/>
          <w:szCs w:val="26"/>
        </w:rPr>
        <w:tab/>
      </w:r>
    </w:p>
    <w:p w14:paraId="418877A4"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Response Workflow</w:t>
      </w:r>
    </w:p>
    <w:p w14:paraId="2B62A3A0"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Root-cause Framework</w:t>
      </w:r>
    </w:p>
    <w:p w14:paraId="022BEAD3"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response Lifecycle</w:t>
      </w:r>
    </w:p>
    <w:p w14:paraId="69DC4EE2"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Response Checklist (During)</w:t>
      </w:r>
    </w:p>
    <w:p w14:paraId="43CB10B7"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Post-Incident checklist (After)</w:t>
      </w:r>
    </w:p>
    <w:p w14:paraId="604D1A70"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Response Performance Metrics</w:t>
      </w:r>
    </w:p>
    <w:p w14:paraId="08FC325A"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Response Process/Procedures/Playbook List</w:t>
      </w:r>
    </w:p>
    <w:p w14:paraId="4E245D3E"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Roles and responsibilities</w:t>
      </w:r>
    </w:p>
    <w:p w14:paraId="6419F65A"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Response Team</w:t>
      </w:r>
      <w:r w:rsidRPr="00EE7317">
        <w:rPr>
          <w:noProof/>
          <w:szCs w:val="26"/>
        </w:rPr>
        <w:tab/>
      </w:r>
    </w:p>
    <w:p w14:paraId="530CCAF0"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Response Team Organisational Structures</w:t>
      </w:r>
    </w:p>
    <w:p w14:paraId="2CD236C6"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The communication process in case of an incident</w:t>
      </w:r>
      <w:r w:rsidRPr="00EE7317">
        <w:rPr>
          <w:noProof/>
          <w:szCs w:val="26"/>
        </w:rPr>
        <w:tab/>
      </w:r>
    </w:p>
    <w:p w14:paraId="178C1EC0"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Checklist for Communicating with Media</w:t>
      </w:r>
      <w:r w:rsidRPr="00EE7317">
        <w:rPr>
          <w:noProof/>
          <w:szCs w:val="26"/>
        </w:rPr>
        <w:tab/>
      </w:r>
    </w:p>
    <w:p w14:paraId="758476E6"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Communication Memo to Employees - Template</w:t>
      </w:r>
      <w:r w:rsidRPr="00EE7317">
        <w:rPr>
          <w:noProof/>
          <w:szCs w:val="26"/>
        </w:rPr>
        <w:tab/>
      </w:r>
    </w:p>
    <w:p w14:paraId="75D25CDF"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Sample Customer Notification Letter - Template</w:t>
      </w:r>
    </w:p>
    <w:p w14:paraId="2241D904"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Response Plan for Compromise of Personal Information - Template</w:t>
      </w:r>
    </w:p>
    <w:p w14:paraId="532F279F" w14:textId="77777777" w:rsidR="00EE7317" w:rsidRPr="00EE7317" w:rsidRDefault="00EE7317" w:rsidP="00EE7317">
      <w:pPr>
        <w:pStyle w:val="ListParagraph"/>
        <w:numPr>
          <w:ilvl w:val="0"/>
          <w:numId w:val="4"/>
        </w:numPr>
        <w:overflowPunct/>
        <w:autoSpaceDE/>
        <w:autoSpaceDN/>
        <w:adjustRightInd/>
        <w:jc w:val="left"/>
        <w:textAlignment w:val="auto"/>
        <w:rPr>
          <w:noProof/>
          <w:szCs w:val="26"/>
        </w:rPr>
      </w:pPr>
      <w:r w:rsidRPr="00EE7317">
        <w:rPr>
          <w:noProof/>
          <w:szCs w:val="26"/>
        </w:rPr>
        <w:t>Incident evidence collection log</w:t>
      </w:r>
    </w:p>
    <w:p w14:paraId="530FEF4E" w14:textId="77777777" w:rsidR="00EE7317" w:rsidRPr="00EE7317" w:rsidRDefault="00EE7317" w:rsidP="00EE7317">
      <w:pPr>
        <w:rPr>
          <w:noProof/>
          <w:szCs w:val="26"/>
        </w:rPr>
      </w:pPr>
    </w:p>
    <w:p w14:paraId="255C566F" w14:textId="77777777" w:rsidR="00EE7317" w:rsidRPr="00EE7317" w:rsidRDefault="00EE7317" w:rsidP="00EE7317">
      <w:pPr>
        <w:pStyle w:val="TOC2"/>
        <w:tabs>
          <w:tab w:val="left" w:pos="554"/>
          <w:tab w:val="right" w:pos="9016"/>
        </w:tabs>
        <w:rPr>
          <w:smallCaps w:val="0"/>
          <w:sz w:val="26"/>
          <w:szCs w:val="26"/>
        </w:rPr>
      </w:pPr>
      <w:r w:rsidRPr="00EE7317">
        <w:rPr>
          <w:smallCaps w:val="0"/>
          <w:sz w:val="26"/>
          <w:szCs w:val="26"/>
        </w:rPr>
        <w:t>For any information related to the above, please refer to the Incident Response Plan.</w:t>
      </w:r>
    </w:p>
    <w:p w14:paraId="024C2E89" w14:textId="2B7402F6" w:rsidR="00EE7317" w:rsidRDefault="00EE7317">
      <w:pPr>
        <w:overflowPunct/>
        <w:autoSpaceDE/>
        <w:autoSpaceDN/>
        <w:adjustRightInd/>
        <w:jc w:val="left"/>
        <w:textAlignment w:val="auto"/>
        <w:rPr>
          <w:rFonts w:eastAsiaTheme="minorEastAsia"/>
          <w:lang w:val="en-AU"/>
        </w:rPr>
      </w:pPr>
      <w:r>
        <w:rPr>
          <w:rFonts w:eastAsiaTheme="minorEastAsia"/>
          <w:lang w:val="en-AU"/>
        </w:rPr>
        <w:br w:type="page"/>
      </w:r>
    </w:p>
    <w:p w14:paraId="66DF03B3" w14:textId="77777777" w:rsidR="00EE7317" w:rsidRDefault="00EE7317" w:rsidP="00EE7317">
      <w:pPr>
        <w:pStyle w:val="Heading1"/>
      </w:pPr>
      <w:bookmarkStart w:id="104" w:name="_Toc15911533"/>
      <w:bookmarkStart w:id="105" w:name="_Toc29810449"/>
      <w:bookmarkStart w:id="106" w:name="_Toc210210439"/>
      <w:bookmarkStart w:id="107" w:name="_Toc210211435"/>
      <w:r w:rsidRPr="583D26FB">
        <w:lastRenderedPageBreak/>
        <w:t>Objectives</w:t>
      </w:r>
      <w:bookmarkEnd w:id="104"/>
      <w:bookmarkEnd w:id="105"/>
      <w:bookmarkEnd w:id="106"/>
      <w:bookmarkEnd w:id="107"/>
    </w:p>
    <w:p w14:paraId="149DDACC" w14:textId="77777777" w:rsidR="00EE7317" w:rsidRPr="00796E29" w:rsidRDefault="00EE7317" w:rsidP="00EE7317">
      <w:pPr>
        <w:rPr>
          <w:lang w:val="en-AU"/>
        </w:rPr>
      </w:pPr>
    </w:p>
    <w:p w14:paraId="06DF85C0" w14:textId="77777777" w:rsidR="00EE7317" w:rsidRDefault="00EE7317" w:rsidP="00EE7317">
      <w:pPr>
        <w:pStyle w:val="Heading2"/>
      </w:pPr>
      <w:bookmarkStart w:id="108" w:name="_Toc13055154"/>
      <w:bookmarkStart w:id="109" w:name="_Toc19787668"/>
      <w:bookmarkStart w:id="110" w:name="_Toc107415719"/>
      <w:bookmarkStart w:id="111" w:name="_Toc210210440"/>
      <w:bookmarkStart w:id="112" w:name="_Toc210211436"/>
      <w:r>
        <w:t>Proactive Response</w:t>
      </w:r>
      <w:bookmarkEnd w:id="108"/>
      <w:bookmarkEnd w:id="109"/>
      <w:bookmarkEnd w:id="110"/>
      <w:bookmarkEnd w:id="111"/>
      <w:bookmarkEnd w:id="112"/>
    </w:p>
    <w:p w14:paraId="481ACEB9" w14:textId="77777777" w:rsidR="00EE7317" w:rsidRDefault="00EE7317" w:rsidP="00EE7317">
      <w:pPr>
        <w:rPr>
          <w:rFonts w:ascii="Calibri" w:hAnsi="Calibri" w:cs="TT15Ct00"/>
          <w:szCs w:val="22"/>
        </w:rPr>
      </w:pPr>
    </w:p>
    <w:p w14:paraId="47795CFC" w14:textId="09C60F81" w:rsidR="00EE7317" w:rsidRDefault="00EE7317" w:rsidP="00EE7317">
      <w:pPr>
        <w:rPr>
          <w:szCs w:val="22"/>
        </w:rPr>
      </w:pPr>
      <w:bookmarkStart w:id="113" w:name="_Toc13055155"/>
      <w:bookmarkStart w:id="114" w:name="_Toc19787669"/>
      <w:r w:rsidRPr="00796E29">
        <w:rPr>
          <w:color w:val="000000"/>
          <w:szCs w:val="22"/>
        </w:rPr>
        <w:t xml:space="preserve">A </w:t>
      </w:r>
      <w:bookmarkEnd w:id="113"/>
      <w:bookmarkEnd w:id="114"/>
      <w:r w:rsidRPr="00796E29">
        <w:rPr>
          <w:color w:val="000000"/>
          <w:szCs w:val="22"/>
        </w:rPr>
        <w:t>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p>
    <w:p w14:paraId="50786822" w14:textId="77777777" w:rsidR="009D3F1F" w:rsidRPr="00796E29" w:rsidRDefault="009D3F1F" w:rsidP="00EE7317">
      <w:pPr>
        <w:rPr>
          <w:sz w:val="18"/>
          <w:szCs w:val="18"/>
        </w:rPr>
      </w:pPr>
    </w:p>
    <w:p w14:paraId="15F0F7DB" w14:textId="77777777" w:rsidR="00EE7317" w:rsidRDefault="00EE7317" w:rsidP="00EE7317">
      <w:pPr>
        <w:pStyle w:val="Heading2"/>
      </w:pPr>
      <w:bookmarkStart w:id="115" w:name="_Toc107401271"/>
      <w:bookmarkStart w:id="116" w:name="_Toc107411694"/>
      <w:bookmarkStart w:id="117" w:name="_Toc107415720"/>
      <w:bookmarkStart w:id="118" w:name="_Toc210210441"/>
      <w:bookmarkStart w:id="119" w:name="_Toc210211437"/>
      <w:r>
        <w:t>Quick Containment</w:t>
      </w:r>
      <w:bookmarkEnd w:id="115"/>
      <w:bookmarkEnd w:id="116"/>
      <w:bookmarkEnd w:id="117"/>
      <w:bookmarkEnd w:id="118"/>
      <w:bookmarkEnd w:id="119"/>
    </w:p>
    <w:p w14:paraId="58614AE6" w14:textId="77777777" w:rsidR="00EE7317" w:rsidRPr="00AC4D13" w:rsidRDefault="00EE7317" w:rsidP="00EE7317">
      <w:pPr>
        <w:rPr>
          <w:rFonts w:ascii="Calibri" w:hAnsi="Calibri" w:cs="TT15Ct00"/>
          <w:szCs w:val="22"/>
        </w:rPr>
      </w:pPr>
    </w:p>
    <w:p w14:paraId="27833831" w14:textId="363FD252" w:rsidR="00EE7317" w:rsidRDefault="00EE7317" w:rsidP="00EE7317">
      <w:pPr>
        <w:rPr>
          <w:szCs w:val="22"/>
        </w:rPr>
      </w:pPr>
      <w:r w:rsidRPr="00796E29">
        <w:rPr>
          <w:color w:val="000000"/>
          <w:szCs w:val="22"/>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p>
    <w:p w14:paraId="0E741B25" w14:textId="77777777" w:rsidR="009D3F1F" w:rsidRPr="00796E29" w:rsidRDefault="009D3F1F" w:rsidP="00EE7317">
      <w:pPr>
        <w:rPr>
          <w:sz w:val="18"/>
          <w:szCs w:val="18"/>
        </w:rPr>
      </w:pPr>
    </w:p>
    <w:p w14:paraId="700F7315" w14:textId="77777777" w:rsidR="00EE7317" w:rsidRDefault="00EE7317" w:rsidP="00EE7317">
      <w:pPr>
        <w:pStyle w:val="Heading2"/>
      </w:pPr>
      <w:bookmarkStart w:id="120" w:name="_Toc107401272"/>
      <w:bookmarkStart w:id="121" w:name="_Toc107411695"/>
      <w:bookmarkStart w:id="122" w:name="_Toc107415721"/>
      <w:bookmarkStart w:id="123" w:name="_Toc210210442"/>
      <w:bookmarkStart w:id="124" w:name="_Toc210211438"/>
      <w:r>
        <w:t>Effective Remediation</w:t>
      </w:r>
      <w:bookmarkEnd w:id="120"/>
      <w:bookmarkEnd w:id="121"/>
      <w:bookmarkEnd w:id="122"/>
      <w:bookmarkEnd w:id="123"/>
      <w:bookmarkEnd w:id="124"/>
    </w:p>
    <w:p w14:paraId="1BBEF12E" w14:textId="77777777" w:rsidR="00EE7317" w:rsidRDefault="00EE7317" w:rsidP="00EE7317">
      <w:pPr>
        <w:rPr>
          <w:rFonts w:ascii="Calibri" w:hAnsi="Calibri" w:cs="TT15Ct00"/>
          <w:szCs w:val="22"/>
        </w:rPr>
      </w:pPr>
    </w:p>
    <w:p w14:paraId="073731A1" w14:textId="77777777" w:rsidR="00EE7317" w:rsidRPr="00796E29" w:rsidRDefault="00EE7317" w:rsidP="00EE7317">
      <w:pPr>
        <w:pStyle w:val="paragraph"/>
        <w:spacing w:before="0" w:beforeAutospacing="0" w:after="0" w:afterAutospacing="0"/>
        <w:textAlignment w:val="baseline"/>
        <w:rPr>
          <w:color w:val="000000"/>
          <w:sz w:val="26"/>
          <w:szCs w:val="26"/>
          <w:lang w:val="en-US"/>
        </w:rPr>
      </w:pPr>
      <w:r w:rsidRPr="00796E29">
        <w:rPr>
          <w:color w:val="000000"/>
          <w:sz w:val="26"/>
          <w:szCs w:val="26"/>
          <w:lang w:val="en-US"/>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r w:rsidRPr="00796E29">
        <w:rPr>
          <w:sz w:val="26"/>
          <w:szCs w:val="26"/>
          <w:lang w:val="en-US"/>
        </w:rPr>
        <w:t>.</w:t>
      </w:r>
      <w:r w:rsidRPr="00796E29">
        <w:rPr>
          <w:color w:val="000000"/>
          <w:sz w:val="26"/>
          <w:szCs w:val="26"/>
          <w:lang w:val="en-US"/>
        </w:rPr>
        <w:t> </w:t>
      </w:r>
    </w:p>
    <w:p w14:paraId="7A0ED801" w14:textId="77777777" w:rsidR="009D3F1F" w:rsidRDefault="009D3F1F" w:rsidP="00EE7317">
      <w:pPr>
        <w:rPr>
          <w:rFonts w:ascii="Calibri" w:hAnsi="Calibri" w:cs="TT15Ct00"/>
        </w:rPr>
        <w:sectPr w:rsidR="009D3F1F" w:rsidSect="009D3F1F">
          <w:footerReference w:type="default" r:id="rId17"/>
          <w:pgSz w:w="11907" w:h="16840" w:code="9"/>
          <w:pgMar w:top="1276" w:right="1701" w:bottom="709" w:left="1138" w:header="792" w:footer="0" w:gutter="0"/>
          <w:paperSrc w:first="283" w:other="283"/>
          <w:cols w:space="720"/>
          <w:titlePg/>
          <w:docGrid w:linePitch="354"/>
        </w:sectPr>
      </w:pPr>
    </w:p>
    <w:p w14:paraId="195A7746" w14:textId="77777777" w:rsidR="00EE7317" w:rsidRDefault="00EE7317" w:rsidP="00EE7317">
      <w:pPr>
        <w:pStyle w:val="Heading1"/>
      </w:pPr>
      <w:bookmarkStart w:id="125" w:name="_Toc29810453"/>
      <w:bookmarkStart w:id="126" w:name="_Toc210210443"/>
      <w:bookmarkStart w:id="127" w:name="_Toc210211439"/>
      <w:r w:rsidRPr="583D26FB">
        <w:lastRenderedPageBreak/>
        <w:t>Readiness</w:t>
      </w:r>
      <w:bookmarkEnd w:id="125"/>
      <w:bookmarkEnd w:id="126"/>
      <w:bookmarkEnd w:id="127"/>
    </w:p>
    <w:p w14:paraId="3E9E8202" w14:textId="77777777" w:rsidR="00EE7317" w:rsidRDefault="00EE7317" w:rsidP="00EE7317">
      <w:pPr>
        <w:pStyle w:val="paragraph"/>
        <w:spacing w:before="0" w:beforeAutospacing="0" w:after="0" w:afterAutospacing="0"/>
        <w:textAlignment w:val="baseline"/>
        <w:rPr>
          <w:rStyle w:val="normaltextrun"/>
          <w:rFonts w:ascii="Calibri" w:eastAsiaTheme="minorEastAsia" w:hAnsi="Calibri" w:cs="Calibri"/>
          <w:color w:val="000000"/>
          <w:szCs w:val="22"/>
        </w:rPr>
      </w:pPr>
    </w:p>
    <w:p w14:paraId="61EE6ECD" w14:textId="77777777" w:rsidR="00EE7317" w:rsidRPr="00796E29" w:rsidRDefault="00EE7317" w:rsidP="00EE7317">
      <w:pPr>
        <w:pStyle w:val="paragraph"/>
        <w:spacing w:before="0" w:beforeAutospacing="0" w:after="0" w:afterAutospacing="0"/>
        <w:textAlignment w:val="baseline"/>
        <w:rPr>
          <w:sz w:val="26"/>
          <w:szCs w:val="26"/>
        </w:rPr>
      </w:pPr>
      <w:r w:rsidRPr="00796E29">
        <w:rPr>
          <w:rStyle w:val="normaltextrun"/>
          <w:rFonts w:eastAsiaTheme="minorEastAsia"/>
          <w:color w:val="000000"/>
          <w:sz w:val="26"/>
          <w:szCs w:val="26"/>
        </w:rPr>
        <w:t>Incident Response Teams function in a state of constant readiness. A security incident can occur at any time of day or night so Incident Response Teams should always be prepared to respond. </w:t>
      </w:r>
      <w:r w:rsidRPr="00796E29">
        <w:rPr>
          <w:rStyle w:val="eop"/>
          <w:sz w:val="26"/>
          <w:szCs w:val="26"/>
        </w:rPr>
        <w:t> </w:t>
      </w:r>
    </w:p>
    <w:p w14:paraId="131D93C7" w14:textId="77777777" w:rsidR="00EE7317" w:rsidRPr="00796E29" w:rsidRDefault="00EE7317" w:rsidP="00EE7317">
      <w:pPr>
        <w:pStyle w:val="paragraph"/>
        <w:spacing w:before="0" w:beforeAutospacing="0" w:after="0" w:afterAutospacing="0"/>
        <w:textAlignment w:val="baseline"/>
        <w:rPr>
          <w:rStyle w:val="normaltextrun"/>
          <w:rFonts w:eastAsiaTheme="minorEastAsia"/>
          <w:color w:val="000000"/>
          <w:sz w:val="26"/>
          <w:szCs w:val="26"/>
        </w:rPr>
      </w:pPr>
    </w:p>
    <w:p w14:paraId="70BB02F2" w14:textId="77777777" w:rsidR="00EE7317" w:rsidRDefault="00EE7317" w:rsidP="00EE7317">
      <w:pPr>
        <w:pStyle w:val="paragraph"/>
        <w:spacing w:before="0" w:beforeAutospacing="0" w:after="0" w:afterAutospacing="0"/>
        <w:textAlignment w:val="baseline"/>
        <w:rPr>
          <w:rStyle w:val="eop"/>
          <w:sz w:val="26"/>
          <w:szCs w:val="26"/>
        </w:rPr>
      </w:pPr>
      <w:r w:rsidRPr="00796E29">
        <w:rPr>
          <w:rStyle w:val="normaltextrun"/>
          <w:rFonts w:eastAsiaTheme="minorEastAsia"/>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r w:rsidRPr="00796E29">
        <w:rPr>
          <w:rStyle w:val="eop"/>
          <w:sz w:val="26"/>
          <w:szCs w:val="26"/>
        </w:rPr>
        <w:t> </w:t>
      </w:r>
    </w:p>
    <w:p w14:paraId="516CECF5" w14:textId="77777777" w:rsidR="00EE7317" w:rsidRPr="00796E29" w:rsidRDefault="00EE7317" w:rsidP="00EE7317">
      <w:pPr>
        <w:pStyle w:val="paragraph"/>
        <w:spacing w:before="0" w:beforeAutospacing="0" w:after="0" w:afterAutospacing="0"/>
        <w:textAlignment w:val="baseline"/>
        <w:rPr>
          <w:sz w:val="26"/>
          <w:szCs w:val="26"/>
        </w:rPr>
      </w:pPr>
    </w:p>
    <w:p w14:paraId="5ACB5456" w14:textId="77777777" w:rsidR="00EE7317" w:rsidRDefault="00EE7317" w:rsidP="00EE7317">
      <w:pPr>
        <w:pStyle w:val="Heading2"/>
      </w:pPr>
      <w:bookmarkStart w:id="128" w:name="_Toc107401274"/>
      <w:bookmarkStart w:id="129" w:name="_Toc107411697"/>
      <w:bookmarkStart w:id="130" w:name="_Toc107415723"/>
      <w:bookmarkStart w:id="131" w:name="_Toc210210444"/>
      <w:bookmarkStart w:id="132" w:name="_Toc210211440"/>
      <w:r w:rsidRPr="583D26FB">
        <w:t>General Readiness</w:t>
      </w:r>
      <w:bookmarkEnd w:id="128"/>
      <w:bookmarkEnd w:id="129"/>
      <w:bookmarkEnd w:id="130"/>
      <w:bookmarkEnd w:id="131"/>
      <w:bookmarkEnd w:id="132"/>
    </w:p>
    <w:p w14:paraId="456F3F35" w14:textId="77777777" w:rsidR="00EE7317" w:rsidRPr="006E2BC6" w:rsidRDefault="00EE7317" w:rsidP="00EE7317">
      <w:pPr>
        <w:rPr>
          <w:noProof/>
          <w:szCs w:val="24"/>
        </w:rPr>
      </w:pPr>
    </w:p>
    <w:p w14:paraId="57D8B788"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an Incident Response Plan (IRP) that is up to date, reviewed, approved by the appropriate stakeholders, authorised by the appropriate executive</w:t>
      </w:r>
      <w:r>
        <w:rPr>
          <w:noProof/>
          <w:szCs w:val="24"/>
        </w:rPr>
        <w:t>,</w:t>
      </w:r>
      <w:r w:rsidRPr="006E2BC6">
        <w:rPr>
          <w:noProof/>
          <w:szCs w:val="24"/>
        </w:rPr>
        <w:t xml:space="preserve"> and communicated to the appropriate teams (Incident Response Teams, IT Support Team, IT Team). </w:t>
      </w:r>
    </w:p>
    <w:p w14:paraId="3005D019"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required playbooks to support the IRP exists or are being developed</w:t>
      </w:r>
      <w:r>
        <w:rPr>
          <w:noProof/>
          <w:szCs w:val="24"/>
        </w:rPr>
        <w:t>.</w:t>
      </w:r>
      <w:r w:rsidRPr="006E2BC6">
        <w:rPr>
          <w:noProof/>
          <w:szCs w:val="24"/>
        </w:rPr>
        <w:t> </w:t>
      </w:r>
    </w:p>
    <w:p w14:paraId="6A0D13F0"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playbooks and all required processes and procedures in responding to an incident are referred to in the IRP. </w:t>
      </w:r>
    </w:p>
    <w:p w14:paraId="12C2DB9F"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 functioning knowledge base tool. </w:t>
      </w:r>
    </w:p>
    <w:p w14:paraId="587018C9"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required users have access to the organisation</w:t>
      </w:r>
      <w:r>
        <w:rPr>
          <w:noProof/>
          <w:szCs w:val="24"/>
        </w:rPr>
        <w:t>’s</w:t>
      </w:r>
      <w:r w:rsidRPr="006E2BC6">
        <w:rPr>
          <w:noProof/>
          <w:szCs w:val="24"/>
        </w:rPr>
        <w:t xml:space="preserve"> knowledge base. </w:t>
      </w:r>
    </w:p>
    <w:p w14:paraId="5F73AF6F" w14:textId="77777777" w:rsidR="00EE7317"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 training plan in place to upskill the employees in the required area that will speed up their reaction in dealing with a threat.</w:t>
      </w:r>
    </w:p>
    <w:p w14:paraId="741E1C0C" w14:textId="77777777" w:rsidR="00EE7317" w:rsidRPr="006E2BC6" w:rsidRDefault="00EE7317" w:rsidP="00EE7317">
      <w:pPr>
        <w:pStyle w:val="ListParagraph"/>
        <w:overflowPunct/>
        <w:autoSpaceDE/>
        <w:autoSpaceDN/>
        <w:adjustRightInd/>
        <w:jc w:val="left"/>
        <w:textAlignment w:val="auto"/>
        <w:rPr>
          <w:noProof/>
          <w:szCs w:val="24"/>
        </w:rPr>
      </w:pPr>
    </w:p>
    <w:p w14:paraId="4226F9B0" w14:textId="77777777" w:rsidR="00EE7317" w:rsidRDefault="00EE7317" w:rsidP="00EE7317">
      <w:pPr>
        <w:pStyle w:val="Heading2"/>
      </w:pPr>
      <w:bookmarkStart w:id="133" w:name="_Toc19019106"/>
      <w:bookmarkStart w:id="134" w:name="_Toc24978141"/>
      <w:bookmarkStart w:id="135" w:name="_Toc107401275"/>
      <w:bookmarkStart w:id="136" w:name="_Toc107411698"/>
      <w:bookmarkStart w:id="137" w:name="_Toc107415724"/>
      <w:bookmarkStart w:id="138" w:name="_Toc210210445"/>
      <w:bookmarkStart w:id="139" w:name="_Toc210211441"/>
      <w:r w:rsidRPr="583D26FB">
        <w:t>Prepare Phase Readiness</w:t>
      </w:r>
      <w:bookmarkEnd w:id="133"/>
      <w:bookmarkEnd w:id="134"/>
      <w:bookmarkEnd w:id="135"/>
      <w:bookmarkEnd w:id="136"/>
      <w:bookmarkEnd w:id="137"/>
      <w:bookmarkEnd w:id="138"/>
      <w:bookmarkEnd w:id="139"/>
    </w:p>
    <w:p w14:paraId="6C459C31" w14:textId="77777777" w:rsidR="00EE7317" w:rsidRPr="006E2BC6" w:rsidRDefault="00EE7317" w:rsidP="00EE7317">
      <w:pPr>
        <w:pStyle w:val="paragraph"/>
        <w:spacing w:before="0" w:beforeAutospacing="0" w:after="0" w:afterAutospacing="0"/>
        <w:textAlignment w:val="baseline"/>
        <w:rPr>
          <w:rStyle w:val="normaltextrun"/>
          <w:rFonts w:ascii="Calibri" w:eastAsiaTheme="minorEastAsia" w:hAnsi="Calibri" w:cs="Calibri"/>
          <w:szCs w:val="22"/>
        </w:rPr>
      </w:pPr>
    </w:p>
    <w:p w14:paraId="4585FA0A"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breached systems. </w:t>
      </w:r>
    </w:p>
    <w:p w14:paraId="3FD61D63"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14322AF2"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63A6406E"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7C02B6D7"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RACI matrix to identify the point of escalations. </w:t>
      </w:r>
    </w:p>
    <w:p w14:paraId="0F2D521D"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escalation paths. </w:t>
      </w:r>
    </w:p>
    <w:p w14:paraId="58B3EDB0"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stakeholders designated as points of escalation. </w:t>
      </w:r>
    </w:p>
    <w:p w14:paraId="09B259E6"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legal team. </w:t>
      </w:r>
    </w:p>
    <w:p w14:paraId="1A2F81AE"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Governance and Compliance Team (GRC). </w:t>
      </w:r>
    </w:p>
    <w:p w14:paraId="2B8EC1BC"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marketing/communication team. </w:t>
      </w:r>
    </w:p>
    <w:p w14:paraId="1EAB14C1" w14:textId="77777777" w:rsidR="00EE7317"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of vendors for the tools used and authority to engage vendor support teams where applicable and escalation contact details. </w:t>
      </w:r>
    </w:p>
    <w:p w14:paraId="34D33C53" w14:textId="77777777" w:rsidR="009D3F1F" w:rsidRDefault="009D3F1F" w:rsidP="009D3F1F">
      <w:pPr>
        <w:pStyle w:val="ListParagraph"/>
        <w:overflowPunct/>
        <w:autoSpaceDE/>
        <w:autoSpaceDN/>
        <w:adjustRightInd/>
        <w:jc w:val="left"/>
        <w:textAlignment w:val="auto"/>
        <w:rPr>
          <w:noProof/>
          <w:szCs w:val="24"/>
        </w:rPr>
      </w:pPr>
    </w:p>
    <w:p w14:paraId="416CF375" w14:textId="77777777" w:rsidR="009D3F1F" w:rsidRDefault="009D3F1F" w:rsidP="009D3F1F">
      <w:pPr>
        <w:pStyle w:val="ListParagraph"/>
        <w:overflowPunct/>
        <w:autoSpaceDE/>
        <w:autoSpaceDN/>
        <w:adjustRightInd/>
        <w:jc w:val="left"/>
        <w:textAlignment w:val="auto"/>
        <w:rPr>
          <w:noProof/>
          <w:szCs w:val="24"/>
        </w:rPr>
      </w:pPr>
    </w:p>
    <w:p w14:paraId="74718F58" w14:textId="77777777" w:rsidR="00EE7317" w:rsidRDefault="00EE7317" w:rsidP="00EE7317">
      <w:pPr>
        <w:pStyle w:val="Heading2"/>
      </w:pPr>
      <w:bookmarkStart w:id="140" w:name="_Toc19019107"/>
      <w:bookmarkStart w:id="141" w:name="_Toc24978142"/>
      <w:bookmarkStart w:id="142" w:name="_Toc107401276"/>
      <w:bookmarkStart w:id="143" w:name="_Toc107411699"/>
      <w:bookmarkStart w:id="144" w:name="_Toc107415725"/>
      <w:bookmarkStart w:id="145" w:name="_Toc210210446"/>
      <w:bookmarkStart w:id="146" w:name="_Toc210211442"/>
      <w:r w:rsidRPr="583D26FB">
        <w:t>Detect Phase Readiness</w:t>
      </w:r>
      <w:bookmarkEnd w:id="140"/>
      <w:bookmarkEnd w:id="141"/>
      <w:bookmarkEnd w:id="142"/>
      <w:bookmarkEnd w:id="143"/>
      <w:bookmarkEnd w:id="144"/>
      <w:bookmarkEnd w:id="145"/>
      <w:bookmarkEnd w:id="146"/>
    </w:p>
    <w:p w14:paraId="43951C5A" w14:textId="77777777" w:rsidR="00EE7317" w:rsidRPr="006E2BC6" w:rsidRDefault="00EE7317" w:rsidP="00EE7317">
      <w:pPr>
        <w:pStyle w:val="paragraph"/>
        <w:spacing w:before="0" w:beforeAutospacing="0" w:after="0" w:afterAutospacing="0"/>
        <w:textAlignment w:val="baseline"/>
        <w:rPr>
          <w:rStyle w:val="normaltextrun"/>
          <w:rFonts w:ascii="Calibri" w:eastAsiaTheme="minorEastAsia" w:hAnsi="Calibri" w:cs="Calibri"/>
          <w:szCs w:val="22"/>
        </w:rPr>
      </w:pPr>
    </w:p>
    <w:p w14:paraId="4A6D8C6D"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67B1025E"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CB4C903"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incidents are included in the knowledge base. </w:t>
      </w:r>
    </w:p>
    <w:p w14:paraId="0E902B0B"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detection tuning learnings from previous incidents have been updated in the appropriate toolsets</w:t>
      </w:r>
      <w:r>
        <w:rPr>
          <w:noProof/>
          <w:szCs w:val="24"/>
        </w:rPr>
        <w:t>.</w:t>
      </w:r>
      <w:r w:rsidRPr="006E2BC6">
        <w:rPr>
          <w:noProof/>
          <w:szCs w:val="24"/>
        </w:rPr>
        <w:t> </w:t>
      </w:r>
    </w:p>
    <w:p w14:paraId="4BD00C41" w14:textId="77777777" w:rsidR="00EE7317"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xml:space="preserve"> </w:t>
      </w:r>
    </w:p>
    <w:p w14:paraId="0772E97E" w14:textId="77777777" w:rsidR="00EE7317" w:rsidRPr="006E2BC6" w:rsidRDefault="00EE7317" w:rsidP="00EE7317">
      <w:pPr>
        <w:pStyle w:val="ListParagraph"/>
        <w:overflowPunct/>
        <w:autoSpaceDE/>
        <w:autoSpaceDN/>
        <w:adjustRightInd/>
        <w:jc w:val="left"/>
        <w:textAlignment w:val="auto"/>
        <w:rPr>
          <w:noProof/>
          <w:szCs w:val="24"/>
        </w:rPr>
      </w:pPr>
    </w:p>
    <w:p w14:paraId="5E742C03" w14:textId="77777777" w:rsidR="00EE7317" w:rsidRDefault="00EE7317" w:rsidP="00EE7317">
      <w:pPr>
        <w:pStyle w:val="Heading2"/>
      </w:pPr>
      <w:bookmarkStart w:id="147" w:name="_Toc19019108"/>
      <w:bookmarkStart w:id="148" w:name="_Toc24978143"/>
      <w:bookmarkStart w:id="149" w:name="_Toc107401277"/>
      <w:bookmarkStart w:id="150" w:name="_Toc107411700"/>
      <w:bookmarkStart w:id="151" w:name="_Toc107415726"/>
      <w:bookmarkStart w:id="152" w:name="_Toc210210447"/>
      <w:bookmarkStart w:id="153" w:name="_Toc210211443"/>
      <w:r w:rsidRPr="583D26FB">
        <w:t>Analyse Phase Readiness</w:t>
      </w:r>
      <w:bookmarkEnd w:id="147"/>
      <w:bookmarkEnd w:id="148"/>
      <w:bookmarkEnd w:id="149"/>
      <w:bookmarkEnd w:id="150"/>
      <w:bookmarkEnd w:id="151"/>
      <w:bookmarkEnd w:id="152"/>
      <w:bookmarkEnd w:id="153"/>
    </w:p>
    <w:p w14:paraId="29C9537F" w14:textId="77777777" w:rsidR="00EE7317" w:rsidRPr="002D2C53" w:rsidRDefault="00EE7317" w:rsidP="00EE7317">
      <w:pPr>
        <w:rPr>
          <w:noProof/>
          <w:szCs w:val="24"/>
        </w:rPr>
      </w:pPr>
      <w:bookmarkStart w:id="154" w:name="_Toc19019109"/>
      <w:bookmarkStart w:id="155" w:name="_Toc24978144"/>
    </w:p>
    <w:p w14:paraId="2B94F1E6"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C10D854"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D47C4D6" w14:textId="77777777" w:rsidR="00EE7317"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w:t>
      </w:r>
    </w:p>
    <w:p w14:paraId="45573A08" w14:textId="77777777" w:rsidR="00EE7317" w:rsidRPr="006E2BC6" w:rsidRDefault="00EE7317" w:rsidP="00EE7317">
      <w:pPr>
        <w:pStyle w:val="ListParagraph"/>
        <w:overflowPunct/>
        <w:autoSpaceDE/>
        <w:autoSpaceDN/>
        <w:adjustRightInd/>
        <w:jc w:val="left"/>
        <w:textAlignment w:val="auto"/>
        <w:rPr>
          <w:noProof/>
          <w:szCs w:val="24"/>
        </w:rPr>
      </w:pPr>
    </w:p>
    <w:p w14:paraId="3E5A1B26" w14:textId="77777777" w:rsidR="00EE7317" w:rsidRDefault="00EE7317" w:rsidP="00EE7317">
      <w:pPr>
        <w:pStyle w:val="Heading2"/>
      </w:pPr>
      <w:bookmarkStart w:id="156" w:name="_Toc107401278"/>
      <w:bookmarkStart w:id="157" w:name="_Toc107411701"/>
      <w:bookmarkStart w:id="158" w:name="_Toc107415727"/>
      <w:bookmarkStart w:id="159" w:name="_Toc210210448"/>
      <w:bookmarkStart w:id="160" w:name="_Toc210211444"/>
      <w:r w:rsidRPr="583D26FB">
        <w:t>Contain Phase Readiness</w:t>
      </w:r>
      <w:bookmarkEnd w:id="154"/>
      <w:bookmarkEnd w:id="155"/>
      <w:bookmarkEnd w:id="156"/>
      <w:bookmarkEnd w:id="157"/>
      <w:bookmarkEnd w:id="158"/>
      <w:bookmarkEnd w:id="159"/>
      <w:bookmarkEnd w:id="160"/>
    </w:p>
    <w:p w14:paraId="21D05D45" w14:textId="77777777" w:rsidR="00EE7317" w:rsidRPr="00EB78B1" w:rsidRDefault="00EE7317" w:rsidP="00EE7317">
      <w:pPr>
        <w:rPr>
          <w:noProof/>
          <w:szCs w:val="24"/>
        </w:rPr>
      </w:pPr>
    </w:p>
    <w:p w14:paraId="5196D916"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2313039A"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2B7DDFEC"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good functioning of firewalls and other network devices</w:t>
      </w:r>
      <w:r>
        <w:rPr>
          <w:noProof/>
          <w:szCs w:val="24"/>
        </w:rPr>
        <w:t>.</w:t>
      </w:r>
      <w:r w:rsidRPr="006E2BC6">
        <w:rPr>
          <w:noProof/>
          <w:szCs w:val="24"/>
        </w:rPr>
        <w:t> </w:t>
      </w:r>
    </w:p>
    <w:p w14:paraId="17042453"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14F2317D"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firewall rules are documented</w:t>
      </w:r>
      <w:r>
        <w:rPr>
          <w:noProof/>
          <w:szCs w:val="24"/>
        </w:rPr>
        <w:t>.</w:t>
      </w:r>
      <w:r w:rsidRPr="006E2BC6">
        <w:rPr>
          <w:noProof/>
          <w:szCs w:val="24"/>
        </w:rPr>
        <w:t> </w:t>
      </w:r>
    </w:p>
    <w:p w14:paraId="2A6137C4"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organisation</w:t>
      </w:r>
      <w:r>
        <w:rPr>
          <w:noProof/>
          <w:szCs w:val="24"/>
        </w:rPr>
        <w:t>’s</w:t>
      </w:r>
      <w:r w:rsidRPr="006E2BC6">
        <w:rPr>
          <w:noProof/>
          <w:szCs w:val="24"/>
        </w:rPr>
        <w:t xml:space="preserve"> risk framework, process, and acceptance criteria. </w:t>
      </w:r>
    </w:p>
    <w:p w14:paraId="6EA52C3F" w14:textId="77777777" w:rsidR="00EE7317"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(read and write) to the organisation</w:t>
      </w:r>
      <w:r>
        <w:rPr>
          <w:noProof/>
          <w:szCs w:val="24"/>
        </w:rPr>
        <w:t>’s</w:t>
      </w:r>
      <w:r w:rsidRPr="006E2BC6">
        <w:rPr>
          <w:noProof/>
          <w:szCs w:val="24"/>
        </w:rPr>
        <w:t xml:space="preserve"> asset register to update the status of the affected assets.</w:t>
      </w:r>
    </w:p>
    <w:p w14:paraId="519F691E" w14:textId="77777777" w:rsidR="00EE7317" w:rsidRPr="006E2BC6" w:rsidRDefault="00EE7317" w:rsidP="00EE7317">
      <w:pPr>
        <w:pStyle w:val="ListParagraph"/>
        <w:overflowPunct/>
        <w:autoSpaceDE/>
        <w:autoSpaceDN/>
        <w:adjustRightInd/>
        <w:jc w:val="left"/>
        <w:textAlignment w:val="auto"/>
        <w:rPr>
          <w:noProof/>
          <w:szCs w:val="24"/>
        </w:rPr>
      </w:pPr>
    </w:p>
    <w:p w14:paraId="6B908407" w14:textId="77777777" w:rsidR="00EE7317" w:rsidRDefault="00EE7317" w:rsidP="00EE7317">
      <w:pPr>
        <w:pStyle w:val="Heading2"/>
      </w:pPr>
      <w:bookmarkStart w:id="161" w:name="_Toc19019110"/>
      <w:bookmarkStart w:id="162" w:name="_Toc24978145"/>
      <w:bookmarkStart w:id="163" w:name="_Toc107401279"/>
      <w:bookmarkStart w:id="164" w:name="_Toc107411702"/>
      <w:bookmarkStart w:id="165" w:name="_Toc107415728"/>
      <w:bookmarkStart w:id="166" w:name="_Toc210210449"/>
      <w:bookmarkStart w:id="167" w:name="_Toc210211445"/>
      <w:r w:rsidRPr="583D26FB">
        <w:t>Eradicate Phase Readiness</w:t>
      </w:r>
      <w:bookmarkEnd w:id="161"/>
      <w:bookmarkEnd w:id="162"/>
      <w:bookmarkEnd w:id="163"/>
      <w:bookmarkEnd w:id="164"/>
      <w:bookmarkEnd w:id="165"/>
      <w:bookmarkEnd w:id="166"/>
      <w:bookmarkEnd w:id="167"/>
    </w:p>
    <w:p w14:paraId="22260279" w14:textId="77777777" w:rsidR="00EE7317" w:rsidRPr="00745DE6" w:rsidRDefault="00EE7317" w:rsidP="00EE7317">
      <w:pPr>
        <w:rPr>
          <w:noProof/>
          <w:szCs w:val="24"/>
        </w:rPr>
      </w:pPr>
    </w:p>
    <w:p w14:paraId="27398E3C"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66126910"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6B557FC6" w14:textId="77777777" w:rsidR="00EE7317"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 xml:space="preserve">Ensure that the </w:t>
      </w:r>
      <w:r>
        <w:rPr>
          <w:noProof/>
          <w:szCs w:val="24"/>
        </w:rPr>
        <w:t>I</w:t>
      </w:r>
      <w:r w:rsidRPr="006E2BC6">
        <w:rPr>
          <w:noProof/>
          <w:szCs w:val="24"/>
        </w:rPr>
        <w:t xml:space="preserve">ncident </w:t>
      </w:r>
      <w:r>
        <w:rPr>
          <w:noProof/>
          <w:szCs w:val="24"/>
        </w:rPr>
        <w:t>R</w:t>
      </w:r>
      <w:r w:rsidRPr="006E2BC6">
        <w:rPr>
          <w:noProof/>
          <w:szCs w:val="24"/>
        </w:rPr>
        <w:t xml:space="preserve">esponse </w:t>
      </w:r>
      <w:r>
        <w:rPr>
          <w:noProof/>
          <w:szCs w:val="24"/>
        </w:rPr>
        <w:t>T</w:t>
      </w:r>
      <w:r w:rsidRPr="006E2BC6">
        <w:rPr>
          <w:noProof/>
          <w:szCs w:val="24"/>
        </w:rPr>
        <w:t>eam is aware of the communication plan in the event of incidents</w:t>
      </w:r>
      <w:r>
        <w:rPr>
          <w:noProof/>
          <w:szCs w:val="24"/>
        </w:rPr>
        <w:t>.</w:t>
      </w:r>
    </w:p>
    <w:p w14:paraId="6BFAACA6" w14:textId="77777777" w:rsidR="009D3F1F" w:rsidRDefault="009D3F1F" w:rsidP="009D3F1F">
      <w:pPr>
        <w:pStyle w:val="ListParagraph"/>
        <w:overflowPunct/>
        <w:autoSpaceDE/>
        <w:autoSpaceDN/>
        <w:adjustRightInd/>
        <w:jc w:val="left"/>
        <w:textAlignment w:val="auto"/>
        <w:rPr>
          <w:noProof/>
          <w:szCs w:val="24"/>
        </w:rPr>
        <w:sectPr w:rsidR="009D3F1F" w:rsidSect="009D3F1F">
          <w:pgSz w:w="11907" w:h="16840" w:code="9"/>
          <w:pgMar w:top="709" w:right="1701" w:bottom="709" w:left="1138" w:header="792" w:footer="0" w:gutter="0"/>
          <w:paperSrc w:first="283" w:other="283"/>
          <w:cols w:space="720"/>
          <w:titlePg/>
          <w:docGrid w:linePitch="354"/>
        </w:sectPr>
      </w:pPr>
    </w:p>
    <w:p w14:paraId="725A9B6A" w14:textId="77777777" w:rsidR="00EE7317" w:rsidRDefault="00EE7317" w:rsidP="00EE7317">
      <w:pPr>
        <w:pStyle w:val="Heading2"/>
      </w:pPr>
      <w:bookmarkStart w:id="168" w:name="_Toc19019111"/>
      <w:bookmarkStart w:id="169" w:name="_Toc24978146"/>
      <w:bookmarkStart w:id="170" w:name="_Toc107401280"/>
      <w:bookmarkStart w:id="171" w:name="_Toc107411703"/>
      <w:bookmarkStart w:id="172" w:name="_Toc107415729"/>
      <w:bookmarkStart w:id="173" w:name="_Toc210210450"/>
      <w:bookmarkStart w:id="174" w:name="_Toc210211446"/>
      <w:r w:rsidRPr="583D26FB">
        <w:lastRenderedPageBreak/>
        <w:t>Recover Phase Readiness</w:t>
      </w:r>
      <w:bookmarkEnd w:id="168"/>
      <w:bookmarkEnd w:id="169"/>
      <w:bookmarkEnd w:id="170"/>
      <w:bookmarkEnd w:id="171"/>
      <w:bookmarkEnd w:id="172"/>
      <w:bookmarkEnd w:id="173"/>
      <w:bookmarkEnd w:id="174"/>
    </w:p>
    <w:p w14:paraId="19091444" w14:textId="77777777" w:rsidR="00EE7317" w:rsidRPr="007B22FE" w:rsidRDefault="00EE7317" w:rsidP="00EE7317">
      <w:pPr>
        <w:rPr>
          <w:noProof/>
          <w:szCs w:val="24"/>
        </w:rPr>
      </w:pPr>
    </w:p>
    <w:p w14:paraId="0C5B37C4"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2277237C"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4F991840"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3F441EAD"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33599B01"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cloud services and other data stores are synchronised. </w:t>
      </w:r>
    </w:p>
    <w:p w14:paraId="0F9C4C22"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any network changes are documented</w:t>
      </w:r>
      <w:r>
        <w:rPr>
          <w:noProof/>
          <w:szCs w:val="24"/>
        </w:rPr>
        <w:t>.</w:t>
      </w:r>
      <w:r w:rsidRPr="006E2BC6">
        <w:rPr>
          <w:noProof/>
          <w:szCs w:val="24"/>
        </w:rPr>
        <w:t> </w:t>
      </w:r>
    </w:p>
    <w:p w14:paraId="7A2174DD"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any existing related risks are reviewed, reassessed</w:t>
      </w:r>
      <w:r>
        <w:rPr>
          <w:noProof/>
          <w:szCs w:val="24"/>
        </w:rPr>
        <w:t>,</w:t>
      </w:r>
      <w:r w:rsidRPr="006E2BC6">
        <w:rPr>
          <w:noProof/>
          <w:szCs w:val="24"/>
        </w:rPr>
        <w:t xml:space="preserve"> and updated</w:t>
      </w:r>
      <w:r>
        <w:rPr>
          <w:noProof/>
          <w:szCs w:val="24"/>
        </w:rPr>
        <w:t>.</w:t>
      </w:r>
      <w:r w:rsidRPr="006E2BC6">
        <w:rPr>
          <w:noProof/>
          <w:szCs w:val="24"/>
        </w:rPr>
        <w:t> </w:t>
      </w:r>
    </w:p>
    <w:p w14:paraId="708D2B2F"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Create any risk items identified</w:t>
      </w:r>
      <w:r>
        <w:rPr>
          <w:noProof/>
          <w:szCs w:val="24"/>
        </w:rPr>
        <w:t>.</w:t>
      </w:r>
    </w:p>
    <w:p w14:paraId="72BE8F4D" w14:textId="77777777" w:rsidR="00EE7317" w:rsidRPr="00652752" w:rsidRDefault="00EE7317" w:rsidP="00EE7317">
      <w:bookmarkStart w:id="175" w:name="_Toc19019112"/>
      <w:bookmarkStart w:id="176" w:name="_Toc24978147"/>
    </w:p>
    <w:p w14:paraId="138C661A" w14:textId="77777777" w:rsidR="00EE7317" w:rsidRDefault="00EE7317" w:rsidP="00EE7317">
      <w:pPr>
        <w:pStyle w:val="Heading2"/>
      </w:pPr>
      <w:bookmarkStart w:id="177" w:name="_Toc107401281"/>
      <w:bookmarkStart w:id="178" w:name="_Toc107411704"/>
      <w:bookmarkStart w:id="179" w:name="_Toc107415730"/>
      <w:bookmarkStart w:id="180" w:name="_Toc210210451"/>
      <w:bookmarkStart w:id="181" w:name="_Toc210211447"/>
      <w:r w:rsidRPr="583D26FB">
        <w:t>Post</w:t>
      </w:r>
      <w:r>
        <w:t>-</w:t>
      </w:r>
      <w:r w:rsidRPr="583D26FB">
        <w:t>Incident Handling Phase Readiness</w:t>
      </w:r>
      <w:bookmarkEnd w:id="175"/>
      <w:bookmarkEnd w:id="176"/>
      <w:bookmarkEnd w:id="177"/>
      <w:bookmarkEnd w:id="178"/>
      <w:bookmarkEnd w:id="179"/>
      <w:bookmarkEnd w:id="180"/>
      <w:bookmarkEnd w:id="181"/>
    </w:p>
    <w:p w14:paraId="0C35A0EE" w14:textId="77777777" w:rsidR="00EE7317" w:rsidRPr="00652752" w:rsidRDefault="00EE7317" w:rsidP="00EE7317">
      <w:pPr>
        <w:rPr>
          <w:noProof/>
          <w:szCs w:val="24"/>
        </w:rPr>
      </w:pPr>
    </w:p>
    <w:p w14:paraId="006B87C2" w14:textId="77777777" w:rsidR="00EE7317" w:rsidRPr="006E2BC6"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3843C0EB" w14:textId="77777777" w:rsidR="00EE7317" w:rsidRDefault="00EE7317" w:rsidP="00EE7317">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1A4CCDFE" w14:textId="77777777" w:rsidR="00EE7317" w:rsidRPr="00D47780" w:rsidRDefault="00EE7317" w:rsidP="00EE7317">
      <w:pPr>
        <w:pStyle w:val="ListParagraph"/>
        <w:numPr>
          <w:ilvl w:val="0"/>
          <w:numId w:val="5"/>
        </w:numPr>
        <w:overflowPunct/>
        <w:autoSpaceDE/>
        <w:autoSpaceDN/>
        <w:adjustRightInd/>
        <w:ind w:left="720"/>
        <w:jc w:val="left"/>
        <w:textAlignment w:val="auto"/>
        <w:rPr>
          <w:rStyle w:val="eop"/>
          <w:noProof/>
          <w:szCs w:val="24"/>
        </w:rPr>
      </w:pPr>
      <w:r w:rsidRPr="006E2BC6">
        <w:rPr>
          <w:noProof/>
        </w:rPr>
        <w:t>Ensure that the learnings from the previous similar incident are included in the knowledge base</w:t>
      </w:r>
      <w:r w:rsidRPr="00D47780">
        <w:rPr>
          <w:rStyle w:val="normaltextrun"/>
          <w:rFonts w:ascii="Calibri" w:eastAsiaTheme="minorEastAsia" w:hAnsi="Calibri" w:cs="Calibri"/>
          <w:color w:val="000000"/>
          <w:szCs w:val="22"/>
        </w:rPr>
        <w:t>.</w:t>
      </w:r>
      <w:r w:rsidRPr="00D47780">
        <w:rPr>
          <w:rStyle w:val="eop"/>
          <w:rFonts w:ascii="Calibri" w:hAnsi="Calibri" w:cs="Calibri"/>
          <w:szCs w:val="22"/>
        </w:rPr>
        <w:t> </w:t>
      </w:r>
    </w:p>
    <w:p w14:paraId="1CA2532A" w14:textId="043F6255" w:rsidR="00EE7317" w:rsidRDefault="00EE7317">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2791071F" w14:textId="77777777" w:rsidR="00EE7317" w:rsidRDefault="00EE7317" w:rsidP="00EE7317">
      <w:pPr>
        <w:pStyle w:val="Heading1"/>
      </w:pPr>
      <w:bookmarkStart w:id="182" w:name="_Toc107491259"/>
      <w:bookmarkStart w:id="183" w:name="_Toc210211448"/>
      <w:r w:rsidRPr="583D26FB">
        <w:lastRenderedPageBreak/>
        <w:t xml:space="preserve">NIST Incident </w:t>
      </w:r>
      <w:r>
        <w:t>H</w:t>
      </w:r>
      <w:r w:rsidRPr="583D26FB">
        <w:t xml:space="preserve">andling </w:t>
      </w:r>
      <w:r>
        <w:t>C</w:t>
      </w:r>
      <w:r w:rsidRPr="583D26FB">
        <w:t>ategories</w:t>
      </w:r>
      <w:bookmarkEnd w:id="182"/>
      <w:bookmarkEnd w:id="183"/>
    </w:p>
    <w:p w14:paraId="406D504B" w14:textId="77777777" w:rsidR="00EE7317" w:rsidRPr="00EE7317" w:rsidRDefault="00EE7317" w:rsidP="00EE7317">
      <w:pPr>
        <w:rPr>
          <w:lang w:val="en-AU"/>
        </w:rPr>
      </w:pPr>
    </w:p>
    <w:p w14:paraId="01CAE504" w14:textId="77777777" w:rsidR="00EE7317" w:rsidRDefault="00EE7317" w:rsidP="00EE7317">
      <w:pPr>
        <w:pStyle w:val="Heading2"/>
      </w:pPr>
      <w:bookmarkStart w:id="184" w:name="_Toc15911538"/>
      <w:bookmarkStart w:id="185" w:name="_Toc107491260"/>
      <w:bookmarkStart w:id="186" w:name="_Toc210211449"/>
      <w:r w:rsidRPr="583D26FB">
        <w:t>NIST Framework Incident Response Life Cycle</w:t>
      </w:r>
      <w:bookmarkEnd w:id="184"/>
      <w:bookmarkEnd w:id="185"/>
      <w:bookmarkEnd w:id="186"/>
    </w:p>
    <w:p w14:paraId="007A4488" w14:textId="77777777" w:rsidR="00EE7317" w:rsidRPr="00EE7317" w:rsidRDefault="00EE7317" w:rsidP="00EE7317">
      <w:pPr>
        <w:rPr>
          <w:lang w:val="en-AU"/>
        </w:rPr>
      </w:pPr>
    </w:p>
    <w:p w14:paraId="5FC07922" w14:textId="77777777" w:rsidR="00EE7317" w:rsidRDefault="00EE7317" w:rsidP="00EE7317">
      <w:r>
        <w:rPr>
          <w:noProof/>
          <w:color w:val="2B579A"/>
          <w:shd w:val="clear" w:color="auto" w:fill="E6E6E6"/>
        </w:rPr>
        <mc:AlternateContent>
          <mc:Choice Requires="wps">
            <w:drawing>
              <wp:anchor distT="0" distB="0" distL="114300" distR="114300" simplePos="0" relativeHeight="251663360" behindDoc="0" locked="0" layoutInCell="1" allowOverlap="1" wp14:anchorId="7E14501B" wp14:editId="6C520DEC">
                <wp:simplePos x="0" y="0"/>
                <wp:positionH relativeFrom="margin">
                  <wp:posOffset>182880</wp:posOffset>
                </wp:positionH>
                <wp:positionV relativeFrom="paragraph">
                  <wp:posOffset>1558842</wp:posOffset>
                </wp:positionV>
                <wp:extent cx="5096786" cy="818322"/>
                <wp:effectExtent l="0" t="0" r="8890" b="1270"/>
                <wp:wrapNone/>
                <wp:docPr id="1" name="Arrow: Curved Down 1"/>
                <wp:cNvGraphicFramePr/>
                <a:graphic xmlns:a="http://schemas.openxmlformats.org/drawingml/2006/main">
                  <a:graphicData uri="http://schemas.microsoft.com/office/word/2010/wordprocessingShape">
                    <wps:wsp>
                      <wps:cNvSpPr/>
                      <wps:spPr>
                        <a:xfrm rot="10800000">
                          <a:off x="0" y="0"/>
                          <a:ext cx="5096786" cy="818322"/>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CDA7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 o:spid="_x0000_s1026" type="#_x0000_t105" style="position:absolute;margin-left:14.4pt;margin-top:122.75pt;width:401.3pt;height:64.4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" adj="19866,21167,16200" fillcolor="#bfbfbf [2412]" stroked="f" strokeweight="2pt">
                <w10:wrap anchorx="margin"/>
              </v:shape>
            </w:pict>
          </mc:Fallback>
        </mc:AlternateContent>
      </w:r>
      <w:r>
        <w:rPr>
          <w:noProof/>
          <w:color w:val="2B579A"/>
          <w:shd w:val="clear" w:color="auto" w:fill="E6E6E6"/>
        </w:rPr>
        <mc:AlternateContent>
          <mc:Choice Requires="wps">
            <w:drawing>
              <wp:anchor distT="0" distB="0" distL="114300" distR="114300" simplePos="0" relativeHeight="251661312" behindDoc="0" locked="0" layoutInCell="1" allowOverlap="1" wp14:anchorId="22ED0927" wp14:editId="7A84DEBA">
                <wp:simplePos x="0" y="0"/>
                <wp:positionH relativeFrom="column">
                  <wp:posOffset>1840865</wp:posOffset>
                </wp:positionH>
                <wp:positionV relativeFrom="paragraph">
                  <wp:posOffset>1580984</wp:posOffset>
                </wp:positionV>
                <wp:extent cx="1708785" cy="655320"/>
                <wp:effectExtent l="0" t="0" r="5715" b="0"/>
                <wp:wrapNone/>
                <wp:docPr id="2" name="Arrow: Curved Down 2"/>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96C67" id="Arrow: Curved Down 2" o:spid="_x0000_s1026" type="#_x0000_t105" style="position:absolute;margin-left:144.95pt;margin-top:124.5pt;width:134.55pt;height:51.6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color w:val="2B579A"/>
          <w:shd w:val="clear" w:color="auto" w:fill="E6E6E6"/>
        </w:rPr>
        <mc:AlternateContent>
          <mc:Choice Requires="wps">
            <w:drawing>
              <wp:anchor distT="0" distB="0" distL="114300" distR="114300" simplePos="0" relativeHeight="251662336" behindDoc="0" locked="0" layoutInCell="1" allowOverlap="1" wp14:anchorId="5661834D" wp14:editId="75F6F304">
                <wp:simplePos x="0" y="0"/>
                <wp:positionH relativeFrom="column">
                  <wp:posOffset>1896745</wp:posOffset>
                </wp:positionH>
                <wp:positionV relativeFrom="paragraph">
                  <wp:posOffset>234481</wp:posOffset>
                </wp:positionV>
                <wp:extent cx="1709282" cy="655541"/>
                <wp:effectExtent l="0" t="0" r="0" b="0"/>
                <wp:wrapNone/>
                <wp:docPr id="3" name="Arrow: Curved Down 3"/>
                <wp:cNvGraphicFramePr/>
                <a:graphic xmlns:a="http://schemas.openxmlformats.org/drawingml/2006/main">
                  <a:graphicData uri="http://schemas.microsoft.com/office/word/2010/wordprocessingShape">
                    <wps:wsp>
                      <wps:cNvSpPr/>
                      <wps:spPr>
                        <a:xfrm>
                          <a:off x="0" y="0"/>
                          <a:ext cx="1709282" cy="655541"/>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7F82E" id="Arrow: Curved Down 3" o:spid="_x0000_s1026" type="#_x0000_t105" style="position:absolute;margin-left:149.35pt;margin-top:18.45pt;width:134.6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" adj="17458,20564,16200" fillcolor="#bfbfbf [2412]" stroked="f" strokeweight="2pt"/>
            </w:pict>
          </mc:Fallback>
        </mc:AlternateContent>
      </w:r>
      <w:r>
        <w:rPr>
          <w:noProof/>
          <w:color w:val="2B579A"/>
          <w:shd w:val="clear" w:color="auto" w:fill="E6E6E6"/>
        </w:rPr>
        <w:drawing>
          <wp:inline distT="0" distB="0" distL="0" distR="0" wp14:anchorId="1DD5DCB0" wp14:editId="308005B5">
            <wp:extent cx="5486400" cy="219456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F3ED69" w14:textId="77777777" w:rsidR="00EE7317" w:rsidRPr="00483FD0" w:rsidRDefault="00EE7317" w:rsidP="00EE7317">
      <w:pPr>
        <w:jc w:val="center"/>
        <w:rPr>
          <w:sz w:val="12"/>
          <w:szCs w:val="12"/>
        </w:rPr>
      </w:pPr>
      <w:r w:rsidRPr="583D26FB">
        <w:rPr>
          <w:rStyle w:val="FootnoteReference"/>
          <w:sz w:val="12"/>
          <w:szCs w:val="12"/>
        </w:rPr>
        <w:footnoteReference w:id="2"/>
      </w:r>
      <w:r w:rsidRPr="583D26FB">
        <w:rPr>
          <w:sz w:val="12"/>
          <w:szCs w:val="12"/>
        </w:rPr>
        <w:t>Lifecycle diagram from</w:t>
      </w:r>
      <w:r>
        <w:rPr>
          <w:sz w:val="12"/>
          <w:szCs w:val="12"/>
        </w:rPr>
        <w:t xml:space="preserve"> </w:t>
      </w:r>
      <w:r w:rsidRPr="583D26FB">
        <w:rPr>
          <w:sz w:val="12"/>
          <w:szCs w:val="12"/>
        </w:rPr>
        <w:t>NIST Computer Incident Handling Guide SP 800-61 Revision 2</w:t>
      </w:r>
    </w:p>
    <w:p w14:paraId="29E7C0BE" w14:textId="77777777" w:rsidR="00EE7317" w:rsidRDefault="00EE7317" w:rsidP="00EE7317">
      <w:pPr>
        <w:spacing w:before="200" w:after="200"/>
        <w:rPr>
          <w:rFonts w:hAnsi="Calibri"/>
          <w:b/>
          <w:bCs/>
          <w:color w:val="000000" w:themeColor="text1"/>
          <w:kern w:val="24"/>
          <w:sz w:val="28"/>
          <w:szCs w:val="28"/>
        </w:rPr>
      </w:pPr>
      <w:r>
        <w:rPr>
          <w:rFonts w:hAnsi="Calibri"/>
          <w:b/>
          <w:bCs/>
          <w:color w:val="000000" w:themeColor="text1"/>
          <w:kern w:val="24"/>
          <w:sz w:val="28"/>
          <w:szCs w:val="28"/>
        </w:rPr>
        <w:t>Preparation</w:t>
      </w:r>
      <w:r>
        <w:rPr>
          <w:rStyle w:val="FootnoteReference"/>
          <w:rFonts w:hAnsi="Calibri"/>
          <w:color w:val="000000" w:themeColor="text1"/>
          <w:kern w:val="24"/>
          <w:sz w:val="28"/>
          <w:szCs w:val="28"/>
        </w:rPr>
        <w:footnoteReference w:id="3"/>
      </w:r>
    </w:p>
    <w:p w14:paraId="3ADA0C92" w14:textId="77777777" w:rsidR="00EE7317" w:rsidRPr="00552A0D" w:rsidRDefault="00EE7317" w:rsidP="00EE7317">
      <w:pPr>
        <w:spacing w:before="200" w:after="200"/>
        <w:rPr>
          <w:rFonts w:hAnsi="Calibri"/>
          <w:b/>
          <w:bCs/>
          <w:color w:val="000000" w:themeColor="text1"/>
          <w:kern w:val="24"/>
          <w:sz w:val="28"/>
          <w:szCs w:val="28"/>
        </w:rPr>
      </w:pPr>
      <w:r w:rsidRPr="00552A0D">
        <w:rPr>
          <w:rFonts w:hAnsi="Calibri"/>
          <w:kern w:val="24"/>
          <w:szCs w:val="22"/>
        </w:rPr>
        <w:t>Incident response</w:t>
      </w:r>
      <w:r>
        <w:rPr>
          <w:rFonts w:hAnsi="Calibri"/>
          <w:kern w:val="24"/>
          <w:szCs w:val="22"/>
        </w:rPr>
        <w:t xml:space="preserve"> methodologies typically emphasis</w:t>
      </w:r>
      <w:r w:rsidRPr="00552A0D">
        <w:rPr>
          <w:rFonts w:hAnsi="Calibri"/>
          <w:kern w:val="24"/>
          <w:szCs w:val="22"/>
        </w:rPr>
        <w:t>e preparation</w:t>
      </w:r>
      <w:r w:rsidRPr="00552A0D">
        <w:rPr>
          <w:rFonts w:hAnsi="Calibri"/>
          <w:kern w:val="24"/>
          <w:szCs w:val="22"/>
        </w:rPr>
        <w:t>—</w:t>
      </w:r>
      <w:r w:rsidRPr="00552A0D">
        <w:rPr>
          <w:rFonts w:hAnsi="Calibri"/>
          <w:kern w:val="24"/>
          <w:szCs w:val="22"/>
        </w:rPr>
        <w:t>not only establishing an incident</w:t>
      </w:r>
      <w:r>
        <w:rPr>
          <w:rFonts w:hAnsi="Calibri"/>
          <w:b/>
          <w:bCs/>
          <w:color w:val="000000" w:themeColor="text1"/>
          <w:kern w:val="24"/>
          <w:sz w:val="28"/>
          <w:szCs w:val="28"/>
        </w:rPr>
        <w:t xml:space="preserve"> </w:t>
      </w:r>
      <w:r w:rsidRPr="00552A0D">
        <w:rPr>
          <w:rFonts w:hAnsi="Calibri"/>
          <w:kern w:val="24"/>
          <w:szCs w:val="22"/>
        </w:rPr>
        <w:t xml:space="preserve">response capability so that the </w:t>
      </w:r>
      <w:r>
        <w:rPr>
          <w:rFonts w:hAnsi="Calibri"/>
          <w:kern w:val="24"/>
          <w:szCs w:val="22"/>
        </w:rPr>
        <w:t>organis</w:t>
      </w:r>
      <w:r w:rsidRPr="00552A0D">
        <w:rPr>
          <w:rFonts w:hAnsi="Calibri"/>
          <w:kern w:val="24"/>
          <w:szCs w:val="22"/>
        </w:rPr>
        <w:t>ation is ready to respond to incidents, but also preventing</w:t>
      </w:r>
      <w:r>
        <w:rPr>
          <w:rFonts w:hAnsi="Calibri"/>
          <w:kern w:val="24"/>
          <w:szCs w:val="22"/>
        </w:rPr>
        <w:t xml:space="preserve"> </w:t>
      </w:r>
      <w:r w:rsidRPr="00552A0D">
        <w:rPr>
          <w:rFonts w:hAnsi="Calibri"/>
          <w:kern w:val="24"/>
          <w:szCs w:val="22"/>
        </w:rPr>
        <w:t>incidents</w:t>
      </w:r>
      <w:r>
        <w:rPr>
          <w:rFonts w:hAnsi="Calibri"/>
          <w:b/>
          <w:bCs/>
          <w:color w:val="000000" w:themeColor="text1"/>
          <w:kern w:val="24"/>
          <w:sz w:val="28"/>
          <w:szCs w:val="28"/>
        </w:rPr>
        <w:t xml:space="preserve"> </w:t>
      </w:r>
      <w:r w:rsidRPr="00552A0D">
        <w:rPr>
          <w:rFonts w:hAnsi="Calibri"/>
          <w:kern w:val="24"/>
          <w:szCs w:val="22"/>
        </w:rPr>
        <w:t>by ensuring that systems, networks, and applications are sufficiently secure. Although the incident</w:t>
      </w:r>
      <w:r>
        <w:rPr>
          <w:rFonts w:hAnsi="Calibri"/>
          <w:kern w:val="24"/>
          <w:szCs w:val="22"/>
        </w:rPr>
        <w:t xml:space="preserve"> </w:t>
      </w:r>
      <w:r w:rsidRPr="00552A0D">
        <w:rPr>
          <w:rFonts w:hAnsi="Calibri"/>
          <w:kern w:val="24"/>
          <w:szCs w:val="22"/>
        </w:rPr>
        <w:t>response team is not typically responsible for incident prevention, it is fundamental to the success o</w:t>
      </w:r>
      <w:r>
        <w:rPr>
          <w:rFonts w:hAnsi="Calibri"/>
          <w:kern w:val="24"/>
          <w:szCs w:val="22"/>
        </w:rPr>
        <w:t xml:space="preserve">f </w:t>
      </w:r>
      <w:r w:rsidRPr="00552A0D">
        <w:rPr>
          <w:rFonts w:hAnsi="Calibri"/>
          <w:kern w:val="24"/>
          <w:szCs w:val="22"/>
        </w:rPr>
        <w:t xml:space="preserve">incident response programs. </w:t>
      </w:r>
    </w:p>
    <w:p w14:paraId="5A2104D2" w14:textId="77777777" w:rsidR="00EE7317" w:rsidRDefault="00EE7317" w:rsidP="00EE7317">
      <w:pPr>
        <w:spacing w:before="200" w:after="200"/>
        <w:rPr>
          <w:rFonts w:hAnsi="Calibri"/>
          <w:b/>
          <w:bCs/>
          <w:color w:val="000000" w:themeColor="text1"/>
          <w:kern w:val="24"/>
          <w:sz w:val="28"/>
          <w:szCs w:val="28"/>
        </w:rPr>
      </w:pPr>
      <w:r>
        <w:rPr>
          <w:rFonts w:hAnsi="Calibri"/>
          <w:b/>
          <w:bCs/>
          <w:color w:val="000000" w:themeColor="text1"/>
          <w:kern w:val="24"/>
          <w:sz w:val="28"/>
          <w:szCs w:val="28"/>
        </w:rPr>
        <w:t>Detection &amp; Analysis</w:t>
      </w:r>
      <w:r>
        <w:rPr>
          <w:rStyle w:val="FootnoteReference"/>
          <w:rFonts w:hAnsi="Calibri"/>
          <w:color w:val="000000" w:themeColor="text1"/>
          <w:kern w:val="24"/>
          <w:sz w:val="28"/>
          <w:szCs w:val="28"/>
        </w:rPr>
        <w:footnoteReference w:id="4"/>
      </w:r>
    </w:p>
    <w:p w14:paraId="3FC2C694" w14:textId="77777777" w:rsidR="00EE7317" w:rsidRPr="00F276CB" w:rsidRDefault="00EE7317" w:rsidP="00EE7317">
      <w:pPr>
        <w:spacing w:before="200" w:after="200"/>
        <w:rPr>
          <w:rFonts w:hAnsi="Calibri"/>
        </w:rPr>
      </w:pPr>
      <w:r w:rsidRPr="13624AE6">
        <w:rPr>
          <w:rFonts w:hAnsi="Calibri"/>
          <w:kern w:val="24"/>
        </w:rPr>
        <w:t xml:space="preserve">In the event of an incident, the </w:t>
      </w:r>
      <w:r>
        <w:rPr>
          <w:rFonts w:hAnsi="Calibri"/>
          <w:kern w:val="24"/>
        </w:rPr>
        <w:t>I</w:t>
      </w:r>
      <w:r w:rsidRPr="13624AE6">
        <w:rPr>
          <w:rFonts w:hAnsi="Calibri"/>
          <w:kern w:val="24"/>
        </w:rPr>
        <w:t xml:space="preserve">ncident </w:t>
      </w:r>
      <w:r>
        <w:rPr>
          <w:rFonts w:hAnsi="Calibri"/>
          <w:kern w:val="24"/>
        </w:rPr>
        <w:t>R</w:t>
      </w:r>
      <w:r w:rsidRPr="13624AE6">
        <w:rPr>
          <w:rFonts w:hAnsi="Calibri"/>
          <w:kern w:val="24"/>
        </w:rPr>
        <w:t xml:space="preserve">esponse </w:t>
      </w:r>
      <w:r>
        <w:rPr>
          <w:rFonts w:hAnsi="Calibri"/>
          <w:kern w:val="24"/>
        </w:rPr>
        <w:t>T</w:t>
      </w:r>
      <w:r w:rsidRPr="13624AE6">
        <w:rPr>
          <w:rFonts w:hAnsi="Calibri"/>
          <w:kern w:val="24"/>
        </w:rPr>
        <w:t>eam must detect and identify the type of incident occurring. In addition, it is necessary to collect the relevant data (logs, file</w:t>
      </w:r>
      <w:r>
        <w:rPr>
          <w:rFonts w:hAnsi="Calibri"/>
          <w:kern w:val="24"/>
        </w:rPr>
        <w:t>s</w:t>
      </w:r>
      <w:r w:rsidRPr="13624AE6">
        <w:rPr>
          <w:rFonts w:hAnsi="Calibri"/>
          <w:kern w:val="24"/>
        </w:rPr>
        <w:t xml:space="preserve">, information) to be </w:t>
      </w:r>
      <w:r w:rsidRPr="00A506FF">
        <w:rPr>
          <w:rFonts w:hAnsi="Calibri"/>
          <w:kern w:val="24"/>
        </w:rPr>
        <w:t>analysed</w:t>
      </w:r>
      <w:r w:rsidRPr="13624AE6">
        <w:rPr>
          <w:rFonts w:hAnsi="Calibri"/>
          <w:kern w:val="24"/>
        </w:rPr>
        <w:t xml:space="preserve">. Once the above </w:t>
      </w:r>
      <w:r>
        <w:rPr>
          <w:rFonts w:hAnsi="Calibri"/>
          <w:kern w:val="24"/>
        </w:rPr>
        <w:t xml:space="preserve">is </w:t>
      </w:r>
      <w:r w:rsidRPr="13624AE6">
        <w:rPr>
          <w:rFonts w:hAnsi="Calibri"/>
          <w:kern w:val="24"/>
        </w:rPr>
        <w:t xml:space="preserve">completed, it is required to document the incident, </w:t>
      </w:r>
      <w:r w:rsidRPr="007B334F">
        <w:rPr>
          <w:rFonts w:hAnsi="Calibri"/>
          <w:kern w:val="24"/>
        </w:rPr>
        <w:t>prioritise</w:t>
      </w:r>
      <w:r w:rsidRPr="13624AE6">
        <w:rPr>
          <w:rFonts w:hAnsi="Calibri"/>
          <w:kern w:val="24"/>
        </w:rPr>
        <w:t xml:space="preserve"> it then communicate it to the appropriate authorities. The legal team of the organisation should be notified in</w:t>
      </w:r>
      <w:r>
        <w:rPr>
          <w:rFonts w:hAnsi="Calibri"/>
          <w:kern w:val="24"/>
        </w:rPr>
        <w:t xml:space="preserve"> the</w:t>
      </w:r>
      <w:r w:rsidRPr="13624AE6">
        <w:rPr>
          <w:rFonts w:hAnsi="Calibri"/>
          <w:kern w:val="24"/>
        </w:rPr>
        <w:t xml:space="preserve"> case of an event occurring</w:t>
      </w:r>
      <w:r>
        <w:rPr>
          <w:rFonts w:hAnsi="Calibri"/>
          <w:kern w:val="24"/>
        </w:rPr>
        <w:t xml:space="preserve"> that</w:t>
      </w:r>
      <w:r w:rsidRPr="13624AE6">
        <w:rPr>
          <w:rFonts w:hAnsi="Calibri"/>
          <w:kern w:val="24"/>
        </w:rPr>
        <w:t xml:space="preserve"> falls under the </w:t>
      </w:r>
      <w:r w:rsidRPr="009B1037">
        <w:rPr>
          <w:rFonts w:ascii="Calibri" w:eastAsia="MS Mincho" w:hAnsi="Calibri"/>
          <w:kern w:val="24"/>
        </w:rPr>
        <w:t>N</w:t>
      </w:r>
      <w:r>
        <w:rPr>
          <w:rFonts w:ascii="Calibri" w:eastAsia="MS Mincho" w:hAnsi="Calibri"/>
          <w:kern w:val="24"/>
        </w:rPr>
        <w:t xml:space="preserve">otifiable </w:t>
      </w:r>
      <w:r w:rsidRPr="009B1037">
        <w:rPr>
          <w:rFonts w:ascii="Calibri" w:eastAsia="MS Mincho" w:hAnsi="Calibri"/>
          <w:kern w:val="24"/>
        </w:rPr>
        <w:t>D</w:t>
      </w:r>
      <w:r>
        <w:rPr>
          <w:rFonts w:ascii="Calibri" w:eastAsia="MS Mincho" w:hAnsi="Calibri"/>
          <w:kern w:val="24"/>
        </w:rPr>
        <w:t xml:space="preserve">ata </w:t>
      </w:r>
      <w:r w:rsidRPr="009B1037">
        <w:rPr>
          <w:rFonts w:ascii="Calibri" w:eastAsia="MS Mincho" w:hAnsi="Calibri"/>
          <w:kern w:val="24"/>
        </w:rPr>
        <w:t>B</w:t>
      </w:r>
      <w:r>
        <w:rPr>
          <w:rFonts w:ascii="Calibri" w:eastAsia="MS Mincho" w:hAnsi="Calibri"/>
          <w:kern w:val="24"/>
        </w:rPr>
        <w:t>reaches (NDB) scheme</w:t>
      </w:r>
      <w:r w:rsidRPr="13624AE6">
        <w:rPr>
          <w:rFonts w:hAnsi="Calibri"/>
          <w:kern w:val="24"/>
        </w:rPr>
        <w:t>.</w:t>
      </w:r>
    </w:p>
    <w:p w14:paraId="2E48F0E3" w14:textId="77777777" w:rsidR="00EE7317" w:rsidRDefault="00EE7317" w:rsidP="00EE7317">
      <w:pPr>
        <w:spacing w:before="200" w:after="200"/>
        <w:rPr>
          <w:rFonts w:hAnsi="Calibri"/>
          <w:b/>
          <w:bCs/>
          <w:color w:val="000000" w:themeColor="text1"/>
          <w:kern w:val="24"/>
          <w:sz w:val="28"/>
          <w:szCs w:val="28"/>
        </w:rPr>
      </w:pPr>
      <w:r>
        <w:rPr>
          <w:rFonts w:hAnsi="Calibri"/>
          <w:b/>
          <w:bCs/>
          <w:color w:val="000000" w:themeColor="text1"/>
          <w:kern w:val="24"/>
          <w:sz w:val="28"/>
          <w:szCs w:val="28"/>
        </w:rPr>
        <w:t>Containment, Eradication &amp; Recovery</w:t>
      </w:r>
      <w:r>
        <w:rPr>
          <w:rStyle w:val="FootnoteReference"/>
          <w:rFonts w:hAnsi="Calibri"/>
          <w:color w:val="000000" w:themeColor="text1"/>
          <w:kern w:val="24"/>
          <w:sz w:val="28"/>
          <w:szCs w:val="28"/>
        </w:rPr>
        <w:footnoteReference w:id="5"/>
      </w:r>
    </w:p>
    <w:p w14:paraId="3F4DF521" w14:textId="77777777" w:rsidR="00EE7317" w:rsidRPr="001F44D8" w:rsidRDefault="00EE7317" w:rsidP="00EE7317">
      <w:pPr>
        <w:spacing w:before="200" w:after="200"/>
        <w:rPr>
          <w:rFonts w:hAnsi="Calibri"/>
          <w:kern w:val="24"/>
          <w:szCs w:val="22"/>
        </w:rPr>
      </w:pPr>
      <w:r w:rsidRPr="001F44D8">
        <w:rPr>
          <w:rFonts w:hAnsi="Calibri"/>
          <w:kern w:val="24"/>
          <w:szCs w:val="22"/>
        </w:rPr>
        <w:t>Once the incident</w:t>
      </w:r>
      <w:r>
        <w:rPr>
          <w:rFonts w:hAnsi="Calibri"/>
          <w:kern w:val="24"/>
          <w:szCs w:val="22"/>
        </w:rPr>
        <w:t xml:space="preserve"> is</w:t>
      </w:r>
      <w:r w:rsidRPr="001F44D8">
        <w:rPr>
          <w:rFonts w:hAnsi="Calibri"/>
          <w:kern w:val="24"/>
          <w:szCs w:val="22"/>
        </w:rPr>
        <w:t xml:space="preserve"> identified, the </w:t>
      </w:r>
      <w:r>
        <w:rPr>
          <w:rFonts w:hAnsi="Calibri"/>
          <w:kern w:val="24"/>
          <w:szCs w:val="22"/>
        </w:rPr>
        <w:t>I</w:t>
      </w:r>
      <w:r w:rsidRPr="001F44D8">
        <w:rPr>
          <w:rFonts w:hAnsi="Calibri"/>
          <w:kern w:val="24"/>
          <w:szCs w:val="22"/>
        </w:rPr>
        <w:t xml:space="preserve">ncident </w:t>
      </w:r>
      <w:r>
        <w:rPr>
          <w:rFonts w:hAnsi="Calibri"/>
          <w:kern w:val="24"/>
          <w:szCs w:val="22"/>
        </w:rPr>
        <w:t>R</w:t>
      </w:r>
      <w:r w:rsidRPr="001F44D8">
        <w:rPr>
          <w:rFonts w:hAnsi="Calibri"/>
          <w:kern w:val="24"/>
          <w:szCs w:val="22"/>
        </w:rPr>
        <w:t xml:space="preserve">esponse </w:t>
      </w:r>
      <w:r>
        <w:rPr>
          <w:rFonts w:hAnsi="Calibri"/>
          <w:kern w:val="24"/>
          <w:szCs w:val="22"/>
        </w:rPr>
        <w:t>T</w:t>
      </w:r>
      <w:r w:rsidRPr="001F44D8">
        <w:rPr>
          <w:rFonts w:hAnsi="Calibri"/>
          <w:kern w:val="24"/>
          <w:szCs w:val="22"/>
        </w:rPr>
        <w:t>eam should be able to plan a strategy to stop the breach and reduce the risk of the threat spread</w:t>
      </w:r>
      <w:r>
        <w:rPr>
          <w:rFonts w:hAnsi="Calibri"/>
          <w:kern w:val="24"/>
          <w:szCs w:val="22"/>
        </w:rPr>
        <w:t>ing,</w:t>
      </w:r>
      <w:r w:rsidRPr="001F44D8">
        <w:rPr>
          <w:rFonts w:hAnsi="Calibri"/>
          <w:kern w:val="24"/>
          <w:szCs w:val="22"/>
        </w:rPr>
        <w:t xml:space="preserve"> therefore start</w:t>
      </w:r>
      <w:r>
        <w:rPr>
          <w:rFonts w:hAnsi="Calibri"/>
          <w:kern w:val="24"/>
          <w:szCs w:val="22"/>
        </w:rPr>
        <w:t>ing</w:t>
      </w:r>
      <w:r w:rsidRPr="001F44D8">
        <w:rPr>
          <w:rFonts w:hAnsi="Calibri"/>
          <w:kern w:val="24"/>
          <w:szCs w:val="22"/>
        </w:rPr>
        <w:t xml:space="preserve"> the recovery phase.</w:t>
      </w:r>
    </w:p>
    <w:p w14:paraId="2CC1C376" w14:textId="77777777" w:rsidR="00EE7317" w:rsidRDefault="00EE7317" w:rsidP="00EE7317">
      <w:pPr>
        <w:rPr>
          <w:rFonts w:hAnsi="Calibri"/>
          <w:b/>
          <w:bCs/>
          <w:color w:val="000000" w:themeColor="text1"/>
          <w:kern w:val="24"/>
          <w:sz w:val="28"/>
          <w:szCs w:val="28"/>
        </w:rPr>
      </w:pPr>
      <w:r>
        <w:rPr>
          <w:rFonts w:hAnsi="Calibri"/>
          <w:b/>
          <w:bCs/>
          <w:color w:val="000000" w:themeColor="text1"/>
          <w:kern w:val="24"/>
          <w:sz w:val="28"/>
          <w:szCs w:val="28"/>
        </w:rPr>
        <w:br w:type="page"/>
      </w:r>
    </w:p>
    <w:p w14:paraId="207462DB" w14:textId="77777777" w:rsidR="00EE7317" w:rsidRDefault="00EE7317" w:rsidP="00EE7317">
      <w:pPr>
        <w:spacing w:before="200" w:after="200"/>
        <w:rPr>
          <w:rFonts w:hAnsi="Calibri"/>
          <w:b/>
          <w:bCs/>
          <w:color w:val="000000" w:themeColor="text1"/>
          <w:kern w:val="24"/>
          <w:sz w:val="28"/>
          <w:szCs w:val="28"/>
        </w:rPr>
      </w:pPr>
      <w:r>
        <w:rPr>
          <w:rFonts w:hAnsi="Calibri"/>
          <w:b/>
          <w:bCs/>
          <w:color w:val="000000" w:themeColor="text1"/>
          <w:kern w:val="24"/>
          <w:sz w:val="28"/>
          <w:szCs w:val="28"/>
        </w:rPr>
        <w:lastRenderedPageBreak/>
        <w:t>Post Incident Activity</w:t>
      </w:r>
      <w:r>
        <w:rPr>
          <w:rStyle w:val="FootnoteReference"/>
          <w:rFonts w:hAnsi="Calibri"/>
          <w:color w:val="000000" w:themeColor="text1"/>
          <w:kern w:val="24"/>
          <w:sz w:val="28"/>
          <w:szCs w:val="28"/>
        </w:rPr>
        <w:footnoteReference w:id="6"/>
      </w:r>
    </w:p>
    <w:p w14:paraId="2C012EFF" w14:textId="77777777" w:rsidR="00EE7317" w:rsidRDefault="00EE7317" w:rsidP="00EE7317">
      <w:pPr>
        <w:spacing w:before="200" w:after="200"/>
        <w:rPr>
          <w:rFonts w:hAnsi="Calibri"/>
          <w:color w:val="000000" w:themeColor="text1"/>
          <w:kern w:val="24"/>
          <w:szCs w:val="22"/>
        </w:rPr>
      </w:pPr>
      <w:r w:rsidRPr="00F0071C">
        <w:rPr>
          <w:rFonts w:hAnsi="Calibri"/>
          <w:color w:val="000000" w:themeColor="text1"/>
          <w:kern w:val="24"/>
          <w:szCs w:val="22"/>
        </w:rPr>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w:t>
      </w:r>
      <w:r>
        <w:rPr>
          <w:rFonts w:hAnsi="Calibri"/>
          <w:color w:val="000000" w:themeColor="text1"/>
          <w:kern w:val="24"/>
          <w:szCs w:val="22"/>
        </w:rPr>
        <w:t xml:space="preserve"> Post-Incident Review is one of the main activities of this phase, and it includes the review and update of the incident playbook and the update of the knowledgebase.</w:t>
      </w:r>
    </w:p>
    <w:p w14:paraId="515B99F7" w14:textId="77777777" w:rsidR="00EE7317" w:rsidRDefault="00EE7317" w:rsidP="00EE7317">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7"/>
      </w:r>
    </w:p>
    <w:p w14:paraId="3CC93585" w14:textId="77777777" w:rsidR="00EE7317" w:rsidRDefault="00EE7317" w:rsidP="00EE7317">
      <w:pPr>
        <w:rPr>
          <w:rFonts w:hAnsi="Calibri"/>
          <w:color w:val="000000" w:themeColor="text1"/>
          <w:kern w:val="24"/>
          <w:szCs w:val="22"/>
        </w:rPr>
      </w:pPr>
    </w:p>
    <w:p w14:paraId="422E75A4" w14:textId="77777777" w:rsidR="00EE7317" w:rsidRPr="00945913" w:rsidRDefault="00EE7317" w:rsidP="00EE7317">
      <w:pPr>
        <w:rPr>
          <w:rFonts w:hAnsi="Calibri"/>
          <w:color w:val="000000" w:themeColor="text1"/>
          <w:kern w:val="24"/>
          <w:szCs w:val="22"/>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0B63F769" w14:textId="77777777" w:rsidR="00EE7317" w:rsidRDefault="00EE7317" w:rsidP="00EE7317">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15174107" w14:textId="77777777" w:rsidR="00EE7317" w:rsidRPr="00945913" w:rsidRDefault="00EE7317" w:rsidP="00EE7317">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382660C4" w14:textId="77777777" w:rsidR="00EE7317" w:rsidRPr="00945913" w:rsidRDefault="00EE7317" w:rsidP="00EE7317">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of cybersecurity activities </w:t>
      </w:r>
    </w:p>
    <w:p w14:paraId="335B1406" w14:textId="77777777" w:rsidR="00EE7317" w:rsidRPr="00945913" w:rsidRDefault="00EE7317" w:rsidP="00EE7317">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481BF555" w14:textId="77777777" w:rsidR="00EE7317" w:rsidRPr="00945913" w:rsidRDefault="00EE7317" w:rsidP="00EE7317">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739F9ED5" w14:textId="77777777" w:rsidR="00EE7317" w:rsidRDefault="00EE7317" w:rsidP="00EE7317">
      <w:pPr>
        <w:numPr>
          <w:ilvl w:val="0"/>
          <w:numId w:val="10"/>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278ED008" w14:textId="5CEC0A89" w:rsidR="00EE7317" w:rsidRPr="00EE7317" w:rsidRDefault="00EE7317" w:rsidP="00EE7317">
      <w:pPr>
        <w:numPr>
          <w:ilvl w:val="0"/>
          <w:numId w:val="10"/>
        </w:numPr>
        <w:overflowPunct/>
        <w:autoSpaceDE/>
        <w:autoSpaceDN/>
        <w:adjustRightInd/>
        <w:spacing w:line="276" w:lineRule="auto"/>
        <w:ind w:left="714" w:hanging="357"/>
        <w:jc w:val="left"/>
        <w:textAlignment w:val="auto"/>
        <w:rPr>
          <w:rFonts w:hAnsi="Calibri"/>
          <w:color w:val="000000" w:themeColor="text1"/>
          <w:kern w:val="24"/>
        </w:rPr>
      </w:pPr>
      <w:r w:rsidRPr="00EE7317">
        <w:rPr>
          <w:rFonts w:hAnsi="Calibri"/>
          <w:color w:val="000000" w:themeColor="text1"/>
          <w:kern w:val="24"/>
          <w:szCs w:val="22"/>
        </w:rPr>
        <w:t>Defined cybersecurity postur</w:t>
      </w:r>
      <w:r w:rsidRPr="00EE7317">
        <w:rPr>
          <w:rFonts w:hAnsi="Calibri"/>
          <w:color w:val="000000" w:themeColor="text1"/>
          <w:kern w:val="24"/>
        </w:rPr>
        <w:t>e</w:t>
      </w:r>
      <w:r w:rsidRPr="00EE7317">
        <w:rPr>
          <w:rFonts w:hAnsi="Calibri"/>
          <w:color w:val="000000" w:themeColor="text1"/>
          <w:kern w:val="24"/>
        </w:rPr>
        <w:br w:type="page"/>
      </w:r>
    </w:p>
    <w:p w14:paraId="2CCF9554" w14:textId="77777777" w:rsidR="00EE7317" w:rsidRDefault="00EE7317" w:rsidP="00EE7317">
      <w:pPr>
        <w:pStyle w:val="Heading2"/>
      </w:pPr>
      <w:bookmarkStart w:id="187" w:name="_Toc107491261"/>
      <w:bookmarkStart w:id="188" w:name="_Toc210211450"/>
      <w:r w:rsidRPr="583D26FB">
        <w:lastRenderedPageBreak/>
        <w:t>Prepare</w:t>
      </w:r>
      <w:bookmarkEnd w:id="187"/>
      <w:bookmarkEnd w:id="188"/>
    </w:p>
    <w:p w14:paraId="32A089DD" w14:textId="77777777" w:rsidR="00EE7317" w:rsidRDefault="00EE7317" w:rsidP="00EE7317">
      <w:pPr>
        <w:rPr>
          <w:rFonts w:ascii="Calibri" w:hAnsi="Calibri" w:cs="TT15Ct00"/>
        </w:rPr>
      </w:pPr>
    </w:p>
    <w:p w14:paraId="53D5AEAA" w14:textId="77777777" w:rsidR="00EE7317" w:rsidRPr="00EE7317" w:rsidRDefault="00EE7317" w:rsidP="00EE7317">
      <w:pPr>
        <w:rPr>
          <w:rFonts w:eastAsia="Calibri"/>
          <w:color w:val="000000" w:themeColor="text1"/>
          <w:szCs w:val="22"/>
        </w:rPr>
      </w:pPr>
      <w:r w:rsidRPr="00EE7317">
        <w:rPr>
          <w:rFonts w:eastAsia="Calibri"/>
          <w:color w:val="000000" w:themeColor="text1"/>
          <w:szCs w:val="22"/>
        </w:rPr>
        <w:t>The initial phase is where organisations will perform preparatory measures to ensure that they can respond effectively to incidents when they are uncovered.</w:t>
      </w:r>
    </w:p>
    <w:p w14:paraId="479A7F42" w14:textId="77777777" w:rsidR="00EE7317" w:rsidRPr="00EE7317" w:rsidRDefault="00EE7317" w:rsidP="00EE7317">
      <w:pPr>
        <w:rPr>
          <w:rFonts w:eastAsia="Calibri"/>
          <w:color w:val="000000" w:themeColor="text1"/>
        </w:rPr>
      </w:pPr>
      <w:r w:rsidRPr="00EE7317">
        <w:rPr>
          <w:rFonts w:eastAsia="Calibri"/>
          <w:color w:val="000000" w:themeColor="text1"/>
        </w:rPr>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0D10D61B" w14:textId="77777777" w:rsidR="00EE7317" w:rsidRPr="00EE7317" w:rsidRDefault="00EE7317" w:rsidP="00EE7317">
      <w:pPr>
        <w:rPr>
          <w:rFonts w:eastAsia="Calibri"/>
          <w:color w:val="000000" w:themeColor="text1"/>
          <w:szCs w:val="22"/>
        </w:rPr>
      </w:pPr>
      <w:r w:rsidRPr="00EE7317">
        <w:rPr>
          <w:rFonts w:eastAsia="Calibri"/>
          <w:color w:val="000000" w:themeColor="text1"/>
          <w:szCs w:val="22"/>
        </w:rPr>
        <w:t>Additional procedures might be followed according to the organisation’s systems and service structure.</w:t>
      </w:r>
    </w:p>
    <w:p w14:paraId="59F27617" w14:textId="77777777" w:rsidR="00EE7317" w:rsidRDefault="00EE7317" w:rsidP="00EE7317">
      <w:pPr>
        <w:jc w:val="center"/>
        <w:rPr>
          <w:rFonts w:ascii="Calibri" w:hAnsi="Calibri" w:cs="TT15Ct00"/>
        </w:rPr>
      </w:pPr>
      <w:r>
        <w:object w:dxaOrig="2899" w:dyaOrig="9511" w14:anchorId="27278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474.6pt" o:ole="">
            <v:imagedata r:id="rId23" o:title=""/>
          </v:shape>
          <o:OLEObject Type="Embed" ProgID="Visio.Drawing.15" ShapeID="_x0000_i1025" DrawAspect="Content" ObjectID="_1821350283" r:id="rId24"/>
        </w:object>
      </w:r>
    </w:p>
    <w:p w14:paraId="45A9379B" w14:textId="77777777" w:rsidR="00EE7317" w:rsidRDefault="00EE7317" w:rsidP="00EE7317">
      <w:pPr>
        <w:rPr>
          <w:rFonts w:ascii="Calibri" w:hAnsi="Calibri" w:cs="TT15Ct00"/>
        </w:rPr>
      </w:pPr>
    </w:p>
    <w:p w14:paraId="07C71AB1" w14:textId="665D0A6D" w:rsidR="00EE7317" w:rsidRDefault="00EE7317">
      <w:pPr>
        <w:overflowPunct/>
        <w:autoSpaceDE/>
        <w:autoSpaceDN/>
        <w:adjustRightInd/>
        <w:jc w:val="left"/>
        <w:textAlignment w:val="auto"/>
        <w:rPr>
          <w:rFonts w:ascii="Calibri" w:hAnsi="Calibri" w:cs="TT15Ct00"/>
        </w:rPr>
      </w:pPr>
      <w:r>
        <w:rPr>
          <w:rFonts w:ascii="Calibri" w:hAnsi="Calibri" w:cs="TT15Ct00"/>
        </w:rPr>
        <w:br w:type="page"/>
      </w:r>
    </w:p>
    <w:p w14:paraId="7C57A28F" w14:textId="77777777" w:rsidR="00EE7317" w:rsidRDefault="00EE7317" w:rsidP="00EE7317">
      <w:pPr>
        <w:spacing w:after="120"/>
      </w:pPr>
      <w:r w:rsidRPr="583D26FB">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14:paraId="5F184AF2" w14:textId="77777777" w:rsidTr="00EE7317">
        <w:tc>
          <w:tcPr>
            <w:tcW w:w="1418" w:type="dxa"/>
            <w:shd w:val="clear" w:color="auto" w:fill="009999"/>
          </w:tcPr>
          <w:p w14:paraId="490432DF"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Reference</w:t>
            </w:r>
          </w:p>
        </w:tc>
        <w:tc>
          <w:tcPr>
            <w:tcW w:w="1985" w:type="dxa"/>
            <w:shd w:val="clear" w:color="auto" w:fill="009999"/>
          </w:tcPr>
          <w:p w14:paraId="412076A5"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Step</w:t>
            </w:r>
          </w:p>
        </w:tc>
        <w:tc>
          <w:tcPr>
            <w:tcW w:w="3402" w:type="dxa"/>
            <w:shd w:val="clear" w:color="auto" w:fill="009999"/>
          </w:tcPr>
          <w:p w14:paraId="1574656C"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Description</w:t>
            </w:r>
          </w:p>
        </w:tc>
        <w:tc>
          <w:tcPr>
            <w:tcW w:w="3118" w:type="dxa"/>
            <w:shd w:val="clear" w:color="auto" w:fill="009999"/>
          </w:tcPr>
          <w:p w14:paraId="2D638CAB"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Ownership/Responsibility</w:t>
            </w:r>
          </w:p>
        </w:tc>
      </w:tr>
      <w:tr w:rsidR="00EE7317" w14:paraId="167FC681" w14:textId="77777777" w:rsidTr="00EE7317">
        <w:tc>
          <w:tcPr>
            <w:tcW w:w="1418" w:type="dxa"/>
          </w:tcPr>
          <w:p w14:paraId="4200030D"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7.2.1</w:t>
            </w:r>
          </w:p>
        </w:tc>
        <w:tc>
          <w:tcPr>
            <w:tcW w:w="1985" w:type="dxa"/>
          </w:tcPr>
          <w:p w14:paraId="1581DB1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Determine Core Ops Team &amp; Define Roles</w:t>
            </w:r>
          </w:p>
        </w:tc>
        <w:tc>
          <w:tcPr>
            <w:tcW w:w="3402" w:type="dxa"/>
          </w:tcPr>
          <w:p w14:paraId="31BF0B9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roles and responsibilities in case of an incident and define the points of escalation</w:t>
            </w:r>
          </w:p>
        </w:tc>
        <w:tc>
          <w:tcPr>
            <w:tcW w:w="3118" w:type="dxa"/>
          </w:tcPr>
          <w:p w14:paraId="092CCB4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 and IT Team and Leadership team (CISO, CIO, CTO…etc)</w:t>
            </w:r>
          </w:p>
        </w:tc>
      </w:tr>
      <w:tr w:rsidR="00EE7317" w14:paraId="58CAF2E8" w14:textId="77777777" w:rsidTr="00EE7317">
        <w:tc>
          <w:tcPr>
            <w:tcW w:w="1418" w:type="dxa"/>
          </w:tcPr>
          <w:p w14:paraId="3EEEF690"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7.2.2</w:t>
            </w:r>
          </w:p>
        </w:tc>
        <w:tc>
          <w:tcPr>
            <w:tcW w:w="1985" w:type="dxa"/>
          </w:tcPr>
          <w:p w14:paraId="7075D8E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Review and maintain a timeline</w:t>
            </w:r>
          </w:p>
        </w:tc>
        <w:tc>
          <w:tcPr>
            <w:tcW w:w="3402" w:type="dxa"/>
          </w:tcPr>
          <w:p w14:paraId="740E6FD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 xml:space="preserve">Create and maintain a timeline of events </w:t>
            </w:r>
          </w:p>
        </w:tc>
        <w:tc>
          <w:tcPr>
            <w:tcW w:w="3118" w:type="dxa"/>
          </w:tcPr>
          <w:p w14:paraId="68E5F3E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14:paraId="691E04E5" w14:textId="77777777" w:rsidTr="00EE7317">
        <w:tc>
          <w:tcPr>
            <w:tcW w:w="1418" w:type="dxa"/>
          </w:tcPr>
          <w:p w14:paraId="7CD59022"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7.2.3</w:t>
            </w:r>
          </w:p>
        </w:tc>
        <w:tc>
          <w:tcPr>
            <w:tcW w:w="1985" w:type="dxa"/>
          </w:tcPr>
          <w:p w14:paraId="2807711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Determine Extended Team &amp; Define Roles</w:t>
            </w:r>
          </w:p>
        </w:tc>
        <w:tc>
          <w:tcPr>
            <w:tcW w:w="3402" w:type="dxa"/>
          </w:tcPr>
          <w:p w14:paraId="408A929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teams that are involved in the phishing Incident</w:t>
            </w:r>
          </w:p>
        </w:tc>
        <w:tc>
          <w:tcPr>
            <w:tcW w:w="3118" w:type="dxa"/>
          </w:tcPr>
          <w:p w14:paraId="1F2681C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 xml:space="preserve">Incident Response Team </w:t>
            </w:r>
          </w:p>
          <w:p w14:paraId="234D576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14:paraId="36A8A602" w14:textId="77777777" w:rsidTr="00EE7317">
        <w:tc>
          <w:tcPr>
            <w:tcW w:w="1418" w:type="dxa"/>
          </w:tcPr>
          <w:p w14:paraId="3FAEAB2B"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7.2.4</w:t>
            </w:r>
          </w:p>
        </w:tc>
        <w:tc>
          <w:tcPr>
            <w:tcW w:w="1985" w:type="dxa"/>
          </w:tcPr>
          <w:p w14:paraId="2AE972A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Escalation Path</w:t>
            </w:r>
          </w:p>
        </w:tc>
        <w:tc>
          <w:tcPr>
            <w:tcW w:w="3402" w:type="dxa"/>
          </w:tcPr>
          <w:p w14:paraId="58DF547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Determine the list of stakeholders in case of escalation and define types of escalations</w:t>
            </w:r>
          </w:p>
        </w:tc>
        <w:tc>
          <w:tcPr>
            <w:tcW w:w="3118" w:type="dxa"/>
          </w:tcPr>
          <w:p w14:paraId="0AB7579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14:paraId="77848A7C" w14:textId="77777777" w:rsidTr="00EE7317">
        <w:tc>
          <w:tcPr>
            <w:tcW w:w="1418" w:type="dxa"/>
          </w:tcPr>
          <w:p w14:paraId="7EF56640"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7.2.5</w:t>
            </w:r>
          </w:p>
        </w:tc>
        <w:tc>
          <w:tcPr>
            <w:tcW w:w="1985" w:type="dxa"/>
          </w:tcPr>
          <w:p w14:paraId="2760A90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Request relevant logs and information</w:t>
            </w:r>
          </w:p>
        </w:tc>
        <w:tc>
          <w:tcPr>
            <w:tcW w:w="3402" w:type="dxa"/>
          </w:tcPr>
          <w:p w14:paraId="42421EAE"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Collect the logs and relevant evidence related to the incident to identify its origin</w:t>
            </w:r>
          </w:p>
        </w:tc>
        <w:tc>
          <w:tcPr>
            <w:tcW w:w="3118" w:type="dxa"/>
          </w:tcPr>
          <w:p w14:paraId="7D9FD39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bl>
    <w:p w14:paraId="32C1C064" w14:textId="77777777" w:rsidR="00EE7317" w:rsidRDefault="00EE7317" w:rsidP="00EE7317">
      <w:r w:rsidRPr="583D26FB">
        <w:br w:type="page"/>
      </w:r>
    </w:p>
    <w:p w14:paraId="4DFE9438" w14:textId="77777777" w:rsidR="00EE7317" w:rsidRDefault="00EE7317" w:rsidP="00EE7317">
      <w:pPr>
        <w:pStyle w:val="Heading2"/>
      </w:pPr>
      <w:bookmarkStart w:id="189" w:name="_Toc107491262"/>
      <w:bookmarkStart w:id="190" w:name="_Toc210211451"/>
      <w:r w:rsidRPr="583D26FB">
        <w:lastRenderedPageBreak/>
        <w:t>Detect</w:t>
      </w:r>
      <w:bookmarkEnd w:id="189"/>
      <w:bookmarkEnd w:id="190"/>
    </w:p>
    <w:p w14:paraId="3A8904A8" w14:textId="77777777" w:rsidR="00EE7317" w:rsidRDefault="00EE7317" w:rsidP="00EE7317">
      <w:pPr>
        <w:rPr>
          <w:rFonts w:ascii="Calibri" w:hAnsi="Calibri" w:cs="TT15Ct00"/>
        </w:rPr>
      </w:pPr>
    </w:p>
    <w:p w14:paraId="3584727B" w14:textId="77777777" w:rsidR="00EE7317" w:rsidRPr="00EE7317" w:rsidRDefault="00EE7317" w:rsidP="00EE7317">
      <w:r w:rsidRPr="00EE7317">
        <w:t>The second phase is where organisations should strive to detect and validate incidents rapidly because infections can spread through an organisation within a matter of minutes. Early detection can help an organisation minimise the number of infected systems, which will lessen the magnitude of the recovery effort and the amount of damage the organisation sustains as a result of the incident.</w:t>
      </w:r>
    </w:p>
    <w:p w14:paraId="35289D2B" w14:textId="77777777" w:rsidR="00EE7317" w:rsidRPr="00EE7317" w:rsidRDefault="00EE7317" w:rsidP="00EE7317">
      <w:pPr>
        <w:jc w:val="center"/>
      </w:pPr>
      <w:r w:rsidRPr="00EE7317">
        <w:object w:dxaOrig="8778" w:dyaOrig="7045" w14:anchorId="33510DCE">
          <v:shape id="_x0000_i1026" type="#_x0000_t75" style="width:439.35pt;height:353.4pt" o:ole="">
            <v:imagedata r:id="rId25" o:title=""/>
          </v:shape>
          <o:OLEObject Type="Embed" ProgID="Visio.Drawing.15" ShapeID="_x0000_i1026" DrawAspect="Content" ObjectID="_1821350284" r:id="rId26"/>
        </w:object>
      </w:r>
    </w:p>
    <w:p w14:paraId="687E2825" w14:textId="77777777" w:rsidR="00570C5C" w:rsidRDefault="00570C5C">
      <w:pPr>
        <w:overflowPunct/>
        <w:autoSpaceDE/>
        <w:autoSpaceDN/>
        <w:adjustRightInd/>
        <w:jc w:val="left"/>
        <w:textAlignment w:val="auto"/>
      </w:pPr>
      <w:r>
        <w:br w:type="page"/>
      </w:r>
    </w:p>
    <w:p w14:paraId="72225535" w14:textId="670FE983" w:rsidR="00EE7317" w:rsidRPr="00EE7317" w:rsidRDefault="00EE7317" w:rsidP="00EE7317">
      <w:pPr>
        <w:spacing w:after="120"/>
      </w:pPr>
      <w:r w:rsidRPr="00EE7317">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rsidRPr="00EE7317" w14:paraId="6F632B0D" w14:textId="77777777" w:rsidTr="00EE7317">
        <w:tc>
          <w:tcPr>
            <w:tcW w:w="1418" w:type="dxa"/>
            <w:shd w:val="clear" w:color="auto" w:fill="009999"/>
          </w:tcPr>
          <w:p w14:paraId="2A2BC33F"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Reference</w:t>
            </w:r>
          </w:p>
        </w:tc>
        <w:tc>
          <w:tcPr>
            <w:tcW w:w="1985" w:type="dxa"/>
            <w:shd w:val="clear" w:color="auto" w:fill="009999"/>
          </w:tcPr>
          <w:p w14:paraId="6BEE1E6D"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Step</w:t>
            </w:r>
          </w:p>
        </w:tc>
        <w:tc>
          <w:tcPr>
            <w:tcW w:w="3402" w:type="dxa"/>
            <w:shd w:val="clear" w:color="auto" w:fill="009999"/>
          </w:tcPr>
          <w:p w14:paraId="291233EF"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Description</w:t>
            </w:r>
          </w:p>
        </w:tc>
        <w:tc>
          <w:tcPr>
            <w:tcW w:w="3118" w:type="dxa"/>
            <w:shd w:val="clear" w:color="auto" w:fill="009999"/>
          </w:tcPr>
          <w:p w14:paraId="3A5F26E0"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Ownership/Responsibility</w:t>
            </w:r>
          </w:p>
        </w:tc>
      </w:tr>
      <w:tr w:rsidR="00EE7317" w:rsidRPr="00EE7317" w14:paraId="446B3BCF" w14:textId="77777777" w:rsidTr="00EE7317">
        <w:tc>
          <w:tcPr>
            <w:tcW w:w="1418" w:type="dxa"/>
          </w:tcPr>
          <w:p w14:paraId="4A777D18"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w:t>
            </w:r>
          </w:p>
        </w:tc>
        <w:tc>
          <w:tcPr>
            <w:tcW w:w="1985" w:type="dxa"/>
          </w:tcPr>
          <w:p w14:paraId="6506E6C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Threat Indicators</w:t>
            </w:r>
          </w:p>
        </w:tc>
        <w:tc>
          <w:tcPr>
            <w:tcW w:w="3402" w:type="dxa"/>
          </w:tcPr>
          <w:p w14:paraId="54D0FB3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Decision box to illustrate the two paths possible (follow standard threat indicator or custom threat indicators)</w:t>
            </w:r>
          </w:p>
        </w:tc>
        <w:tc>
          <w:tcPr>
            <w:tcW w:w="3118" w:type="dxa"/>
          </w:tcPr>
          <w:p w14:paraId="70428EBF"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53069C97" w14:textId="77777777" w:rsidTr="00EE7317">
        <w:tc>
          <w:tcPr>
            <w:tcW w:w="1418" w:type="dxa"/>
          </w:tcPr>
          <w:p w14:paraId="60E248F1"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7.3.1</w:t>
            </w:r>
          </w:p>
        </w:tc>
        <w:tc>
          <w:tcPr>
            <w:tcW w:w="1985" w:type="dxa"/>
          </w:tcPr>
          <w:p w14:paraId="6415301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Standard</w:t>
            </w:r>
          </w:p>
        </w:tc>
        <w:tc>
          <w:tcPr>
            <w:tcW w:w="3402" w:type="dxa"/>
          </w:tcPr>
          <w:p w14:paraId="1BE3142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An Indicator represents an atomic piece of information that has some intelligence value. There is a standard threat indicator that is predefined and makes the process smoother</w:t>
            </w:r>
          </w:p>
          <w:p w14:paraId="7189440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Sub steps: 7.3.1.1 – 7.3.1.5</w:t>
            </w:r>
          </w:p>
        </w:tc>
        <w:tc>
          <w:tcPr>
            <w:tcW w:w="3118" w:type="dxa"/>
          </w:tcPr>
          <w:p w14:paraId="3A02D5C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19CFC6B4" w14:textId="77777777" w:rsidR="00EE7317" w:rsidRPr="00EE7317" w:rsidRDefault="00EE7317" w:rsidP="00725DF1">
            <w:pPr>
              <w:rPr>
                <w:rFonts w:ascii="Times New Roman" w:hAnsi="Times New Roman" w:cs="Times New Roman"/>
              </w:rPr>
            </w:pPr>
          </w:p>
        </w:tc>
      </w:tr>
      <w:tr w:rsidR="00EE7317" w:rsidRPr="00EE7317" w14:paraId="4B3AC0A1" w14:textId="77777777" w:rsidTr="00EE7317">
        <w:tc>
          <w:tcPr>
            <w:tcW w:w="1418" w:type="dxa"/>
          </w:tcPr>
          <w:p w14:paraId="3FB22559"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7.3.2</w:t>
            </w:r>
          </w:p>
        </w:tc>
        <w:tc>
          <w:tcPr>
            <w:tcW w:w="1985" w:type="dxa"/>
          </w:tcPr>
          <w:p w14:paraId="304F8EA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Custom</w:t>
            </w:r>
          </w:p>
        </w:tc>
        <w:tc>
          <w:tcPr>
            <w:tcW w:w="3402" w:type="dxa"/>
          </w:tcPr>
          <w:p w14:paraId="7720E69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An Indicator represents an atomic piece of information that has some intelligence value. There are custom threat indicators according to the type of incident or threat</w:t>
            </w:r>
          </w:p>
          <w:p w14:paraId="443B696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Sub steps: 7.3.2.1</w:t>
            </w:r>
          </w:p>
        </w:tc>
        <w:tc>
          <w:tcPr>
            <w:tcW w:w="3118" w:type="dxa"/>
          </w:tcPr>
          <w:p w14:paraId="36485F8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11858B39" w14:textId="77777777" w:rsidR="00EE7317" w:rsidRPr="00EE7317" w:rsidRDefault="00EE7317" w:rsidP="00725DF1">
            <w:pPr>
              <w:rPr>
                <w:rFonts w:ascii="Times New Roman" w:hAnsi="Times New Roman" w:cs="Times New Roman"/>
              </w:rPr>
            </w:pPr>
          </w:p>
        </w:tc>
      </w:tr>
      <w:tr w:rsidR="00EE7317" w:rsidRPr="00EE7317" w14:paraId="2CFDA34A" w14:textId="77777777" w:rsidTr="00EE7317">
        <w:tc>
          <w:tcPr>
            <w:tcW w:w="1418" w:type="dxa"/>
          </w:tcPr>
          <w:p w14:paraId="27FCBFCD"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7.3.3</w:t>
            </w:r>
          </w:p>
        </w:tc>
        <w:tc>
          <w:tcPr>
            <w:tcW w:w="1985" w:type="dxa"/>
          </w:tcPr>
          <w:p w14:paraId="2656D0C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Gather statistics on impacted recipients</w:t>
            </w:r>
          </w:p>
        </w:tc>
        <w:tc>
          <w:tcPr>
            <w:tcW w:w="3402" w:type="dxa"/>
          </w:tcPr>
          <w:p w14:paraId="6B930ED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 xml:space="preserve">Gather information on the phishing incident such as the list of employees impacted </w:t>
            </w:r>
          </w:p>
        </w:tc>
        <w:tc>
          <w:tcPr>
            <w:tcW w:w="3118" w:type="dxa"/>
          </w:tcPr>
          <w:p w14:paraId="03AD5E0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39D6C14E" w14:textId="77777777" w:rsidTr="00EE7317">
        <w:trPr>
          <w:trHeight w:val="1060"/>
        </w:trPr>
        <w:tc>
          <w:tcPr>
            <w:tcW w:w="1418" w:type="dxa"/>
          </w:tcPr>
          <w:p w14:paraId="196E18D0"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7.3.4</w:t>
            </w:r>
          </w:p>
        </w:tc>
        <w:tc>
          <w:tcPr>
            <w:tcW w:w="1985" w:type="dxa"/>
          </w:tcPr>
          <w:p w14:paraId="2FBAAF9E"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Obtain copies of phishing emails including headers</w:t>
            </w:r>
          </w:p>
        </w:tc>
        <w:tc>
          <w:tcPr>
            <w:tcW w:w="3402" w:type="dxa"/>
          </w:tcPr>
          <w:p w14:paraId="27F001E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 xml:space="preserve">Identify the phishing email causing the incident </w:t>
            </w:r>
          </w:p>
        </w:tc>
        <w:tc>
          <w:tcPr>
            <w:tcW w:w="3118" w:type="dxa"/>
          </w:tcPr>
          <w:p w14:paraId="3D8531D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bl>
    <w:p w14:paraId="0AC8A92F" w14:textId="77777777" w:rsidR="00EE7317" w:rsidRDefault="00EE7317" w:rsidP="00EE7317"/>
    <w:p w14:paraId="3533D3FB" w14:textId="77777777" w:rsidR="00570C5C" w:rsidRDefault="00570C5C">
      <w:pPr>
        <w:overflowPunct/>
        <w:autoSpaceDE/>
        <w:autoSpaceDN/>
        <w:adjustRightInd/>
        <w:jc w:val="left"/>
        <w:textAlignment w:val="auto"/>
      </w:pPr>
      <w:r>
        <w:br w:type="page"/>
      </w:r>
    </w:p>
    <w:p w14:paraId="7EC294E4" w14:textId="4AD70050" w:rsidR="00EE7317" w:rsidRPr="00EE7317" w:rsidRDefault="00EE7317" w:rsidP="00EE7317">
      <w:pPr>
        <w:spacing w:after="120"/>
      </w:pPr>
      <w:r w:rsidRPr="00EE7317">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rsidRPr="00EE7317" w14:paraId="3D0CA0E6" w14:textId="77777777" w:rsidTr="00EE7317">
        <w:tc>
          <w:tcPr>
            <w:tcW w:w="1418" w:type="dxa"/>
            <w:shd w:val="clear" w:color="auto" w:fill="009999"/>
          </w:tcPr>
          <w:p w14:paraId="09D6DA94"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Reference</w:t>
            </w:r>
          </w:p>
        </w:tc>
        <w:tc>
          <w:tcPr>
            <w:tcW w:w="1985" w:type="dxa"/>
            <w:shd w:val="clear" w:color="auto" w:fill="009999"/>
          </w:tcPr>
          <w:p w14:paraId="128C1B09"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Step</w:t>
            </w:r>
          </w:p>
        </w:tc>
        <w:tc>
          <w:tcPr>
            <w:tcW w:w="3402" w:type="dxa"/>
            <w:shd w:val="clear" w:color="auto" w:fill="009999"/>
          </w:tcPr>
          <w:p w14:paraId="23F5F5BF"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Description</w:t>
            </w:r>
          </w:p>
        </w:tc>
        <w:tc>
          <w:tcPr>
            <w:tcW w:w="3118" w:type="dxa"/>
            <w:shd w:val="clear" w:color="auto" w:fill="009999"/>
          </w:tcPr>
          <w:p w14:paraId="2DE1732F"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Ownership/Responsibility</w:t>
            </w:r>
          </w:p>
        </w:tc>
      </w:tr>
      <w:tr w:rsidR="00EE7317" w:rsidRPr="00EE7317" w14:paraId="09659B65" w14:textId="77777777" w:rsidTr="00EE7317">
        <w:tc>
          <w:tcPr>
            <w:tcW w:w="1418" w:type="dxa"/>
          </w:tcPr>
          <w:p w14:paraId="288574B1"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7.3.1.1</w:t>
            </w:r>
          </w:p>
        </w:tc>
        <w:tc>
          <w:tcPr>
            <w:tcW w:w="1985" w:type="dxa"/>
          </w:tcPr>
          <w:p w14:paraId="22DA7BA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Unknown or unexpected network traffic from the store and headquarter locations</w:t>
            </w:r>
          </w:p>
        </w:tc>
        <w:tc>
          <w:tcPr>
            <w:tcW w:w="3402" w:type="dxa"/>
          </w:tcPr>
          <w:p w14:paraId="32C7595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Detect any abnormal network traffic from the organisation’s sites, locations, stores, or headquarters</w:t>
            </w:r>
          </w:p>
        </w:tc>
        <w:tc>
          <w:tcPr>
            <w:tcW w:w="3118" w:type="dxa"/>
          </w:tcPr>
          <w:p w14:paraId="24BC237F"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 (Network Team)</w:t>
            </w:r>
          </w:p>
          <w:p w14:paraId="60AA8964"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77675FE8" w14:textId="77777777" w:rsidTr="00EE7317">
        <w:tc>
          <w:tcPr>
            <w:tcW w:w="1418" w:type="dxa"/>
          </w:tcPr>
          <w:p w14:paraId="1A0731E8"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7.3.1.2</w:t>
            </w:r>
          </w:p>
        </w:tc>
        <w:tc>
          <w:tcPr>
            <w:tcW w:w="1985" w:type="dxa"/>
          </w:tcPr>
          <w:p w14:paraId="21125E4F"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Unknown or unexpected outgoing internet traffic</w:t>
            </w:r>
          </w:p>
        </w:tc>
        <w:tc>
          <w:tcPr>
            <w:tcW w:w="3402" w:type="dxa"/>
          </w:tcPr>
          <w:p w14:paraId="58B8CC0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Detect any abnormal outgoing internet traffic</w:t>
            </w:r>
          </w:p>
        </w:tc>
        <w:tc>
          <w:tcPr>
            <w:tcW w:w="3118" w:type="dxa"/>
          </w:tcPr>
          <w:p w14:paraId="4478CFE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69CCF88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070E833F" w14:textId="77777777" w:rsidTr="00EE7317">
        <w:tc>
          <w:tcPr>
            <w:tcW w:w="1418" w:type="dxa"/>
          </w:tcPr>
          <w:p w14:paraId="53D733B4"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7.3.1.3</w:t>
            </w:r>
          </w:p>
        </w:tc>
        <w:tc>
          <w:tcPr>
            <w:tcW w:w="1985" w:type="dxa"/>
          </w:tcPr>
          <w:p w14:paraId="01E753F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Unknown or unexpected services and applications configured to launch automatically on system boot</w:t>
            </w:r>
          </w:p>
        </w:tc>
        <w:tc>
          <w:tcPr>
            <w:tcW w:w="3402" w:type="dxa"/>
          </w:tcPr>
          <w:p w14:paraId="228BE5F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Detect any abnormal services and applications programmed to launch on system boot</w:t>
            </w:r>
          </w:p>
        </w:tc>
        <w:tc>
          <w:tcPr>
            <w:tcW w:w="3118" w:type="dxa"/>
          </w:tcPr>
          <w:p w14:paraId="6C02356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2BC6DCBA" w14:textId="77777777" w:rsidR="00EE7317" w:rsidRPr="00EE7317" w:rsidRDefault="00EE7317" w:rsidP="00725DF1">
            <w:pPr>
              <w:spacing w:after="200" w:line="276" w:lineRule="auto"/>
              <w:rPr>
                <w:rFonts w:ascii="Times New Roman" w:hAnsi="Times New Roman" w:cs="Times New Roman"/>
              </w:rPr>
            </w:pPr>
            <w:r w:rsidRPr="00EE7317">
              <w:rPr>
                <w:rFonts w:ascii="Times New Roman" w:hAnsi="Times New Roman" w:cs="Times New Roman"/>
              </w:rPr>
              <w:t xml:space="preserve">IT Team </w:t>
            </w:r>
          </w:p>
        </w:tc>
      </w:tr>
      <w:tr w:rsidR="00EE7317" w:rsidRPr="00EE7317" w14:paraId="213D3912" w14:textId="77777777" w:rsidTr="00EE7317">
        <w:tc>
          <w:tcPr>
            <w:tcW w:w="1418" w:type="dxa"/>
          </w:tcPr>
          <w:p w14:paraId="52CDB9CA"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7.3.1.4</w:t>
            </w:r>
          </w:p>
        </w:tc>
        <w:tc>
          <w:tcPr>
            <w:tcW w:w="1985" w:type="dxa"/>
          </w:tcPr>
          <w:p w14:paraId="395D532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Antivirus programs malfunctioning or becoming disabled for unknown reasons</w:t>
            </w:r>
          </w:p>
        </w:tc>
        <w:tc>
          <w:tcPr>
            <w:tcW w:w="3402" w:type="dxa"/>
          </w:tcPr>
          <w:p w14:paraId="4C4CA23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Identify and list the antivirus installed that are not functioning properly or being disabled without the security team being notified</w:t>
            </w:r>
          </w:p>
        </w:tc>
        <w:tc>
          <w:tcPr>
            <w:tcW w:w="3118" w:type="dxa"/>
          </w:tcPr>
          <w:p w14:paraId="32F6F82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479B05E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16E8F301" w14:textId="77777777" w:rsidTr="00EE7317">
        <w:tc>
          <w:tcPr>
            <w:tcW w:w="1418" w:type="dxa"/>
          </w:tcPr>
          <w:p w14:paraId="44C32116"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7.3.1.5</w:t>
            </w:r>
          </w:p>
        </w:tc>
        <w:tc>
          <w:tcPr>
            <w:tcW w:w="1985" w:type="dxa"/>
          </w:tcPr>
          <w:p w14:paraId="0CD90FA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Degraded processing capability (increased CPU utilisation)</w:t>
            </w:r>
          </w:p>
        </w:tc>
        <w:tc>
          <w:tcPr>
            <w:tcW w:w="3402" w:type="dxa"/>
          </w:tcPr>
          <w:p w14:paraId="7E3A382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 xml:space="preserve">Check the CPU capability </w:t>
            </w:r>
          </w:p>
        </w:tc>
        <w:tc>
          <w:tcPr>
            <w:tcW w:w="3118" w:type="dxa"/>
          </w:tcPr>
          <w:p w14:paraId="1A89431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1EE01DEE"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05626AFD" w14:textId="77777777" w:rsidTr="00EE7317">
        <w:tc>
          <w:tcPr>
            <w:tcW w:w="1418" w:type="dxa"/>
          </w:tcPr>
          <w:p w14:paraId="01BF220B"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7.3.2.1</w:t>
            </w:r>
          </w:p>
        </w:tc>
        <w:tc>
          <w:tcPr>
            <w:tcW w:w="1985" w:type="dxa"/>
          </w:tcPr>
          <w:p w14:paraId="1C89A7B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Custom Indicators</w:t>
            </w:r>
          </w:p>
        </w:tc>
        <w:tc>
          <w:tcPr>
            <w:tcW w:w="3402" w:type="dxa"/>
          </w:tcPr>
          <w:p w14:paraId="67F3AEEF"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An Indicator represents an atomic piece of information that has some intelligence value. There are custom threat indicators according to the type of incident or threat</w:t>
            </w:r>
          </w:p>
        </w:tc>
        <w:tc>
          <w:tcPr>
            <w:tcW w:w="3118" w:type="dxa"/>
          </w:tcPr>
          <w:p w14:paraId="0A8AF20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0F748D6E"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bl>
    <w:p w14:paraId="15885C52" w14:textId="77777777" w:rsidR="00EE7317" w:rsidRDefault="00EE7317" w:rsidP="00EE7317"/>
    <w:p w14:paraId="2B4A5FD3" w14:textId="77777777" w:rsidR="00EE7317" w:rsidRDefault="00EE7317" w:rsidP="00EE7317">
      <w:pPr>
        <w:rPr>
          <w:caps/>
          <w:spacing w:val="15"/>
          <w:sz w:val="24"/>
          <w:szCs w:val="22"/>
        </w:rPr>
      </w:pPr>
      <w:r>
        <w:br w:type="page"/>
      </w:r>
    </w:p>
    <w:p w14:paraId="5F4AF7AB" w14:textId="77777777" w:rsidR="00EE7317" w:rsidRDefault="00EE7317" w:rsidP="00EE7317">
      <w:pPr>
        <w:pStyle w:val="Heading2"/>
      </w:pPr>
      <w:bookmarkStart w:id="191" w:name="_Toc107491263"/>
      <w:bookmarkStart w:id="192" w:name="_Toc210211452"/>
      <w:r w:rsidRPr="583D26FB">
        <w:lastRenderedPageBreak/>
        <w:t>Analyse</w:t>
      </w:r>
      <w:bookmarkEnd w:id="191"/>
      <w:bookmarkEnd w:id="192"/>
    </w:p>
    <w:p w14:paraId="5A0C490A" w14:textId="77777777" w:rsidR="00EE7317" w:rsidRDefault="00EE7317" w:rsidP="00EE7317">
      <w:pPr>
        <w:rPr>
          <w:rFonts w:ascii="Calibri" w:hAnsi="Calibri" w:cs="TT15Ct00"/>
        </w:rPr>
      </w:pPr>
    </w:p>
    <w:p w14:paraId="245AF062" w14:textId="77777777" w:rsidR="00EE7317" w:rsidRPr="00EE7317" w:rsidRDefault="00EE7317" w:rsidP="00EE7317">
      <w:pPr>
        <w:rPr>
          <w:rFonts w:eastAsia="Calibri"/>
          <w:color w:val="000000" w:themeColor="text1"/>
          <w:szCs w:val="22"/>
        </w:rPr>
      </w:pPr>
      <w:r w:rsidRPr="00EE7317">
        <w:rPr>
          <w:rFonts w:eastAsia="Calibri"/>
          <w:color w:val="000000" w:themeColor="text1"/>
          <w:szCs w:val="22"/>
        </w:rPr>
        <w:t>During this phase, collected data and information is analysed to confirm the incident scope and impact and determine possible containment and eradication techniques and tasks.</w:t>
      </w:r>
    </w:p>
    <w:p w14:paraId="4FC49AB8" w14:textId="77777777" w:rsidR="00EE7317" w:rsidRDefault="00EE7317" w:rsidP="00EE7317">
      <w:pPr>
        <w:jc w:val="center"/>
      </w:pPr>
      <w:r>
        <w:object w:dxaOrig="8407" w:dyaOrig="9775" w14:anchorId="478B6B4E">
          <v:shape id="_x0000_i1027" type="#_x0000_t75" style="width:418.05pt;height:490.05pt" o:ole="">
            <v:imagedata r:id="rId27" o:title=""/>
          </v:shape>
          <o:OLEObject Type="Embed" ProgID="Visio.Drawing.15" ShapeID="_x0000_i1027" DrawAspect="Content" ObjectID="_1821350285" r:id="rId28"/>
        </w:object>
      </w:r>
    </w:p>
    <w:p w14:paraId="6DCFB182" w14:textId="77777777" w:rsidR="00570C5C" w:rsidRDefault="00570C5C">
      <w:pPr>
        <w:overflowPunct/>
        <w:autoSpaceDE/>
        <w:autoSpaceDN/>
        <w:adjustRightInd/>
        <w:jc w:val="left"/>
        <w:textAlignment w:val="auto"/>
      </w:pPr>
      <w:r>
        <w:br w:type="page"/>
      </w:r>
    </w:p>
    <w:p w14:paraId="44706ABF" w14:textId="205812A3" w:rsidR="00EE7317" w:rsidRPr="00EE7317" w:rsidRDefault="00EE7317" w:rsidP="00EE7317">
      <w:pPr>
        <w:spacing w:after="120"/>
      </w:pPr>
      <w:r w:rsidRPr="00EE7317">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rsidRPr="00EE7317" w14:paraId="113114D4" w14:textId="77777777" w:rsidTr="00EE7317">
        <w:tc>
          <w:tcPr>
            <w:tcW w:w="1418" w:type="dxa"/>
            <w:shd w:val="clear" w:color="auto" w:fill="009999"/>
          </w:tcPr>
          <w:p w14:paraId="27BBFC6D"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Reference</w:t>
            </w:r>
          </w:p>
        </w:tc>
        <w:tc>
          <w:tcPr>
            <w:tcW w:w="1985" w:type="dxa"/>
            <w:shd w:val="clear" w:color="auto" w:fill="009999"/>
          </w:tcPr>
          <w:p w14:paraId="71CFAFAC"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Step</w:t>
            </w:r>
          </w:p>
        </w:tc>
        <w:tc>
          <w:tcPr>
            <w:tcW w:w="3402" w:type="dxa"/>
            <w:shd w:val="clear" w:color="auto" w:fill="009999"/>
          </w:tcPr>
          <w:p w14:paraId="47933DAA"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Description</w:t>
            </w:r>
          </w:p>
        </w:tc>
        <w:tc>
          <w:tcPr>
            <w:tcW w:w="3118" w:type="dxa"/>
            <w:shd w:val="clear" w:color="auto" w:fill="009999"/>
          </w:tcPr>
          <w:p w14:paraId="76B1770D"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Ownership/Responsibility</w:t>
            </w:r>
          </w:p>
        </w:tc>
      </w:tr>
      <w:tr w:rsidR="00EE7317" w:rsidRPr="00EE7317" w14:paraId="76EAA0A5" w14:textId="77777777" w:rsidTr="00EE7317">
        <w:tc>
          <w:tcPr>
            <w:tcW w:w="1418" w:type="dxa"/>
          </w:tcPr>
          <w:p w14:paraId="22F8BA19"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w:t>
            </w:r>
          </w:p>
        </w:tc>
        <w:tc>
          <w:tcPr>
            <w:tcW w:w="1985" w:type="dxa"/>
          </w:tcPr>
          <w:p w14:paraId="3B08039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risk factors</w:t>
            </w:r>
          </w:p>
        </w:tc>
        <w:tc>
          <w:tcPr>
            <w:tcW w:w="3402" w:type="dxa"/>
          </w:tcPr>
          <w:p w14:paraId="3D7E554E"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Decision box to illustrate the two paths possible (follow standard risk factors or custom risk factors)</w:t>
            </w:r>
          </w:p>
        </w:tc>
        <w:tc>
          <w:tcPr>
            <w:tcW w:w="3118" w:type="dxa"/>
          </w:tcPr>
          <w:p w14:paraId="329B539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0BE1F7C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56450ACD" w14:textId="77777777" w:rsidTr="00EE7317">
        <w:tc>
          <w:tcPr>
            <w:tcW w:w="1418" w:type="dxa"/>
          </w:tcPr>
          <w:p w14:paraId="2221CB9C"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7.4.1</w:t>
            </w:r>
          </w:p>
        </w:tc>
        <w:tc>
          <w:tcPr>
            <w:tcW w:w="1985" w:type="dxa"/>
          </w:tcPr>
          <w:p w14:paraId="058CE84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Standard</w:t>
            </w:r>
          </w:p>
        </w:tc>
        <w:tc>
          <w:tcPr>
            <w:tcW w:w="3402" w:type="dxa"/>
          </w:tcPr>
          <w:p w14:paraId="09B7C60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standard risk factors according to the organisation’s risk management process and acceptance criteria that have a privacy impact, a business impact, and technical impact</w:t>
            </w:r>
          </w:p>
          <w:p w14:paraId="6A3408E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Sub steps: 7.4.1.1 – 7.4.1.8</w:t>
            </w:r>
          </w:p>
        </w:tc>
        <w:tc>
          <w:tcPr>
            <w:tcW w:w="3118" w:type="dxa"/>
          </w:tcPr>
          <w:p w14:paraId="6945648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262E38C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5553205A" w14:textId="77777777" w:rsidTr="00EE7317">
        <w:tc>
          <w:tcPr>
            <w:tcW w:w="1418" w:type="dxa"/>
          </w:tcPr>
          <w:p w14:paraId="31BC3284"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7.4.2</w:t>
            </w:r>
          </w:p>
        </w:tc>
        <w:tc>
          <w:tcPr>
            <w:tcW w:w="1985" w:type="dxa"/>
          </w:tcPr>
          <w:p w14:paraId="1BEAB5D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Custom</w:t>
            </w:r>
          </w:p>
        </w:tc>
        <w:tc>
          <w:tcPr>
            <w:tcW w:w="3402" w:type="dxa"/>
          </w:tcPr>
          <w:p w14:paraId="164EC25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custom risk factor</w:t>
            </w:r>
          </w:p>
          <w:p w14:paraId="66813C4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Sub steps: 7.4.2.1 – 7.4.2.4</w:t>
            </w:r>
          </w:p>
        </w:tc>
        <w:tc>
          <w:tcPr>
            <w:tcW w:w="3118" w:type="dxa"/>
          </w:tcPr>
          <w:p w14:paraId="06F3032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33CCDD5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5D6C1D30" w14:textId="77777777" w:rsidTr="00EE7317">
        <w:tc>
          <w:tcPr>
            <w:tcW w:w="1418" w:type="dxa"/>
          </w:tcPr>
          <w:p w14:paraId="710CF1D0"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7.4.3</w:t>
            </w:r>
          </w:p>
        </w:tc>
        <w:tc>
          <w:tcPr>
            <w:tcW w:w="1985" w:type="dxa"/>
          </w:tcPr>
          <w:p w14:paraId="18A59F9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Research IOC (Indicators of Compromise)</w:t>
            </w:r>
          </w:p>
        </w:tc>
        <w:tc>
          <w:tcPr>
            <w:tcW w:w="3402" w:type="dxa"/>
          </w:tcPr>
          <w:p w14:paraId="24E8346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Collect the sender’s email address, collect sending server details, collect URLs in the body of the malicious email, collect email attachments, collect and search for hash</w:t>
            </w:r>
          </w:p>
        </w:tc>
        <w:tc>
          <w:tcPr>
            <w:tcW w:w="3118" w:type="dxa"/>
          </w:tcPr>
          <w:p w14:paraId="7B2F375E"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12103FEA" w14:textId="77777777" w:rsidTr="00EE7317">
        <w:tc>
          <w:tcPr>
            <w:tcW w:w="1418" w:type="dxa"/>
          </w:tcPr>
          <w:p w14:paraId="17A8A703"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7.4.4</w:t>
            </w:r>
          </w:p>
        </w:tc>
        <w:tc>
          <w:tcPr>
            <w:tcW w:w="1985" w:type="dxa"/>
          </w:tcPr>
          <w:p w14:paraId="3C1BD92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Analyse (open) attachments included in phishing emails in a sandbox environment</w:t>
            </w:r>
          </w:p>
        </w:tc>
        <w:tc>
          <w:tcPr>
            <w:tcW w:w="3402" w:type="dxa"/>
          </w:tcPr>
          <w:p w14:paraId="1365CC4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Ensure to use of sandbox environment while dealing with malicious attachments</w:t>
            </w:r>
          </w:p>
        </w:tc>
        <w:tc>
          <w:tcPr>
            <w:tcW w:w="3118" w:type="dxa"/>
          </w:tcPr>
          <w:p w14:paraId="435AEBAE"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3B6B9232" w14:textId="77777777" w:rsidTr="00EE7317">
        <w:tc>
          <w:tcPr>
            <w:tcW w:w="1418" w:type="dxa"/>
          </w:tcPr>
          <w:p w14:paraId="1470B559"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7.4.5</w:t>
            </w:r>
          </w:p>
        </w:tc>
        <w:tc>
          <w:tcPr>
            <w:tcW w:w="1985" w:type="dxa"/>
          </w:tcPr>
          <w:p w14:paraId="42E9D9C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Analysis of evidence</w:t>
            </w:r>
          </w:p>
        </w:tc>
        <w:tc>
          <w:tcPr>
            <w:tcW w:w="3402" w:type="dxa"/>
          </w:tcPr>
          <w:p w14:paraId="20551F0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Collect evidence of the incident and perform an analysis</w:t>
            </w:r>
          </w:p>
        </w:tc>
        <w:tc>
          <w:tcPr>
            <w:tcW w:w="3118" w:type="dxa"/>
          </w:tcPr>
          <w:p w14:paraId="7C93568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61BF600B" w14:textId="77777777" w:rsidTr="00EE7317">
        <w:tc>
          <w:tcPr>
            <w:tcW w:w="1418" w:type="dxa"/>
          </w:tcPr>
          <w:p w14:paraId="28D46C7F"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w:t>
            </w:r>
          </w:p>
        </w:tc>
        <w:tc>
          <w:tcPr>
            <w:tcW w:w="1985" w:type="dxa"/>
          </w:tcPr>
          <w:p w14:paraId="7852FFE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Is the content of the email malicious</w:t>
            </w:r>
          </w:p>
        </w:tc>
        <w:tc>
          <w:tcPr>
            <w:tcW w:w="3402" w:type="dxa"/>
          </w:tcPr>
          <w:p w14:paraId="2331255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Decision box to illustrate the two paths possible</w:t>
            </w:r>
          </w:p>
        </w:tc>
        <w:tc>
          <w:tcPr>
            <w:tcW w:w="3118" w:type="dxa"/>
          </w:tcPr>
          <w:p w14:paraId="2F72CA1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3F1659E0" w14:textId="77777777" w:rsidTr="00EE7317">
        <w:tc>
          <w:tcPr>
            <w:tcW w:w="1418" w:type="dxa"/>
          </w:tcPr>
          <w:p w14:paraId="05D46CBA"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7.4.6</w:t>
            </w:r>
          </w:p>
        </w:tc>
        <w:tc>
          <w:tcPr>
            <w:tcW w:w="1985" w:type="dxa"/>
          </w:tcPr>
          <w:p w14:paraId="415BD02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Go to the post-incident phase</w:t>
            </w:r>
          </w:p>
        </w:tc>
        <w:tc>
          <w:tcPr>
            <w:tcW w:w="3402" w:type="dxa"/>
          </w:tcPr>
          <w:p w14:paraId="7A4DEF1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Move to the post-incident phase if the email analysed does not contain malicious content</w:t>
            </w:r>
          </w:p>
        </w:tc>
        <w:tc>
          <w:tcPr>
            <w:tcW w:w="3118" w:type="dxa"/>
          </w:tcPr>
          <w:p w14:paraId="1ADA2DA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bl>
    <w:p w14:paraId="6B2361C1" w14:textId="77777777" w:rsidR="00EE7317" w:rsidRDefault="00EE7317" w:rsidP="00EE7317"/>
    <w:p w14:paraId="4A16EFC4" w14:textId="77777777" w:rsidR="00EE7317" w:rsidRDefault="00EE7317">
      <w:pPr>
        <w:overflowPunct/>
        <w:autoSpaceDE/>
        <w:autoSpaceDN/>
        <w:adjustRightInd/>
        <w:jc w:val="left"/>
        <w:textAlignment w:val="auto"/>
      </w:pPr>
      <w:r>
        <w:br w:type="page"/>
      </w:r>
    </w:p>
    <w:p w14:paraId="5782CA07" w14:textId="476A0A38" w:rsidR="00EE7317" w:rsidRPr="00EE7317" w:rsidRDefault="00EE7317" w:rsidP="00EE7317">
      <w:pPr>
        <w:spacing w:after="120"/>
      </w:pPr>
      <w:r w:rsidRPr="00EE7317">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rsidRPr="00EE7317" w14:paraId="0F49688A" w14:textId="77777777" w:rsidTr="00EE7317">
        <w:tc>
          <w:tcPr>
            <w:tcW w:w="1418" w:type="dxa"/>
            <w:shd w:val="clear" w:color="auto" w:fill="009999"/>
          </w:tcPr>
          <w:p w14:paraId="4F8D5EB6"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Reference</w:t>
            </w:r>
          </w:p>
        </w:tc>
        <w:tc>
          <w:tcPr>
            <w:tcW w:w="1985" w:type="dxa"/>
            <w:shd w:val="clear" w:color="auto" w:fill="009999"/>
          </w:tcPr>
          <w:p w14:paraId="7D7742BB"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Step</w:t>
            </w:r>
          </w:p>
        </w:tc>
        <w:tc>
          <w:tcPr>
            <w:tcW w:w="3402" w:type="dxa"/>
            <w:shd w:val="clear" w:color="auto" w:fill="009999"/>
          </w:tcPr>
          <w:p w14:paraId="6347FF3C"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Description</w:t>
            </w:r>
          </w:p>
        </w:tc>
        <w:tc>
          <w:tcPr>
            <w:tcW w:w="3118" w:type="dxa"/>
            <w:shd w:val="clear" w:color="auto" w:fill="009999"/>
          </w:tcPr>
          <w:p w14:paraId="5C179203"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Ownership/Responsibility</w:t>
            </w:r>
          </w:p>
        </w:tc>
      </w:tr>
      <w:tr w:rsidR="00EE7317" w:rsidRPr="00EE7317" w14:paraId="392B7DDC" w14:textId="77777777" w:rsidTr="00EE7317">
        <w:tc>
          <w:tcPr>
            <w:tcW w:w="1418" w:type="dxa"/>
          </w:tcPr>
          <w:p w14:paraId="0E3C3BBF"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7.4.1.1</w:t>
            </w:r>
          </w:p>
        </w:tc>
        <w:tc>
          <w:tcPr>
            <w:tcW w:w="1985" w:type="dxa"/>
          </w:tcPr>
          <w:p w14:paraId="37CCB80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IP is at risk of being exposed</w:t>
            </w:r>
          </w:p>
        </w:tc>
        <w:tc>
          <w:tcPr>
            <w:tcW w:w="3402" w:type="dxa"/>
          </w:tcPr>
          <w:p w14:paraId="43BD7DE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if IP has been exposed</w:t>
            </w:r>
          </w:p>
        </w:tc>
        <w:tc>
          <w:tcPr>
            <w:tcW w:w="3118" w:type="dxa"/>
          </w:tcPr>
          <w:p w14:paraId="5793BCB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59BBA25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0E5049C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0E9ECE59" w14:textId="77777777" w:rsidTr="00EE7317">
        <w:tc>
          <w:tcPr>
            <w:tcW w:w="1418" w:type="dxa"/>
          </w:tcPr>
          <w:p w14:paraId="54883298"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7.4.1.2</w:t>
            </w:r>
          </w:p>
        </w:tc>
        <w:tc>
          <w:tcPr>
            <w:tcW w:w="1985" w:type="dxa"/>
          </w:tcPr>
          <w:p w14:paraId="0809CA9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PII is at risk of being exposed</w:t>
            </w:r>
          </w:p>
        </w:tc>
        <w:tc>
          <w:tcPr>
            <w:tcW w:w="3402" w:type="dxa"/>
          </w:tcPr>
          <w:p w14:paraId="7AAE90E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is PII has been exposed</w:t>
            </w:r>
          </w:p>
        </w:tc>
        <w:tc>
          <w:tcPr>
            <w:tcW w:w="3118" w:type="dxa"/>
          </w:tcPr>
          <w:p w14:paraId="15F9934F"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229509C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4AA3F29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3BFB82D3" w14:textId="77777777" w:rsidTr="00EE7317">
        <w:tc>
          <w:tcPr>
            <w:tcW w:w="1418" w:type="dxa"/>
          </w:tcPr>
          <w:p w14:paraId="7D5EDBFC"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7.4.1.3</w:t>
            </w:r>
          </w:p>
        </w:tc>
        <w:tc>
          <w:tcPr>
            <w:tcW w:w="1985" w:type="dxa"/>
          </w:tcPr>
          <w:p w14:paraId="3B2A407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 xml:space="preserve">Customers are affected by this incident </w:t>
            </w:r>
          </w:p>
        </w:tc>
        <w:tc>
          <w:tcPr>
            <w:tcW w:w="3402" w:type="dxa"/>
          </w:tcPr>
          <w:p w14:paraId="5EF8010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Identify customers that are affected</w:t>
            </w:r>
          </w:p>
        </w:tc>
        <w:tc>
          <w:tcPr>
            <w:tcW w:w="3118" w:type="dxa"/>
          </w:tcPr>
          <w:p w14:paraId="6B4D382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0C70D1C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5F2C27B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04258D9F" w14:textId="77777777" w:rsidTr="00EE7317">
        <w:tc>
          <w:tcPr>
            <w:tcW w:w="1418" w:type="dxa"/>
          </w:tcPr>
          <w:p w14:paraId="3AD6A41B"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7.4.1.4</w:t>
            </w:r>
          </w:p>
        </w:tc>
        <w:tc>
          <w:tcPr>
            <w:tcW w:w="1985" w:type="dxa"/>
          </w:tcPr>
          <w:p w14:paraId="5762764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Public safety is affected</w:t>
            </w:r>
          </w:p>
        </w:tc>
        <w:tc>
          <w:tcPr>
            <w:tcW w:w="3402" w:type="dxa"/>
          </w:tcPr>
          <w:p w14:paraId="77604CC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Identify if public safety is affected</w:t>
            </w:r>
          </w:p>
        </w:tc>
        <w:tc>
          <w:tcPr>
            <w:tcW w:w="3118" w:type="dxa"/>
          </w:tcPr>
          <w:p w14:paraId="446F012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Governance and Compliance team</w:t>
            </w:r>
          </w:p>
          <w:p w14:paraId="718B32B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Legal Team</w:t>
            </w:r>
          </w:p>
        </w:tc>
      </w:tr>
      <w:tr w:rsidR="00EE7317" w:rsidRPr="00EE7317" w14:paraId="24C64F87" w14:textId="77777777" w:rsidTr="00EE7317">
        <w:tc>
          <w:tcPr>
            <w:tcW w:w="1418" w:type="dxa"/>
          </w:tcPr>
          <w:p w14:paraId="2FB6B90C"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7.4.1.5</w:t>
            </w:r>
          </w:p>
        </w:tc>
        <w:tc>
          <w:tcPr>
            <w:tcW w:w="1985" w:type="dxa"/>
          </w:tcPr>
          <w:p w14:paraId="0FE5C24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Personnel safety is not affected</w:t>
            </w:r>
          </w:p>
        </w:tc>
        <w:tc>
          <w:tcPr>
            <w:tcW w:w="3402" w:type="dxa"/>
          </w:tcPr>
          <w:p w14:paraId="7C59D04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Check that personnel safety is not affected</w:t>
            </w:r>
          </w:p>
        </w:tc>
        <w:tc>
          <w:tcPr>
            <w:tcW w:w="3118" w:type="dxa"/>
          </w:tcPr>
          <w:p w14:paraId="1C979154"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7DAF081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3ED5A27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The leadership team (C level)</w:t>
            </w:r>
          </w:p>
        </w:tc>
      </w:tr>
      <w:tr w:rsidR="00EE7317" w:rsidRPr="00EE7317" w14:paraId="5E7F4353" w14:textId="77777777" w:rsidTr="00EE7317">
        <w:tc>
          <w:tcPr>
            <w:tcW w:w="1418" w:type="dxa"/>
          </w:tcPr>
          <w:p w14:paraId="66E5AC88"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7.4.1.6</w:t>
            </w:r>
          </w:p>
        </w:tc>
        <w:tc>
          <w:tcPr>
            <w:tcW w:w="1985" w:type="dxa"/>
          </w:tcPr>
          <w:p w14:paraId="1418C9F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 xml:space="preserve">This act could be exploited for criminal activity </w:t>
            </w:r>
          </w:p>
        </w:tc>
        <w:tc>
          <w:tcPr>
            <w:tcW w:w="3402" w:type="dxa"/>
          </w:tcPr>
          <w:p w14:paraId="16095D3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Make sure that the information exposed is not used for criminal activity</w:t>
            </w:r>
          </w:p>
        </w:tc>
        <w:tc>
          <w:tcPr>
            <w:tcW w:w="3118" w:type="dxa"/>
          </w:tcPr>
          <w:p w14:paraId="004A590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3F455A8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62AE946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The leadership team (C level)</w:t>
            </w:r>
          </w:p>
        </w:tc>
      </w:tr>
      <w:tr w:rsidR="00EE7317" w:rsidRPr="00EE7317" w14:paraId="1F861601" w14:textId="77777777" w:rsidTr="00EE7317">
        <w:tc>
          <w:tcPr>
            <w:tcW w:w="1418" w:type="dxa"/>
          </w:tcPr>
          <w:p w14:paraId="5346AB2E"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7.4.1.7</w:t>
            </w:r>
          </w:p>
        </w:tc>
        <w:tc>
          <w:tcPr>
            <w:tcW w:w="1985" w:type="dxa"/>
          </w:tcPr>
          <w:p w14:paraId="5921F05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This could harm the public brand</w:t>
            </w:r>
          </w:p>
        </w:tc>
        <w:tc>
          <w:tcPr>
            <w:tcW w:w="3402" w:type="dxa"/>
          </w:tcPr>
          <w:p w14:paraId="060EBB7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Document the incident and communicate it to the appropriate stakeholder and define the communication and legal approach</w:t>
            </w:r>
          </w:p>
        </w:tc>
        <w:tc>
          <w:tcPr>
            <w:tcW w:w="3118" w:type="dxa"/>
          </w:tcPr>
          <w:p w14:paraId="7E396C2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Legal Team</w:t>
            </w:r>
          </w:p>
          <w:p w14:paraId="7BF65A3F"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Communication Team</w:t>
            </w:r>
          </w:p>
          <w:p w14:paraId="34F1138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The leadership team (C level)</w:t>
            </w:r>
          </w:p>
        </w:tc>
      </w:tr>
      <w:tr w:rsidR="00EE7317" w:rsidRPr="00EE7317" w14:paraId="5B232FF1" w14:textId="77777777" w:rsidTr="00EE7317">
        <w:tc>
          <w:tcPr>
            <w:tcW w:w="1418" w:type="dxa"/>
          </w:tcPr>
          <w:p w14:paraId="7606EB8B"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7.4.1.8</w:t>
            </w:r>
          </w:p>
        </w:tc>
        <w:tc>
          <w:tcPr>
            <w:tcW w:w="1985" w:type="dxa"/>
          </w:tcPr>
          <w:p w14:paraId="028722C5" w14:textId="77777777" w:rsidR="00EE7317" w:rsidRPr="00EE7317" w:rsidRDefault="00EE7317" w:rsidP="00725DF1">
            <w:pPr>
              <w:rPr>
                <w:rFonts w:ascii="Times New Roman" w:hAnsi="Times New Roman" w:cs="Times New Roman"/>
              </w:rPr>
            </w:pPr>
            <w:r w:rsidRPr="00EE7317">
              <w:rPr>
                <w:rFonts w:ascii="Times New Roman" w:eastAsia="MS Mincho" w:hAnsi="Times New Roman" w:cs="Times New Roman"/>
              </w:rPr>
              <w:t>Products, goods, or services are affected by this outbreak</w:t>
            </w:r>
          </w:p>
        </w:tc>
        <w:tc>
          <w:tcPr>
            <w:tcW w:w="3402" w:type="dxa"/>
          </w:tcPr>
          <w:p w14:paraId="154D890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Detect and list the assets affected by the outbreak</w:t>
            </w:r>
          </w:p>
        </w:tc>
        <w:tc>
          <w:tcPr>
            <w:tcW w:w="3118" w:type="dxa"/>
          </w:tcPr>
          <w:p w14:paraId="5A8DB00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Legal Team</w:t>
            </w:r>
          </w:p>
          <w:p w14:paraId="08A5C92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Governance and Compliance Team</w:t>
            </w:r>
          </w:p>
        </w:tc>
      </w:tr>
      <w:tr w:rsidR="00EE7317" w:rsidRPr="00EE7317" w14:paraId="731810AD" w14:textId="77777777" w:rsidTr="00EE7317">
        <w:tc>
          <w:tcPr>
            <w:tcW w:w="1418" w:type="dxa"/>
          </w:tcPr>
          <w:p w14:paraId="6FF308AA"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lastRenderedPageBreak/>
              <w:t>7.4.2.1</w:t>
            </w:r>
          </w:p>
        </w:tc>
        <w:tc>
          <w:tcPr>
            <w:tcW w:w="1985" w:type="dxa"/>
          </w:tcPr>
          <w:p w14:paraId="59A052F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Business</w:t>
            </w:r>
          </w:p>
        </w:tc>
        <w:tc>
          <w:tcPr>
            <w:tcW w:w="3402" w:type="dxa"/>
          </w:tcPr>
          <w:p w14:paraId="769C05F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business impact due to the incident</w:t>
            </w:r>
          </w:p>
        </w:tc>
        <w:tc>
          <w:tcPr>
            <w:tcW w:w="3118" w:type="dxa"/>
          </w:tcPr>
          <w:p w14:paraId="5A9E3AC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034116E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7089EE0D" w14:textId="77777777" w:rsidTr="00EE7317">
        <w:tc>
          <w:tcPr>
            <w:tcW w:w="1418" w:type="dxa"/>
          </w:tcPr>
          <w:p w14:paraId="7D44B39C"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7.4.2.2</w:t>
            </w:r>
          </w:p>
        </w:tc>
        <w:tc>
          <w:tcPr>
            <w:tcW w:w="1985" w:type="dxa"/>
          </w:tcPr>
          <w:p w14:paraId="4FAB54B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Operational</w:t>
            </w:r>
          </w:p>
        </w:tc>
        <w:tc>
          <w:tcPr>
            <w:tcW w:w="3402" w:type="dxa"/>
          </w:tcPr>
          <w:p w14:paraId="7ADCEF3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operational impact due to the incident</w:t>
            </w:r>
          </w:p>
        </w:tc>
        <w:tc>
          <w:tcPr>
            <w:tcW w:w="3118" w:type="dxa"/>
          </w:tcPr>
          <w:p w14:paraId="08D2779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0D43791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1B19D209" w14:textId="77777777" w:rsidTr="00EE7317">
        <w:tc>
          <w:tcPr>
            <w:tcW w:w="1418" w:type="dxa"/>
          </w:tcPr>
          <w:p w14:paraId="767E627A"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7.4.2.3</w:t>
            </w:r>
          </w:p>
        </w:tc>
        <w:tc>
          <w:tcPr>
            <w:tcW w:w="1985" w:type="dxa"/>
          </w:tcPr>
          <w:p w14:paraId="6994E8F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Compliance</w:t>
            </w:r>
          </w:p>
        </w:tc>
        <w:tc>
          <w:tcPr>
            <w:tcW w:w="3402" w:type="dxa"/>
          </w:tcPr>
          <w:p w14:paraId="10BA354F"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the impact on the governance and compliance team due to the incident</w:t>
            </w:r>
          </w:p>
        </w:tc>
        <w:tc>
          <w:tcPr>
            <w:tcW w:w="3118" w:type="dxa"/>
          </w:tcPr>
          <w:p w14:paraId="529BC88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3D69B38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166518CE" w14:textId="77777777" w:rsidTr="00EE7317">
        <w:tc>
          <w:tcPr>
            <w:tcW w:w="1418" w:type="dxa"/>
          </w:tcPr>
          <w:p w14:paraId="489B6462"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7.4.2.4</w:t>
            </w:r>
          </w:p>
        </w:tc>
        <w:tc>
          <w:tcPr>
            <w:tcW w:w="1985" w:type="dxa"/>
          </w:tcPr>
          <w:p w14:paraId="0C66D78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Industry</w:t>
            </w:r>
          </w:p>
        </w:tc>
        <w:tc>
          <w:tcPr>
            <w:tcW w:w="3402" w:type="dxa"/>
          </w:tcPr>
          <w:p w14:paraId="6066F3F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industry impact due to the incident</w:t>
            </w:r>
          </w:p>
        </w:tc>
        <w:tc>
          <w:tcPr>
            <w:tcW w:w="3118" w:type="dxa"/>
          </w:tcPr>
          <w:p w14:paraId="68A92A3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Risk Management Team (GRC)</w:t>
            </w:r>
          </w:p>
          <w:p w14:paraId="3CC616C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bl>
    <w:p w14:paraId="3F754D02" w14:textId="77777777" w:rsidR="00EE7317" w:rsidRDefault="00EE7317" w:rsidP="00EE7317">
      <w:pPr>
        <w:rPr>
          <w:caps/>
          <w:spacing w:val="15"/>
          <w:sz w:val="24"/>
          <w:szCs w:val="22"/>
        </w:rPr>
      </w:pPr>
      <w:r>
        <w:br w:type="page"/>
      </w:r>
    </w:p>
    <w:p w14:paraId="12182C15" w14:textId="77777777" w:rsidR="00EE7317" w:rsidRDefault="00EE7317" w:rsidP="00EE7317">
      <w:pPr>
        <w:pStyle w:val="Heading2"/>
      </w:pPr>
      <w:bookmarkStart w:id="193" w:name="_Toc107491264"/>
      <w:bookmarkStart w:id="194" w:name="_Toc210211453"/>
      <w:r w:rsidRPr="583D26FB">
        <w:lastRenderedPageBreak/>
        <w:t>Contain</w:t>
      </w:r>
      <w:bookmarkEnd w:id="193"/>
      <w:bookmarkEnd w:id="194"/>
    </w:p>
    <w:p w14:paraId="445FD9C0" w14:textId="77777777" w:rsidR="00EE7317" w:rsidRDefault="00EE7317" w:rsidP="00EE7317">
      <w:pPr>
        <w:rPr>
          <w:rFonts w:ascii="Calibri" w:hAnsi="Calibri" w:cs="TT15Ct00"/>
        </w:rPr>
      </w:pPr>
    </w:p>
    <w:p w14:paraId="2C317677" w14:textId="77777777" w:rsidR="00EE7317" w:rsidRPr="00EE7317" w:rsidRDefault="00EE7317" w:rsidP="00EE7317">
      <w:r w:rsidRPr="00EE7317">
        <w:t>The third phase, containment, has two major components: stopping the spread of the attack and preventing further damage to systems. It is important for an organisation to decide which methods of containment to employ early in the response. Organisations should have strategies and procedures in place for making containment-related decisions that reflect the level of risk acceptable to the organisation.</w:t>
      </w:r>
    </w:p>
    <w:p w14:paraId="009A734C" w14:textId="77777777" w:rsidR="00EE7317" w:rsidRDefault="00EE7317" w:rsidP="00EE7317">
      <w:pPr>
        <w:rPr>
          <w:rFonts w:ascii="Calibri" w:hAnsi="Calibri" w:cs="TT15Ct00"/>
        </w:rPr>
      </w:pPr>
    </w:p>
    <w:p w14:paraId="4045E9B3" w14:textId="77777777" w:rsidR="00EE7317" w:rsidRDefault="00EE7317" w:rsidP="00EE7317">
      <w:pPr>
        <w:ind w:left="-851" w:right="-897"/>
        <w:jc w:val="center"/>
        <w:rPr>
          <w:rFonts w:ascii="Calibri" w:hAnsi="Calibri" w:cs="TT15Ct00"/>
        </w:rPr>
      </w:pPr>
      <w:r>
        <w:object w:dxaOrig="2659" w:dyaOrig="9763" w14:anchorId="4AA07683">
          <v:shape id="_x0000_i1028" type="#_x0000_t75" style="width:130.05pt;height:489.3pt" o:ole="">
            <v:imagedata r:id="rId29" o:title=""/>
          </v:shape>
          <o:OLEObject Type="Embed" ProgID="Visio.Drawing.15" ShapeID="_x0000_i1028" DrawAspect="Content" ObjectID="_1821350286" r:id="rId30"/>
        </w:object>
      </w:r>
    </w:p>
    <w:p w14:paraId="55234F9E" w14:textId="77777777" w:rsidR="00EE7317" w:rsidRDefault="00EE7317" w:rsidP="00EE7317">
      <w:r>
        <w:br w:type="page"/>
      </w:r>
    </w:p>
    <w:p w14:paraId="46B252AA" w14:textId="77777777" w:rsidR="00EE7317" w:rsidRPr="00EE7317" w:rsidRDefault="00EE7317" w:rsidP="00EE7317">
      <w:pPr>
        <w:spacing w:after="120"/>
      </w:pPr>
      <w:r w:rsidRPr="00EE7317">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EE7317" w:rsidRPr="00EE7317" w14:paraId="77D59EB7" w14:textId="77777777" w:rsidTr="00EE7317">
        <w:trPr>
          <w:trHeight w:val="465"/>
        </w:trPr>
        <w:tc>
          <w:tcPr>
            <w:tcW w:w="1418" w:type="dxa"/>
            <w:shd w:val="clear" w:color="auto" w:fill="009999"/>
          </w:tcPr>
          <w:p w14:paraId="421A1DAC"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Reference</w:t>
            </w:r>
          </w:p>
        </w:tc>
        <w:tc>
          <w:tcPr>
            <w:tcW w:w="2039" w:type="dxa"/>
            <w:shd w:val="clear" w:color="auto" w:fill="009999"/>
          </w:tcPr>
          <w:p w14:paraId="7EF1281F"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Step</w:t>
            </w:r>
          </w:p>
        </w:tc>
        <w:tc>
          <w:tcPr>
            <w:tcW w:w="3457" w:type="dxa"/>
            <w:shd w:val="clear" w:color="auto" w:fill="009999"/>
          </w:tcPr>
          <w:p w14:paraId="049D28E6"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Description</w:t>
            </w:r>
          </w:p>
        </w:tc>
        <w:tc>
          <w:tcPr>
            <w:tcW w:w="3151" w:type="dxa"/>
            <w:shd w:val="clear" w:color="auto" w:fill="009999"/>
          </w:tcPr>
          <w:p w14:paraId="1C36A7F2"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Ownership/Responsibility</w:t>
            </w:r>
          </w:p>
        </w:tc>
      </w:tr>
      <w:tr w:rsidR="00EE7317" w:rsidRPr="00EE7317" w14:paraId="2A42CF0C" w14:textId="77777777" w:rsidTr="00EE7317">
        <w:trPr>
          <w:trHeight w:val="997"/>
        </w:trPr>
        <w:tc>
          <w:tcPr>
            <w:tcW w:w="1418" w:type="dxa"/>
          </w:tcPr>
          <w:p w14:paraId="5936CE56"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7.5.1</w:t>
            </w:r>
          </w:p>
        </w:tc>
        <w:tc>
          <w:tcPr>
            <w:tcW w:w="2039" w:type="dxa"/>
          </w:tcPr>
          <w:p w14:paraId="26969CD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Additional Information Gathering</w:t>
            </w:r>
          </w:p>
        </w:tc>
        <w:tc>
          <w:tcPr>
            <w:tcW w:w="3457" w:type="dxa"/>
          </w:tcPr>
          <w:p w14:paraId="7B0B0D7C" w14:textId="77777777" w:rsidR="00EE7317" w:rsidRPr="00EE7317" w:rsidRDefault="00EE7317" w:rsidP="00725DF1">
            <w:pPr>
              <w:rPr>
                <w:rFonts w:ascii="Times New Roman" w:eastAsia="MS Mincho" w:hAnsi="Times New Roman" w:cs="Times New Roman"/>
              </w:rPr>
            </w:pPr>
            <w:r w:rsidRPr="00EE7317">
              <w:rPr>
                <w:rFonts w:ascii="Times New Roman" w:eastAsia="MS Mincho" w:hAnsi="Times New Roman" w:cs="Times New Roman"/>
              </w:rPr>
              <w:t>Identify the systems that have been affected, the data compromised, the IT services being impacted, the means through which malware gained access, the vulnerability is exposed, and the ways the attack spread</w:t>
            </w:r>
          </w:p>
          <w:p w14:paraId="72114F25" w14:textId="77777777" w:rsidR="00EE7317" w:rsidRPr="00EE7317" w:rsidRDefault="00EE7317" w:rsidP="00725DF1">
            <w:pPr>
              <w:rPr>
                <w:rFonts w:ascii="Times New Roman" w:hAnsi="Times New Roman" w:cs="Times New Roman"/>
              </w:rPr>
            </w:pPr>
            <w:r w:rsidRPr="00EE7317">
              <w:rPr>
                <w:rFonts w:ascii="Times New Roman" w:eastAsia="MS Mincho" w:hAnsi="Times New Roman" w:cs="Times New Roman"/>
              </w:rPr>
              <w:t>Sub steps: 7.5.1.1 – 7.5.1.7</w:t>
            </w:r>
          </w:p>
        </w:tc>
        <w:tc>
          <w:tcPr>
            <w:tcW w:w="3151" w:type="dxa"/>
          </w:tcPr>
          <w:p w14:paraId="1D163D7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794013C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164E382B" w14:textId="77777777" w:rsidTr="00EE7317">
        <w:trPr>
          <w:trHeight w:val="1266"/>
        </w:trPr>
        <w:tc>
          <w:tcPr>
            <w:tcW w:w="1418" w:type="dxa"/>
          </w:tcPr>
          <w:p w14:paraId="600DC39E"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7.5.2</w:t>
            </w:r>
          </w:p>
        </w:tc>
        <w:tc>
          <w:tcPr>
            <w:tcW w:w="2039" w:type="dxa"/>
          </w:tcPr>
          <w:p w14:paraId="0B16707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Identify the staff who has access to malicious URL</w:t>
            </w:r>
          </w:p>
        </w:tc>
        <w:tc>
          <w:tcPr>
            <w:tcW w:w="3457" w:type="dxa"/>
          </w:tcPr>
          <w:p w14:paraId="76E49C6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List of employees targeted by the malicious email</w:t>
            </w:r>
          </w:p>
        </w:tc>
        <w:tc>
          <w:tcPr>
            <w:tcW w:w="3151" w:type="dxa"/>
          </w:tcPr>
          <w:p w14:paraId="3B51173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30F3DC1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69395559" w14:textId="77777777" w:rsidTr="00EE7317">
        <w:trPr>
          <w:trHeight w:val="728"/>
        </w:trPr>
        <w:tc>
          <w:tcPr>
            <w:tcW w:w="1418" w:type="dxa"/>
          </w:tcPr>
          <w:p w14:paraId="51CD81BE"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7.5.3</w:t>
            </w:r>
          </w:p>
        </w:tc>
        <w:tc>
          <w:tcPr>
            <w:tcW w:w="2039" w:type="dxa"/>
          </w:tcPr>
          <w:p w14:paraId="53F731B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Identify the staff who opened malicious attachments</w:t>
            </w:r>
          </w:p>
        </w:tc>
        <w:tc>
          <w:tcPr>
            <w:tcW w:w="3457" w:type="dxa"/>
          </w:tcPr>
          <w:p w14:paraId="4D3BDFB9" w14:textId="77777777" w:rsidR="00EE7317" w:rsidRPr="00EE7317" w:rsidRDefault="00EE7317" w:rsidP="00725DF1">
            <w:pPr>
              <w:spacing w:after="200" w:line="276" w:lineRule="auto"/>
              <w:rPr>
                <w:rFonts w:ascii="Times New Roman" w:hAnsi="Times New Roman" w:cs="Times New Roman"/>
              </w:rPr>
            </w:pPr>
            <w:r w:rsidRPr="00EE7317">
              <w:rPr>
                <w:rFonts w:ascii="Times New Roman" w:hAnsi="Times New Roman" w:cs="Times New Roman"/>
              </w:rPr>
              <w:t>List of employees that have opened the malicious attachment</w:t>
            </w:r>
          </w:p>
        </w:tc>
        <w:tc>
          <w:tcPr>
            <w:tcW w:w="3151" w:type="dxa"/>
          </w:tcPr>
          <w:p w14:paraId="0D02A1A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3900A7F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29B064A3" w14:textId="77777777" w:rsidTr="00EE7317">
        <w:trPr>
          <w:trHeight w:val="734"/>
        </w:trPr>
        <w:tc>
          <w:tcPr>
            <w:tcW w:w="1418" w:type="dxa"/>
          </w:tcPr>
          <w:p w14:paraId="578C1943"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7.5.4</w:t>
            </w:r>
          </w:p>
        </w:tc>
        <w:tc>
          <w:tcPr>
            <w:tcW w:w="2039" w:type="dxa"/>
          </w:tcPr>
          <w:p w14:paraId="34B208B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Block malicious URLs on Web proxy</w:t>
            </w:r>
          </w:p>
        </w:tc>
        <w:tc>
          <w:tcPr>
            <w:tcW w:w="3457" w:type="dxa"/>
          </w:tcPr>
          <w:p w14:paraId="2D04309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Ensure the blocking of the malicious URLs</w:t>
            </w:r>
          </w:p>
        </w:tc>
        <w:tc>
          <w:tcPr>
            <w:tcW w:w="3151" w:type="dxa"/>
          </w:tcPr>
          <w:p w14:paraId="14C9C75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1BF1E37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692CA68B" w14:textId="77777777" w:rsidTr="00EE7317">
        <w:trPr>
          <w:trHeight w:val="728"/>
        </w:trPr>
        <w:tc>
          <w:tcPr>
            <w:tcW w:w="1418" w:type="dxa"/>
          </w:tcPr>
          <w:p w14:paraId="6F118639"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7.5.5</w:t>
            </w:r>
          </w:p>
        </w:tc>
        <w:tc>
          <w:tcPr>
            <w:tcW w:w="2039" w:type="dxa"/>
          </w:tcPr>
          <w:p w14:paraId="0E571DB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Consider email filtering based on IOC gathering</w:t>
            </w:r>
          </w:p>
        </w:tc>
        <w:tc>
          <w:tcPr>
            <w:tcW w:w="3457" w:type="dxa"/>
          </w:tcPr>
          <w:p w14:paraId="3F1BA34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Proceed to email filtering to ensure the rejection of the malicious emails</w:t>
            </w:r>
          </w:p>
        </w:tc>
        <w:tc>
          <w:tcPr>
            <w:tcW w:w="3151" w:type="dxa"/>
          </w:tcPr>
          <w:p w14:paraId="22531A82" w14:textId="77777777" w:rsidR="00EE7317" w:rsidRPr="00EE7317" w:rsidRDefault="00EE7317" w:rsidP="00725DF1">
            <w:pPr>
              <w:rPr>
                <w:rFonts w:ascii="Times New Roman" w:hAnsi="Times New Roman" w:cs="Times New Roman"/>
                <w:b/>
                <w:bCs/>
              </w:rPr>
            </w:pPr>
            <w:r w:rsidRPr="00EE7317">
              <w:rPr>
                <w:rFonts w:ascii="Times New Roman" w:hAnsi="Times New Roman" w:cs="Times New Roman"/>
              </w:rPr>
              <w:t>Incident Response Team</w:t>
            </w:r>
          </w:p>
        </w:tc>
      </w:tr>
      <w:tr w:rsidR="00EE7317" w:rsidRPr="00EE7317" w14:paraId="6D77B83C" w14:textId="77777777" w:rsidTr="00EE7317">
        <w:trPr>
          <w:trHeight w:val="728"/>
        </w:trPr>
        <w:tc>
          <w:tcPr>
            <w:tcW w:w="1418" w:type="dxa"/>
          </w:tcPr>
          <w:p w14:paraId="70FE20F9"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7.5.6</w:t>
            </w:r>
          </w:p>
        </w:tc>
        <w:tc>
          <w:tcPr>
            <w:tcW w:w="2039" w:type="dxa"/>
          </w:tcPr>
          <w:p w14:paraId="6043E1A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Determine the level of communication</w:t>
            </w:r>
          </w:p>
        </w:tc>
        <w:tc>
          <w:tcPr>
            <w:tcW w:w="3457" w:type="dxa"/>
          </w:tcPr>
          <w:p w14:paraId="27356F0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Consider the type and level of communication according to the spread and impact of the incident in the organisation</w:t>
            </w:r>
          </w:p>
        </w:tc>
        <w:tc>
          <w:tcPr>
            <w:tcW w:w="3151" w:type="dxa"/>
          </w:tcPr>
          <w:p w14:paraId="47F06C4E"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bl>
    <w:p w14:paraId="70D286C1" w14:textId="77777777" w:rsidR="00EE7317" w:rsidRPr="00EE7317" w:rsidRDefault="00EE7317" w:rsidP="00EE7317"/>
    <w:p w14:paraId="60FCE2F8" w14:textId="77777777" w:rsidR="00570C5C" w:rsidRDefault="00570C5C">
      <w:pPr>
        <w:overflowPunct/>
        <w:autoSpaceDE/>
        <w:autoSpaceDN/>
        <w:adjustRightInd/>
        <w:jc w:val="left"/>
        <w:textAlignment w:val="auto"/>
      </w:pPr>
      <w:r>
        <w:br w:type="page"/>
      </w:r>
    </w:p>
    <w:p w14:paraId="24E3D613" w14:textId="53D9AE34" w:rsidR="00EE7317" w:rsidRPr="00EE7317" w:rsidRDefault="00EE7317" w:rsidP="00EE7317">
      <w:pPr>
        <w:spacing w:after="120"/>
      </w:pPr>
      <w:r w:rsidRPr="00EE7317">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EE7317" w:rsidRPr="00EE7317" w14:paraId="11D755EA" w14:textId="77777777" w:rsidTr="00EE7317">
        <w:trPr>
          <w:trHeight w:val="465"/>
        </w:trPr>
        <w:tc>
          <w:tcPr>
            <w:tcW w:w="1418" w:type="dxa"/>
            <w:shd w:val="clear" w:color="auto" w:fill="009999"/>
          </w:tcPr>
          <w:p w14:paraId="53986F8B"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Reference</w:t>
            </w:r>
          </w:p>
        </w:tc>
        <w:tc>
          <w:tcPr>
            <w:tcW w:w="2039" w:type="dxa"/>
            <w:shd w:val="clear" w:color="auto" w:fill="009999"/>
          </w:tcPr>
          <w:p w14:paraId="19FBFCC4"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Step</w:t>
            </w:r>
          </w:p>
        </w:tc>
        <w:tc>
          <w:tcPr>
            <w:tcW w:w="3457" w:type="dxa"/>
            <w:shd w:val="clear" w:color="auto" w:fill="009999"/>
          </w:tcPr>
          <w:p w14:paraId="731CB9CD"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Description</w:t>
            </w:r>
          </w:p>
        </w:tc>
        <w:tc>
          <w:tcPr>
            <w:tcW w:w="3151" w:type="dxa"/>
            <w:shd w:val="clear" w:color="auto" w:fill="009999"/>
          </w:tcPr>
          <w:p w14:paraId="3010DC11"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Ownership/Responsibility</w:t>
            </w:r>
          </w:p>
        </w:tc>
      </w:tr>
      <w:tr w:rsidR="00EE7317" w:rsidRPr="00EE7317" w14:paraId="28C852AB" w14:textId="77777777" w:rsidTr="00EE7317">
        <w:trPr>
          <w:trHeight w:val="465"/>
        </w:trPr>
        <w:tc>
          <w:tcPr>
            <w:tcW w:w="1418" w:type="dxa"/>
          </w:tcPr>
          <w:p w14:paraId="0D07AE67"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7.5.1.1</w:t>
            </w:r>
          </w:p>
        </w:tc>
        <w:tc>
          <w:tcPr>
            <w:tcW w:w="2039" w:type="dxa"/>
          </w:tcPr>
          <w:p w14:paraId="7ABA685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Server</w:t>
            </w:r>
          </w:p>
        </w:tc>
        <w:tc>
          <w:tcPr>
            <w:tcW w:w="3457" w:type="dxa"/>
          </w:tcPr>
          <w:p w14:paraId="5C414039" w14:textId="77777777" w:rsidR="00EE7317" w:rsidRPr="00EE7317" w:rsidRDefault="00EE7317" w:rsidP="00725DF1">
            <w:pPr>
              <w:rPr>
                <w:rFonts w:ascii="Times New Roman" w:hAnsi="Times New Roman" w:cs="Times New Roman"/>
              </w:rPr>
            </w:pPr>
            <w:r w:rsidRPr="00EE7317">
              <w:rPr>
                <w:rFonts w:ascii="Times New Roman" w:eastAsia="MS Mincho" w:hAnsi="Times New Roman" w:cs="Times New Roman"/>
              </w:rPr>
              <w:t>Check, isolate, and list servers that have been compromised</w:t>
            </w:r>
          </w:p>
        </w:tc>
        <w:tc>
          <w:tcPr>
            <w:tcW w:w="3151" w:type="dxa"/>
          </w:tcPr>
          <w:p w14:paraId="4E499F2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796B69D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642301EF" w14:textId="77777777" w:rsidTr="00EE7317">
        <w:trPr>
          <w:trHeight w:val="465"/>
        </w:trPr>
        <w:tc>
          <w:tcPr>
            <w:tcW w:w="1418" w:type="dxa"/>
          </w:tcPr>
          <w:p w14:paraId="281843D0"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7.5.1.2</w:t>
            </w:r>
          </w:p>
        </w:tc>
        <w:tc>
          <w:tcPr>
            <w:tcW w:w="2039" w:type="dxa"/>
          </w:tcPr>
          <w:p w14:paraId="45EE464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Desktop</w:t>
            </w:r>
          </w:p>
        </w:tc>
        <w:tc>
          <w:tcPr>
            <w:tcW w:w="3457" w:type="dxa"/>
          </w:tcPr>
          <w:p w14:paraId="610BB33D" w14:textId="77777777" w:rsidR="00EE7317" w:rsidRPr="00EE7317" w:rsidRDefault="00EE7317" w:rsidP="00725DF1">
            <w:pPr>
              <w:rPr>
                <w:rFonts w:ascii="Times New Roman" w:hAnsi="Times New Roman" w:cs="Times New Roman"/>
              </w:rPr>
            </w:pPr>
            <w:r w:rsidRPr="00EE7317">
              <w:rPr>
                <w:rFonts w:ascii="Times New Roman" w:eastAsia="MS Mincho" w:hAnsi="Times New Roman" w:cs="Times New Roman"/>
              </w:rPr>
              <w:t>Check, isolate, and list desktops that have been compromised</w:t>
            </w:r>
          </w:p>
        </w:tc>
        <w:tc>
          <w:tcPr>
            <w:tcW w:w="3151" w:type="dxa"/>
          </w:tcPr>
          <w:p w14:paraId="18E81F0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1BFA15C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0D5FCF2A" w14:textId="77777777" w:rsidTr="00EE7317">
        <w:trPr>
          <w:trHeight w:val="459"/>
        </w:trPr>
        <w:tc>
          <w:tcPr>
            <w:tcW w:w="1418" w:type="dxa"/>
          </w:tcPr>
          <w:p w14:paraId="2E0E0AF6"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7.5.1.3</w:t>
            </w:r>
          </w:p>
        </w:tc>
        <w:tc>
          <w:tcPr>
            <w:tcW w:w="2039" w:type="dxa"/>
          </w:tcPr>
          <w:p w14:paraId="6BC750B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Laptop</w:t>
            </w:r>
          </w:p>
        </w:tc>
        <w:tc>
          <w:tcPr>
            <w:tcW w:w="3457" w:type="dxa"/>
          </w:tcPr>
          <w:p w14:paraId="5871468A" w14:textId="77777777" w:rsidR="00EE7317" w:rsidRPr="00EE7317" w:rsidRDefault="00EE7317" w:rsidP="00725DF1">
            <w:pPr>
              <w:rPr>
                <w:rFonts w:ascii="Times New Roman" w:hAnsi="Times New Roman" w:cs="Times New Roman"/>
              </w:rPr>
            </w:pPr>
            <w:r w:rsidRPr="00EE7317">
              <w:rPr>
                <w:rFonts w:ascii="Times New Roman" w:eastAsia="MS Mincho" w:hAnsi="Times New Roman" w:cs="Times New Roman"/>
              </w:rPr>
              <w:t>Check, isolate, and list laptops that have been compromised</w:t>
            </w:r>
          </w:p>
        </w:tc>
        <w:tc>
          <w:tcPr>
            <w:tcW w:w="3151" w:type="dxa"/>
          </w:tcPr>
          <w:p w14:paraId="0CABFAEC"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3CC5DA9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7041AC8C" w14:textId="77777777" w:rsidTr="00EE7317">
        <w:trPr>
          <w:trHeight w:val="465"/>
        </w:trPr>
        <w:tc>
          <w:tcPr>
            <w:tcW w:w="1418" w:type="dxa"/>
          </w:tcPr>
          <w:p w14:paraId="2F9B3ED9"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7.5.1.4</w:t>
            </w:r>
          </w:p>
        </w:tc>
        <w:tc>
          <w:tcPr>
            <w:tcW w:w="2039" w:type="dxa"/>
          </w:tcPr>
          <w:p w14:paraId="71C6D45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Mobile</w:t>
            </w:r>
          </w:p>
        </w:tc>
        <w:tc>
          <w:tcPr>
            <w:tcW w:w="3457" w:type="dxa"/>
          </w:tcPr>
          <w:p w14:paraId="73CCC859" w14:textId="77777777" w:rsidR="00EE7317" w:rsidRPr="00EE7317" w:rsidRDefault="00EE7317" w:rsidP="00725DF1">
            <w:pPr>
              <w:rPr>
                <w:rFonts w:ascii="Times New Roman" w:hAnsi="Times New Roman" w:cs="Times New Roman"/>
              </w:rPr>
            </w:pPr>
            <w:r w:rsidRPr="00EE7317">
              <w:rPr>
                <w:rFonts w:ascii="Times New Roman" w:eastAsia="MS Mincho" w:hAnsi="Times New Roman" w:cs="Times New Roman"/>
              </w:rPr>
              <w:t>Check, isolate, and list mobiles that have been compromised</w:t>
            </w:r>
          </w:p>
        </w:tc>
        <w:tc>
          <w:tcPr>
            <w:tcW w:w="3151" w:type="dxa"/>
          </w:tcPr>
          <w:p w14:paraId="122EE7C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2C7DC6D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7C5D1255" w14:textId="77777777" w:rsidTr="00EE7317">
        <w:trPr>
          <w:trHeight w:val="465"/>
        </w:trPr>
        <w:tc>
          <w:tcPr>
            <w:tcW w:w="1418" w:type="dxa"/>
          </w:tcPr>
          <w:p w14:paraId="22856887"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7.5.1.5</w:t>
            </w:r>
          </w:p>
        </w:tc>
        <w:tc>
          <w:tcPr>
            <w:tcW w:w="2039" w:type="dxa"/>
          </w:tcPr>
          <w:p w14:paraId="7307CBA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VM</w:t>
            </w:r>
          </w:p>
        </w:tc>
        <w:tc>
          <w:tcPr>
            <w:tcW w:w="3457" w:type="dxa"/>
          </w:tcPr>
          <w:p w14:paraId="0D1C7986" w14:textId="77777777" w:rsidR="00EE7317" w:rsidRPr="00EE7317" w:rsidRDefault="00EE7317" w:rsidP="00725DF1">
            <w:pPr>
              <w:rPr>
                <w:rFonts w:ascii="Times New Roman" w:hAnsi="Times New Roman" w:cs="Times New Roman"/>
              </w:rPr>
            </w:pPr>
            <w:r w:rsidRPr="00EE7317">
              <w:rPr>
                <w:rFonts w:ascii="Times New Roman" w:eastAsia="MS Mincho" w:hAnsi="Times New Roman" w:cs="Times New Roman"/>
              </w:rPr>
              <w:t>Check, isolate, and list virtual machines that have been compromised</w:t>
            </w:r>
          </w:p>
        </w:tc>
        <w:tc>
          <w:tcPr>
            <w:tcW w:w="3151" w:type="dxa"/>
          </w:tcPr>
          <w:p w14:paraId="186EB17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699B0D6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45D7A9AF" w14:textId="77777777" w:rsidTr="00EE7317">
        <w:trPr>
          <w:trHeight w:val="459"/>
        </w:trPr>
        <w:tc>
          <w:tcPr>
            <w:tcW w:w="1418" w:type="dxa"/>
          </w:tcPr>
          <w:p w14:paraId="19954DC1"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7.5.1.6</w:t>
            </w:r>
          </w:p>
        </w:tc>
        <w:tc>
          <w:tcPr>
            <w:tcW w:w="2039" w:type="dxa"/>
          </w:tcPr>
          <w:p w14:paraId="0FD496C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Layered controls</w:t>
            </w:r>
          </w:p>
        </w:tc>
        <w:tc>
          <w:tcPr>
            <w:tcW w:w="3457" w:type="dxa"/>
          </w:tcPr>
          <w:p w14:paraId="69A9ADA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Containment steps can occur at the network, host, or application layer to obtain containment. E.g., firewall rules, host configuration changes, or application of a patch</w:t>
            </w:r>
          </w:p>
        </w:tc>
        <w:tc>
          <w:tcPr>
            <w:tcW w:w="3151" w:type="dxa"/>
          </w:tcPr>
          <w:p w14:paraId="2D76E90F"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 and IT Teams</w:t>
            </w:r>
          </w:p>
        </w:tc>
      </w:tr>
      <w:tr w:rsidR="00EE7317" w:rsidRPr="00EE7317" w14:paraId="2CD46C06" w14:textId="77777777" w:rsidTr="00EE7317">
        <w:trPr>
          <w:trHeight w:val="459"/>
        </w:trPr>
        <w:tc>
          <w:tcPr>
            <w:tcW w:w="1418" w:type="dxa"/>
          </w:tcPr>
          <w:p w14:paraId="7D95721E"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7.5.1.7</w:t>
            </w:r>
          </w:p>
        </w:tc>
        <w:tc>
          <w:tcPr>
            <w:tcW w:w="2039" w:type="dxa"/>
          </w:tcPr>
          <w:p w14:paraId="6947D70A"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Antivirus</w:t>
            </w:r>
          </w:p>
        </w:tc>
        <w:tc>
          <w:tcPr>
            <w:tcW w:w="3457" w:type="dxa"/>
          </w:tcPr>
          <w:p w14:paraId="04119B7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Implemented and updated</w:t>
            </w:r>
          </w:p>
        </w:tc>
        <w:tc>
          <w:tcPr>
            <w:tcW w:w="3151" w:type="dxa"/>
          </w:tcPr>
          <w:p w14:paraId="3284D46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bl>
    <w:p w14:paraId="6C40F366" w14:textId="77777777" w:rsidR="00EE7317" w:rsidRDefault="00EE7317" w:rsidP="00EE7317">
      <w:pPr>
        <w:rPr>
          <w:caps/>
          <w:spacing w:val="15"/>
          <w:sz w:val="24"/>
          <w:szCs w:val="22"/>
        </w:rPr>
      </w:pPr>
      <w:r>
        <w:br w:type="page"/>
      </w:r>
    </w:p>
    <w:p w14:paraId="12C68C5D" w14:textId="77777777" w:rsidR="00EE7317" w:rsidRDefault="00EE7317" w:rsidP="00EE7317">
      <w:pPr>
        <w:pStyle w:val="Heading2"/>
      </w:pPr>
      <w:bookmarkStart w:id="195" w:name="_Toc107491265"/>
      <w:bookmarkStart w:id="196" w:name="_Toc210211454"/>
      <w:r w:rsidRPr="583D26FB">
        <w:lastRenderedPageBreak/>
        <w:t>Eradicate</w:t>
      </w:r>
      <w:bookmarkEnd w:id="195"/>
      <w:bookmarkEnd w:id="196"/>
    </w:p>
    <w:p w14:paraId="6626CDF0" w14:textId="77777777" w:rsidR="00EE7317" w:rsidRDefault="00EE7317" w:rsidP="00EE7317">
      <w:pPr>
        <w:rPr>
          <w:rFonts w:ascii="Calibri" w:eastAsia="Calibri" w:hAnsi="Calibri" w:cs="Calibri"/>
          <w:color w:val="000000" w:themeColor="text1"/>
          <w:szCs w:val="22"/>
        </w:rPr>
      </w:pPr>
    </w:p>
    <w:p w14:paraId="66038C72" w14:textId="7493D387" w:rsidR="00EE7317" w:rsidRPr="00EE7317" w:rsidRDefault="00EE7317" w:rsidP="00EE7317">
      <w:pPr>
        <w:rPr>
          <w:rFonts w:eastAsia="Calibri"/>
          <w:color w:val="000000" w:themeColor="text1"/>
          <w:szCs w:val="22"/>
        </w:rPr>
      </w:pPr>
      <w:r w:rsidRPr="00EE7317">
        <w:rPr>
          <w:rFonts w:eastAsia="Calibri"/>
          <w:color w:val="000000" w:themeColor="text1"/>
          <w:szCs w:val="22"/>
        </w:rPr>
        <w:t>The fourth phase, eradicate, refers to the removal of the threat and its immediate recurrence.</w:t>
      </w:r>
    </w:p>
    <w:p w14:paraId="312FE840" w14:textId="77777777" w:rsidR="00EE7317" w:rsidRDefault="00EE7317" w:rsidP="00EE7317">
      <w:pPr>
        <w:jc w:val="center"/>
      </w:pPr>
      <w:r>
        <w:object w:dxaOrig="2659" w:dyaOrig="5611" w14:anchorId="08EF5E01">
          <v:shape id="_x0000_i1029" type="#_x0000_t75" style="width:130.05pt;height:280.65pt" o:ole="">
            <v:imagedata r:id="rId31" o:title=""/>
          </v:shape>
          <o:OLEObject Type="Embed" ProgID="Visio.Drawing.15" ShapeID="_x0000_i1029" DrawAspect="Content" ObjectID="_1821350287" r:id="rId32"/>
        </w:object>
      </w:r>
    </w:p>
    <w:p w14:paraId="649ED8AB" w14:textId="77777777" w:rsidR="00570C5C" w:rsidRDefault="00570C5C">
      <w:pPr>
        <w:overflowPunct/>
        <w:autoSpaceDE/>
        <w:autoSpaceDN/>
        <w:adjustRightInd/>
        <w:jc w:val="left"/>
        <w:textAlignment w:val="auto"/>
      </w:pPr>
      <w:r>
        <w:br w:type="page"/>
      </w:r>
    </w:p>
    <w:p w14:paraId="15EDBC3D" w14:textId="609C3B61" w:rsidR="00EE7317" w:rsidRPr="00EE7317" w:rsidRDefault="00EE7317" w:rsidP="00EE7317">
      <w:pPr>
        <w:spacing w:after="120"/>
      </w:pPr>
      <w:r w:rsidRPr="00EE7317">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rsidRPr="00EE7317" w14:paraId="43C62D5E" w14:textId="77777777" w:rsidTr="00EE7317">
        <w:tc>
          <w:tcPr>
            <w:tcW w:w="1418" w:type="dxa"/>
            <w:shd w:val="clear" w:color="auto" w:fill="009999"/>
          </w:tcPr>
          <w:p w14:paraId="5C5B3398"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Reference</w:t>
            </w:r>
          </w:p>
        </w:tc>
        <w:tc>
          <w:tcPr>
            <w:tcW w:w="1985" w:type="dxa"/>
            <w:shd w:val="clear" w:color="auto" w:fill="009999"/>
          </w:tcPr>
          <w:p w14:paraId="31D73A57"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Step</w:t>
            </w:r>
          </w:p>
        </w:tc>
        <w:tc>
          <w:tcPr>
            <w:tcW w:w="3402" w:type="dxa"/>
            <w:shd w:val="clear" w:color="auto" w:fill="009999"/>
          </w:tcPr>
          <w:p w14:paraId="28E5F991"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Description</w:t>
            </w:r>
          </w:p>
        </w:tc>
        <w:tc>
          <w:tcPr>
            <w:tcW w:w="3118" w:type="dxa"/>
            <w:shd w:val="clear" w:color="auto" w:fill="009999"/>
          </w:tcPr>
          <w:p w14:paraId="19A400FA"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Ownership/Responsibility</w:t>
            </w:r>
          </w:p>
        </w:tc>
      </w:tr>
      <w:tr w:rsidR="00EE7317" w:rsidRPr="00EE7317" w14:paraId="0C59B001" w14:textId="77777777" w:rsidTr="00EE7317">
        <w:tc>
          <w:tcPr>
            <w:tcW w:w="1418" w:type="dxa"/>
          </w:tcPr>
          <w:p w14:paraId="24C751FB"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7.6.1</w:t>
            </w:r>
          </w:p>
        </w:tc>
        <w:tc>
          <w:tcPr>
            <w:tcW w:w="1985" w:type="dxa"/>
          </w:tcPr>
          <w:p w14:paraId="0DA0D41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Consider password rest</w:t>
            </w:r>
          </w:p>
        </w:tc>
        <w:tc>
          <w:tcPr>
            <w:tcW w:w="3402" w:type="dxa"/>
          </w:tcPr>
          <w:p w14:paraId="6DF4476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Impacted users must change their corporate credentials. They should also consider changing the password to personal accounts such as social media, banking, or email if they were accessed from the same workstation</w:t>
            </w:r>
          </w:p>
        </w:tc>
        <w:tc>
          <w:tcPr>
            <w:tcW w:w="3118" w:type="dxa"/>
          </w:tcPr>
          <w:p w14:paraId="4F63E8DF"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46E9A487" w14:textId="77777777" w:rsidR="00EE7317" w:rsidRPr="00EE7317" w:rsidRDefault="00EE7317" w:rsidP="00725DF1">
            <w:pPr>
              <w:rPr>
                <w:rFonts w:ascii="Times New Roman" w:hAnsi="Times New Roman" w:cs="Times New Roman"/>
              </w:rPr>
            </w:pPr>
          </w:p>
        </w:tc>
      </w:tr>
      <w:tr w:rsidR="00EE7317" w:rsidRPr="00EE7317" w14:paraId="3BE97511" w14:textId="77777777" w:rsidTr="00EE7317">
        <w:tc>
          <w:tcPr>
            <w:tcW w:w="1418" w:type="dxa"/>
          </w:tcPr>
          <w:p w14:paraId="67C1CB7C"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7.6.2</w:t>
            </w:r>
          </w:p>
        </w:tc>
        <w:tc>
          <w:tcPr>
            <w:tcW w:w="1985" w:type="dxa"/>
          </w:tcPr>
          <w:p w14:paraId="10A84BEF"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Consider full AV scan</w:t>
            </w:r>
          </w:p>
        </w:tc>
        <w:tc>
          <w:tcPr>
            <w:tcW w:w="3402" w:type="dxa"/>
          </w:tcPr>
          <w:p w14:paraId="2375DB47"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Perform a full antivirus scan</w:t>
            </w:r>
          </w:p>
        </w:tc>
        <w:tc>
          <w:tcPr>
            <w:tcW w:w="3118" w:type="dxa"/>
          </w:tcPr>
          <w:p w14:paraId="7B6A0942"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2DF21A5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r w:rsidR="00EE7317" w:rsidRPr="00EE7317" w14:paraId="3B77CD19" w14:textId="77777777" w:rsidTr="00EE7317">
        <w:tc>
          <w:tcPr>
            <w:tcW w:w="1418" w:type="dxa"/>
          </w:tcPr>
          <w:p w14:paraId="063CD184"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7.6.3</w:t>
            </w:r>
          </w:p>
        </w:tc>
        <w:tc>
          <w:tcPr>
            <w:tcW w:w="1985" w:type="dxa"/>
          </w:tcPr>
          <w:p w14:paraId="663E5B3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Remove malicious email from contaminated recipient’s mailbox</w:t>
            </w:r>
          </w:p>
        </w:tc>
        <w:tc>
          <w:tcPr>
            <w:tcW w:w="3402" w:type="dxa"/>
          </w:tcPr>
          <w:p w14:paraId="013F2C6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Eradicate the malicious emails from contaminated mailboxes</w:t>
            </w:r>
          </w:p>
        </w:tc>
        <w:tc>
          <w:tcPr>
            <w:tcW w:w="3118" w:type="dxa"/>
          </w:tcPr>
          <w:p w14:paraId="6F96F47B"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0D2E121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bl>
    <w:p w14:paraId="54F314EC" w14:textId="77777777" w:rsidR="00EE7317" w:rsidRDefault="00EE7317" w:rsidP="00EE7317">
      <w:bookmarkStart w:id="197" w:name="_Toc107491266"/>
    </w:p>
    <w:p w14:paraId="38DFA308" w14:textId="77777777" w:rsidR="00EE7317" w:rsidRDefault="00EE7317">
      <w:pPr>
        <w:overflowPunct/>
        <w:autoSpaceDE/>
        <w:autoSpaceDN/>
        <w:adjustRightInd/>
        <w:jc w:val="left"/>
        <w:textAlignment w:val="auto"/>
      </w:pPr>
      <w:r>
        <w:br w:type="page"/>
      </w:r>
    </w:p>
    <w:p w14:paraId="408BB3F5" w14:textId="0C767E80" w:rsidR="00EE7317" w:rsidRDefault="00EE7317" w:rsidP="00EE7317">
      <w:pPr>
        <w:pStyle w:val="Heading2"/>
      </w:pPr>
      <w:bookmarkStart w:id="198" w:name="_Toc210211455"/>
      <w:r w:rsidRPr="583D26FB">
        <w:lastRenderedPageBreak/>
        <w:t>Recover</w:t>
      </w:r>
      <w:bookmarkEnd w:id="197"/>
      <w:bookmarkEnd w:id="198"/>
    </w:p>
    <w:p w14:paraId="7909C268" w14:textId="77777777" w:rsidR="00EE7317" w:rsidRDefault="00EE7317" w:rsidP="00EE7317"/>
    <w:p w14:paraId="4A839811" w14:textId="435C3C26" w:rsidR="00EE7317" w:rsidRDefault="00EE7317" w:rsidP="00EE7317">
      <w:r w:rsidRPr="583D26FB">
        <w:t xml:space="preserve">Develop and implement appropriate activities to maintain plans for resilience and to restore any capabilities or services that were impaired due to a cybersecurity incident. The Recover Function supports timely recovery to normal operations to reduce the impact </w:t>
      </w:r>
      <w:r>
        <w:t>of</w:t>
      </w:r>
      <w:r w:rsidRPr="583D26FB">
        <w:t xml:space="preserve"> a cybersecurity incident. Examples of outcome Categories within this Function include Recovery Planning; Improvements</w:t>
      </w:r>
      <w:r w:rsidR="00D44E3D">
        <w:t>.</w:t>
      </w:r>
      <w:r w:rsidRPr="583D26FB">
        <w:t xml:space="preserve"> </w:t>
      </w:r>
    </w:p>
    <w:p w14:paraId="356DAAC1" w14:textId="77777777" w:rsidR="00EE7317" w:rsidRDefault="00EE7317" w:rsidP="00EE7317">
      <w:pPr>
        <w:jc w:val="center"/>
      </w:pPr>
      <w:r>
        <w:object w:dxaOrig="2659" w:dyaOrig="6037" w14:anchorId="61F5FABE">
          <v:shape id="_x0000_i1030" type="#_x0000_t75" style="width:130.05pt;height:301.95pt" o:ole="">
            <v:imagedata r:id="rId33" o:title=""/>
          </v:shape>
          <o:OLEObject Type="Embed" ProgID="Visio.Drawing.15" ShapeID="_x0000_i1030" DrawAspect="Content" ObjectID="_1821350288" r:id="rId34"/>
        </w:object>
      </w:r>
    </w:p>
    <w:p w14:paraId="20C0A8F5" w14:textId="77777777" w:rsidR="00570C5C" w:rsidRDefault="00570C5C">
      <w:pPr>
        <w:overflowPunct/>
        <w:autoSpaceDE/>
        <w:autoSpaceDN/>
        <w:adjustRightInd/>
        <w:jc w:val="left"/>
        <w:textAlignment w:val="auto"/>
      </w:pPr>
      <w:r>
        <w:br w:type="page"/>
      </w:r>
    </w:p>
    <w:p w14:paraId="4B3C7B24" w14:textId="3CEB0F8F" w:rsidR="00EE7317" w:rsidRPr="00EE7317" w:rsidRDefault="00EE7317" w:rsidP="00EE7317">
      <w:pPr>
        <w:spacing w:after="120"/>
      </w:pPr>
      <w:r w:rsidRPr="00EE7317">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rsidRPr="00EE7317" w14:paraId="77C650E4" w14:textId="77777777" w:rsidTr="00EE7317">
        <w:tc>
          <w:tcPr>
            <w:tcW w:w="1418" w:type="dxa"/>
            <w:shd w:val="clear" w:color="auto" w:fill="009999"/>
          </w:tcPr>
          <w:p w14:paraId="6A4CE36D"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Reference</w:t>
            </w:r>
          </w:p>
        </w:tc>
        <w:tc>
          <w:tcPr>
            <w:tcW w:w="1985" w:type="dxa"/>
            <w:shd w:val="clear" w:color="auto" w:fill="009999"/>
          </w:tcPr>
          <w:p w14:paraId="22BDB427"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Step</w:t>
            </w:r>
          </w:p>
        </w:tc>
        <w:tc>
          <w:tcPr>
            <w:tcW w:w="3402" w:type="dxa"/>
            <w:shd w:val="clear" w:color="auto" w:fill="009999"/>
          </w:tcPr>
          <w:p w14:paraId="62B4F0B1"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Description</w:t>
            </w:r>
          </w:p>
        </w:tc>
        <w:tc>
          <w:tcPr>
            <w:tcW w:w="3118" w:type="dxa"/>
            <w:shd w:val="clear" w:color="auto" w:fill="009999"/>
          </w:tcPr>
          <w:p w14:paraId="52829CCD"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Ownership/Responsibility</w:t>
            </w:r>
          </w:p>
        </w:tc>
      </w:tr>
      <w:tr w:rsidR="00EE7317" w:rsidRPr="00EE7317" w14:paraId="29AFD646" w14:textId="77777777" w:rsidTr="00EE7317">
        <w:tc>
          <w:tcPr>
            <w:tcW w:w="1418" w:type="dxa"/>
          </w:tcPr>
          <w:p w14:paraId="0E1A34AA"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7.7.1</w:t>
            </w:r>
          </w:p>
        </w:tc>
        <w:tc>
          <w:tcPr>
            <w:tcW w:w="1985" w:type="dxa"/>
          </w:tcPr>
          <w:p w14:paraId="1E631EB9"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Consider education campaign</w:t>
            </w:r>
          </w:p>
        </w:tc>
        <w:tc>
          <w:tcPr>
            <w:tcW w:w="3402" w:type="dxa"/>
          </w:tcPr>
          <w:p w14:paraId="5B9E653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 xml:space="preserve">Promote education campaign  </w:t>
            </w:r>
          </w:p>
        </w:tc>
        <w:tc>
          <w:tcPr>
            <w:tcW w:w="3118" w:type="dxa"/>
          </w:tcPr>
          <w:p w14:paraId="669CD54D"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13D924A0" w14:textId="77777777" w:rsidTr="00EE7317">
        <w:tc>
          <w:tcPr>
            <w:tcW w:w="1418" w:type="dxa"/>
          </w:tcPr>
          <w:p w14:paraId="59BBF31A"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7.7.2</w:t>
            </w:r>
          </w:p>
        </w:tc>
        <w:tc>
          <w:tcPr>
            <w:tcW w:w="1985" w:type="dxa"/>
          </w:tcPr>
          <w:p w14:paraId="1A6A04B7" w14:textId="77777777" w:rsidR="00EE7317" w:rsidRPr="00EE7317" w:rsidRDefault="00EE7317" w:rsidP="00725DF1">
            <w:pPr>
              <w:spacing w:after="200" w:line="276" w:lineRule="auto"/>
              <w:rPr>
                <w:rFonts w:ascii="Times New Roman" w:hAnsi="Times New Roman" w:cs="Times New Roman"/>
              </w:rPr>
            </w:pPr>
            <w:r w:rsidRPr="00EE7317">
              <w:rPr>
                <w:rFonts w:ascii="Times New Roman" w:hAnsi="Times New Roman" w:cs="Times New Roman"/>
              </w:rPr>
              <w:t>Consider organisation security awareness training</w:t>
            </w:r>
          </w:p>
        </w:tc>
        <w:tc>
          <w:tcPr>
            <w:tcW w:w="3402" w:type="dxa"/>
          </w:tcPr>
          <w:p w14:paraId="704392E8" w14:textId="77777777" w:rsidR="00EE7317" w:rsidRPr="00EE7317" w:rsidRDefault="00EE7317" w:rsidP="00725DF1">
            <w:pPr>
              <w:spacing w:after="200" w:line="276" w:lineRule="auto"/>
              <w:rPr>
                <w:rFonts w:ascii="Times New Roman" w:hAnsi="Times New Roman" w:cs="Times New Roman"/>
              </w:rPr>
            </w:pPr>
            <w:r w:rsidRPr="00EE7317">
              <w:rPr>
                <w:rFonts w:ascii="Times New Roman" w:hAnsi="Times New Roman" w:cs="Times New Roman"/>
              </w:rPr>
              <w:t>Organise security awareness training</w:t>
            </w:r>
          </w:p>
          <w:p w14:paraId="6B67B17C" w14:textId="77777777" w:rsidR="00EE7317" w:rsidRPr="00EE7317" w:rsidRDefault="00EE7317" w:rsidP="00725DF1">
            <w:pPr>
              <w:spacing w:after="200" w:line="276" w:lineRule="auto"/>
              <w:rPr>
                <w:rFonts w:ascii="Times New Roman" w:hAnsi="Times New Roman" w:cs="Times New Roman"/>
              </w:rPr>
            </w:pPr>
            <w:r w:rsidRPr="00EE7317">
              <w:rPr>
                <w:rFonts w:ascii="Times New Roman" w:hAnsi="Times New Roman" w:cs="Times New Roman"/>
              </w:rPr>
              <w:t>Sub steps: 7.7.2.1 – 7.7.2.2</w:t>
            </w:r>
          </w:p>
        </w:tc>
        <w:tc>
          <w:tcPr>
            <w:tcW w:w="3118" w:type="dxa"/>
          </w:tcPr>
          <w:p w14:paraId="0410CEC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29BEFC75" w14:textId="77777777" w:rsidTr="00EE7317">
        <w:tc>
          <w:tcPr>
            <w:tcW w:w="1418" w:type="dxa"/>
          </w:tcPr>
          <w:p w14:paraId="0C5EC56D"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7.7.3</w:t>
            </w:r>
          </w:p>
        </w:tc>
        <w:tc>
          <w:tcPr>
            <w:tcW w:w="1985" w:type="dxa"/>
          </w:tcPr>
          <w:p w14:paraId="2AC89C0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Validation &amp; Assurance</w:t>
            </w:r>
          </w:p>
        </w:tc>
        <w:tc>
          <w:tcPr>
            <w:tcW w:w="3402" w:type="dxa"/>
          </w:tcPr>
          <w:p w14:paraId="6D16593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The following assurance considerations should be considered during the recovery phase:</w:t>
            </w:r>
          </w:p>
          <w:p w14:paraId="0D694DF4" w14:textId="77777777" w:rsidR="00EE7317" w:rsidRPr="00EE7317" w:rsidRDefault="00EE7317" w:rsidP="00EE7317">
            <w:pPr>
              <w:pStyle w:val="ListParagraph"/>
              <w:numPr>
                <w:ilvl w:val="0"/>
                <w:numId w:val="11"/>
              </w:numPr>
              <w:overflowPunct/>
              <w:autoSpaceDE/>
              <w:autoSpaceDN/>
              <w:adjustRightInd/>
              <w:jc w:val="left"/>
              <w:textAlignment w:val="auto"/>
              <w:rPr>
                <w:rFonts w:ascii="Times New Roman" w:hAnsi="Times New Roman" w:cs="Times New Roman"/>
              </w:rPr>
            </w:pPr>
            <w:r w:rsidRPr="00EE7317">
              <w:rPr>
                <w:rFonts w:ascii="Times New Roman" w:hAnsi="Times New Roman" w:cs="Times New Roman"/>
              </w:rPr>
              <w:t>Perform a baseline vulnerability scan</w:t>
            </w:r>
          </w:p>
          <w:p w14:paraId="1BE03B52" w14:textId="77777777" w:rsidR="00EE7317" w:rsidRPr="00EE7317" w:rsidRDefault="00EE7317" w:rsidP="00EE7317">
            <w:pPr>
              <w:pStyle w:val="ListParagraph"/>
              <w:numPr>
                <w:ilvl w:val="0"/>
                <w:numId w:val="11"/>
              </w:numPr>
              <w:overflowPunct/>
              <w:autoSpaceDE/>
              <w:autoSpaceDN/>
              <w:adjustRightInd/>
              <w:jc w:val="left"/>
              <w:textAlignment w:val="auto"/>
              <w:rPr>
                <w:rFonts w:ascii="Times New Roman" w:hAnsi="Times New Roman" w:cs="Times New Roman"/>
              </w:rPr>
            </w:pPr>
            <w:r w:rsidRPr="00EE7317">
              <w:rPr>
                <w:rFonts w:ascii="Times New Roman" w:hAnsi="Times New Roman" w:cs="Times New Roman"/>
              </w:rPr>
              <w:t>Perform penetration testing</w:t>
            </w:r>
          </w:p>
          <w:p w14:paraId="04507CAE" w14:textId="77777777" w:rsidR="00EE7317" w:rsidRPr="00EE7317" w:rsidRDefault="00EE7317" w:rsidP="00EE7317">
            <w:pPr>
              <w:pStyle w:val="ListParagraph"/>
              <w:numPr>
                <w:ilvl w:val="0"/>
                <w:numId w:val="11"/>
              </w:numPr>
              <w:overflowPunct/>
              <w:autoSpaceDE/>
              <w:autoSpaceDN/>
              <w:adjustRightInd/>
              <w:jc w:val="left"/>
              <w:textAlignment w:val="auto"/>
              <w:rPr>
                <w:rFonts w:ascii="Times New Roman" w:hAnsi="Times New Roman" w:cs="Times New Roman"/>
              </w:rPr>
            </w:pPr>
            <w:r w:rsidRPr="00EE7317">
              <w:rPr>
                <w:rFonts w:ascii="Times New Roman" w:hAnsi="Times New Roman" w:cs="Times New Roman"/>
              </w:rPr>
              <w:t>Ensure configuration adheres to best practice</w:t>
            </w:r>
          </w:p>
          <w:p w14:paraId="1ECBC20E" w14:textId="77777777" w:rsidR="00EE7317" w:rsidRPr="00EE7317" w:rsidRDefault="00EE7317" w:rsidP="00EE7317">
            <w:pPr>
              <w:pStyle w:val="ListParagraph"/>
              <w:numPr>
                <w:ilvl w:val="0"/>
                <w:numId w:val="11"/>
              </w:numPr>
              <w:overflowPunct/>
              <w:autoSpaceDE/>
              <w:autoSpaceDN/>
              <w:adjustRightInd/>
              <w:jc w:val="left"/>
              <w:textAlignment w:val="auto"/>
              <w:rPr>
                <w:rFonts w:ascii="Times New Roman" w:hAnsi="Times New Roman" w:cs="Times New Roman"/>
              </w:rPr>
            </w:pPr>
            <w:r w:rsidRPr="00EE7317">
              <w:rPr>
                <w:rFonts w:ascii="Times New Roman" w:hAnsi="Times New Roman" w:cs="Times New Roman"/>
              </w:rPr>
              <w:t>Perform a code review if relevant</w:t>
            </w:r>
          </w:p>
          <w:p w14:paraId="09E05853" w14:textId="77777777" w:rsidR="00EE7317" w:rsidRPr="00EE7317" w:rsidRDefault="00EE7317" w:rsidP="00EE7317">
            <w:pPr>
              <w:pStyle w:val="ListParagraph"/>
              <w:numPr>
                <w:ilvl w:val="0"/>
                <w:numId w:val="11"/>
              </w:numPr>
              <w:overflowPunct/>
              <w:autoSpaceDE/>
              <w:autoSpaceDN/>
              <w:adjustRightInd/>
              <w:jc w:val="left"/>
              <w:textAlignment w:val="auto"/>
              <w:rPr>
                <w:rFonts w:ascii="Times New Roman" w:hAnsi="Times New Roman" w:cs="Times New Roman"/>
              </w:rPr>
            </w:pPr>
            <w:r w:rsidRPr="00EE7317">
              <w:rPr>
                <w:rFonts w:ascii="Times New Roman" w:hAnsi="Times New Roman" w:cs="Times New Roman"/>
              </w:rPr>
              <w:t>Document the findings gathered from the assessment above</w:t>
            </w:r>
          </w:p>
          <w:p w14:paraId="7EA91555"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 xml:space="preserve">Update the risk and issue registers with the findings and prioritised them </w:t>
            </w:r>
          </w:p>
        </w:tc>
        <w:tc>
          <w:tcPr>
            <w:tcW w:w="3118" w:type="dxa"/>
          </w:tcPr>
          <w:p w14:paraId="37A44C06"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p w14:paraId="35055C9E"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IT Team</w:t>
            </w:r>
          </w:p>
        </w:tc>
      </w:tr>
    </w:tbl>
    <w:p w14:paraId="400E24CD" w14:textId="77777777" w:rsidR="00EE7317" w:rsidRPr="00EE7317" w:rsidRDefault="00EE7317" w:rsidP="00EE7317"/>
    <w:p w14:paraId="204DE580" w14:textId="77777777" w:rsidR="00570C5C" w:rsidRDefault="00570C5C">
      <w:pPr>
        <w:overflowPunct/>
        <w:autoSpaceDE/>
        <w:autoSpaceDN/>
        <w:adjustRightInd/>
        <w:jc w:val="left"/>
        <w:textAlignment w:val="auto"/>
      </w:pPr>
      <w:r>
        <w:br w:type="page"/>
      </w:r>
    </w:p>
    <w:p w14:paraId="1EE7CCED" w14:textId="1A1E87D6" w:rsidR="00EE7317" w:rsidRPr="00EE7317" w:rsidRDefault="00EE7317" w:rsidP="00BA0348">
      <w:pPr>
        <w:spacing w:after="120"/>
      </w:pPr>
      <w:r w:rsidRPr="00EE7317">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rsidRPr="00EE7317" w14:paraId="02C3AC48" w14:textId="77777777" w:rsidTr="00EE7317">
        <w:tc>
          <w:tcPr>
            <w:tcW w:w="1418" w:type="dxa"/>
            <w:shd w:val="clear" w:color="auto" w:fill="009999"/>
          </w:tcPr>
          <w:p w14:paraId="3DAD7152"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Reference</w:t>
            </w:r>
          </w:p>
        </w:tc>
        <w:tc>
          <w:tcPr>
            <w:tcW w:w="1985" w:type="dxa"/>
            <w:shd w:val="clear" w:color="auto" w:fill="009999"/>
          </w:tcPr>
          <w:p w14:paraId="41E12CBB"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Step</w:t>
            </w:r>
          </w:p>
        </w:tc>
        <w:tc>
          <w:tcPr>
            <w:tcW w:w="3402" w:type="dxa"/>
            <w:shd w:val="clear" w:color="auto" w:fill="009999"/>
          </w:tcPr>
          <w:p w14:paraId="767DE8E2"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Description</w:t>
            </w:r>
          </w:p>
        </w:tc>
        <w:tc>
          <w:tcPr>
            <w:tcW w:w="3118" w:type="dxa"/>
            <w:shd w:val="clear" w:color="auto" w:fill="009999"/>
          </w:tcPr>
          <w:p w14:paraId="575C15F8" w14:textId="77777777" w:rsidR="00EE7317" w:rsidRPr="00EE7317" w:rsidRDefault="00EE7317" w:rsidP="00725DF1">
            <w:pPr>
              <w:jc w:val="center"/>
              <w:rPr>
                <w:rFonts w:ascii="Times New Roman" w:hAnsi="Times New Roman" w:cs="Times New Roman"/>
                <w:b/>
                <w:bCs/>
              </w:rPr>
            </w:pPr>
            <w:r w:rsidRPr="00EE7317">
              <w:rPr>
                <w:rFonts w:ascii="Times New Roman" w:hAnsi="Times New Roman" w:cs="Times New Roman"/>
                <w:b/>
                <w:bCs/>
              </w:rPr>
              <w:t>Ownership/Responsibility</w:t>
            </w:r>
          </w:p>
        </w:tc>
      </w:tr>
      <w:tr w:rsidR="00EE7317" w:rsidRPr="00EE7317" w14:paraId="58A3C388" w14:textId="77777777" w:rsidTr="00EE7317">
        <w:tc>
          <w:tcPr>
            <w:tcW w:w="1418" w:type="dxa"/>
          </w:tcPr>
          <w:p w14:paraId="27B4E9D3"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7.7.2.1</w:t>
            </w:r>
          </w:p>
        </w:tc>
        <w:tc>
          <w:tcPr>
            <w:tcW w:w="1985" w:type="dxa"/>
          </w:tcPr>
          <w:p w14:paraId="627B08D0"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Prepare security awareness training material</w:t>
            </w:r>
          </w:p>
        </w:tc>
        <w:tc>
          <w:tcPr>
            <w:tcW w:w="3402" w:type="dxa"/>
          </w:tcPr>
          <w:p w14:paraId="250DF725" w14:textId="77777777" w:rsidR="00EE7317" w:rsidRPr="00EE7317" w:rsidRDefault="00EE7317" w:rsidP="00725DF1">
            <w:pPr>
              <w:spacing w:after="200" w:line="276" w:lineRule="auto"/>
              <w:rPr>
                <w:rFonts w:ascii="Times New Roman" w:hAnsi="Times New Roman" w:cs="Times New Roman"/>
              </w:rPr>
            </w:pPr>
            <w:r w:rsidRPr="00EE7317">
              <w:rPr>
                <w:rFonts w:ascii="Times New Roman" w:hAnsi="Times New Roman" w:cs="Times New Roman"/>
              </w:rPr>
              <w:t>Define the content of security awareness training with a focus on phishing</w:t>
            </w:r>
          </w:p>
        </w:tc>
        <w:tc>
          <w:tcPr>
            <w:tcW w:w="3118" w:type="dxa"/>
          </w:tcPr>
          <w:p w14:paraId="23CF0948"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r w:rsidR="00EE7317" w:rsidRPr="00EE7317" w14:paraId="00CD3FDD" w14:textId="77777777" w:rsidTr="00EE7317">
        <w:tc>
          <w:tcPr>
            <w:tcW w:w="1418" w:type="dxa"/>
          </w:tcPr>
          <w:p w14:paraId="1D9110F9" w14:textId="77777777" w:rsidR="00EE7317" w:rsidRPr="00EE7317" w:rsidRDefault="00EE7317" w:rsidP="00725DF1">
            <w:pPr>
              <w:jc w:val="center"/>
              <w:rPr>
                <w:rFonts w:ascii="Times New Roman" w:hAnsi="Times New Roman" w:cs="Times New Roman"/>
              </w:rPr>
            </w:pPr>
            <w:r w:rsidRPr="00EE7317">
              <w:rPr>
                <w:rFonts w:ascii="Times New Roman" w:hAnsi="Times New Roman" w:cs="Times New Roman"/>
              </w:rPr>
              <w:t>7.7.2.2</w:t>
            </w:r>
          </w:p>
        </w:tc>
        <w:tc>
          <w:tcPr>
            <w:tcW w:w="1985" w:type="dxa"/>
          </w:tcPr>
          <w:p w14:paraId="6144EEC1"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Define security awareness training schedule</w:t>
            </w:r>
          </w:p>
        </w:tc>
        <w:tc>
          <w:tcPr>
            <w:tcW w:w="3402" w:type="dxa"/>
          </w:tcPr>
          <w:p w14:paraId="2C885B3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 xml:space="preserve">Prepare a security awareness training schedule </w:t>
            </w:r>
          </w:p>
        </w:tc>
        <w:tc>
          <w:tcPr>
            <w:tcW w:w="3118" w:type="dxa"/>
          </w:tcPr>
          <w:p w14:paraId="061F7B63" w14:textId="77777777" w:rsidR="00EE7317" w:rsidRPr="00EE7317" w:rsidRDefault="00EE7317" w:rsidP="00725DF1">
            <w:pPr>
              <w:rPr>
                <w:rFonts w:ascii="Times New Roman" w:hAnsi="Times New Roman" w:cs="Times New Roman"/>
              </w:rPr>
            </w:pPr>
            <w:r w:rsidRPr="00EE7317">
              <w:rPr>
                <w:rFonts w:ascii="Times New Roman" w:hAnsi="Times New Roman" w:cs="Times New Roman"/>
              </w:rPr>
              <w:t>Incident Response Team</w:t>
            </w:r>
          </w:p>
        </w:tc>
      </w:tr>
    </w:tbl>
    <w:p w14:paraId="5D17ABEB" w14:textId="77777777" w:rsidR="00EE7317" w:rsidRDefault="00EE7317" w:rsidP="00EE7317">
      <w:pPr>
        <w:rPr>
          <w:caps/>
          <w:spacing w:val="15"/>
          <w:sz w:val="24"/>
          <w:szCs w:val="22"/>
        </w:rPr>
      </w:pPr>
      <w:r>
        <w:br w:type="page"/>
      </w:r>
    </w:p>
    <w:p w14:paraId="702B3DC5" w14:textId="77777777" w:rsidR="00EE7317" w:rsidRDefault="00EE7317" w:rsidP="00EE7317">
      <w:pPr>
        <w:pStyle w:val="Heading2"/>
      </w:pPr>
      <w:bookmarkStart w:id="199" w:name="_Toc107491267"/>
      <w:bookmarkStart w:id="200" w:name="_Toc210211456"/>
      <w:r w:rsidRPr="583D26FB">
        <w:lastRenderedPageBreak/>
        <w:t>Post</w:t>
      </w:r>
      <w:r>
        <w:t>-</w:t>
      </w:r>
      <w:r w:rsidRPr="583D26FB">
        <w:t>Incident</w:t>
      </w:r>
      <w:bookmarkEnd w:id="199"/>
      <w:bookmarkEnd w:id="200"/>
    </w:p>
    <w:p w14:paraId="45EDAD58" w14:textId="77777777" w:rsidR="00EE7317" w:rsidRDefault="00EE7317" w:rsidP="00EE7317">
      <w:pPr>
        <w:rPr>
          <w:rFonts w:ascii="Calibri" w:hAnsi="Calibri" w:cs="TT15Ct00"/>
        </w:rPr>
      </w:pPr>
    </w:p>
    <w:p w14:paraId="4A1FEFB2" w14:textId="77777777" w:rsidR="00EE7317" w:rsidRPr="008233A2" w:rsidRDefault="00EE7317" w:rsidP="00EE7317">
      <w:r w:rsidRPr="008233A2">
        <w:t>Because the handling of phishing incidents can be extremely expensive, it is important</w:t>
      </w:r>
    </w:p>
    <w:p w14:paraId="463B5AA1" w14:textId="77777777" w:rsidR="00EE7317" w:rsidRPr="008233A2" w:rsidRDefault="00EE7317" w:rsidP="00EE7317">
      <w:r w:rsidRPr="008233A2">
        <w:t>for organisations to conduct a robust assessment of lessons learned after major phishing incidents to prevent similar incidents from occurring.</w:t>
      </w:r>
    </w:p>
    <w:p w14:paraId="6E109998" w14:textId="77777777" w:rsidR="00EE7317" w:rsidRDefault="00EE7317" w:rsidP="00EE7317">
      <w:pPr>
        <w:jc w:val="center"/>
      </w:pPr>
      <w:r>
        <w:object w:dxaOrig="3055" w:dyaOrig="10477" w14:anchorId="34A13593">
          <v:shape id="_x0000_i1031" type="#_x0000_t75" style="width:151.35pt;height:526.05pt" o:ole="">
            <v:imagedata r:id="rId35" o:title=""/>
          </v:shape>
          <o:OLEObject Type="Embed" ProgID="Visio.Drawing.15" ShapeID="_x0000_i1031" DrawAspect="Content" ObjectID="_1821350289" r:id="rId36"/>
        </w:object>
      </w:r>
    </w:p>
    <w:p w14:paraId="43D7E68D" w14:textId="2C08F9D6" w:rsidR="008233A2" w:rsidRDefault="008233A2">
      <w:pPr>
        <w:overflowPunct/>
        <w:autoSpaceDE/>
        <w:autoSpaceDN/>
        <w:adjustRightInd/>
        <w:jc w:val="left"/>
        <w:textAlignment w:val="auto"/>
      </w:pPr>
      <w:r>
        <w:br w:type="page"/>
      </w:r>
    </w:p>
    <w:p w14:paraId="4CB47907" w14:textId="77777777" w:rsidR="00EE7317" w:rsidRPr="008233A2" w:rsidRDefault="00EE7317" w:rsidP="008233A2">
      <w:pPr>
        <w:spacing w:after="120"/>
        <w:rPr>
          <w:szCs w:val="26"/>
        </w:rPr>
      </w:pPr>
      <w:r w:rsidRPr="008233A2">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rsidRPr="008233A2" w14:paraId="288AAAD7" w14:textId="77777777" w:rsidTr="008233A2">
        <w:tc>
          <w:tcPr>
            <w:tcW w:w="1418" w:type="dxa"/>
            <w:shd w:val="clear" w:color="auto" w:fill="009999"/>
          </w:tcPr>
          <w:p w14:paraId="4293D829" w14:textId="77777777" w:rsidR="00EE7317" w:rsidRPr="008233A2" w:rsidRDefault="00EE7317" w:rsidP="00725DF1">
            <w:pPr>
              <w:jc w:val="center"/>
              <w:rPr>
                <w:rFonts w:ascii="Times New Roman" w:hAnsi="Times New Roman" w:cs="Times New Roman"/>
                <w:b/>
                <w:bCs/>
                <w:szCs w:val="26"/>
              </w:rPr>
            </w:pPr>
            <w:r w:rsidRPr="008233A2">
              <w:rPr>
                <w:rFonts w:ascii="Times New Roman" w:hAnsi="Times New Roman" w:cs="Times New Roman"/>
                <w:b/>
                <w:bCs/>
                <w:szCs w:val="26"/>
              </w:rPr>
              <w:t>Reference</w:t>
            </w:r>
          </w:p>
        </w:tc>
        <w:tc>
          <w:tcPr>
            <w:tcW w:w="1985" w:type="dxa"/>
            <w:shd w:val="clear" w:color="auto" w:fill="009999"/>
          </w:tcPr>
          <w:p w14:paraId="3CD875D6" w14:textId="77777777" w:rsidR="00EE7317" w:rsidRPr="008233A2" w:rsidRDefault="00EE7317" w:rsidP="00725DF1">
            <w:pPr>
              <w:jc w:val="center"/>
              <w:rPr>
                <w:rFonts w:ascii="Times New Roman" w:hAnsi="Times New Roman" w:cs="Times New Roman"/>
                <w:b/>
                <w:bCs/>
                <w:szCs w:val="26"/>
              </w:rPr>
            </w:pPr>
            <w:r w:rsidRPr="008233A2">
              <w:rPr>
                <w:rFonts w:ascii="Times New Roman" w:hAnsi="Times New Roman" w:cs="Times New Roman"/>
                <w:b/>
                <w:bCs/>
                <w:szCs w:val="26"/>
              </w:rPr>
              <w:t>Step</w:t>
            </w:r>
          </w:p>
        </w:tc>
        <w:tc>
          <w:tcPr>
            <w:tcW w:w="3402" w:type="dxa"/>
            <w:shd w:val="clear" w:color="auto" w:fill="009999"/>
          </w:tcPr>
          <w:p w14:paraId="572D5D85" w14:textId="77777777" w:rsidR="00EE7317" w:rsidRPr="008233A2" w:rsidRDefault="00EE7317" w:rsidP="00725DF1">
            <w:pPr>
              <w:jc w:val="center"/>
              <w:rPr>
                <w:rFonts w:ascii="Times New Roman" w:hAnsi="Times New Roman" w:cs="Times New Roman"/>
                <w:b/>
                <w:bCs/>
                <w:szCs w:val="26"/>
              </w:rPr>
            </w:pPr>
            <w:r w:rsidRPr="008233A2">
              <w:rPr>
                <w:rFonts w:ascii="Times New Roman" w:hAnsi="Times New Roman" w:cs="Times New Roman"/>
                <w:b/>
                <w:bCs/>
                <w:szCs w:val="26"/>
              </w:rPr>
              <w:t>Description</w:t>
            </w:r>
          </w:p>
        </w:tc>
        <w:tc>
          <w:tcPr>
            <w:tcW w:w="3118" w:type="dxa"/>
            <w:shd w:val="clear" w:color="auto" w:fill="009999"/>
          </w:tcPr>
          <w:p w14:paraId="02699BCD" w14:textId="77777777" w:rsidR="00EE7317" w:rsidRPr="008233A2" w:rsidRDefault="00EE7317" w:rsidP="00725DF1">
            <w:pPr>
              <w:jc w:val="center"/>
              <w:rPr>
                <w:rFonts w:ascii="Times New Roman" w:hAnsi="Times New Roman" w:cs="Times New Roman"/>
                <w:b/>
                <w:bCs/>
                <w:szCs w:val="26"/>
              </w:rPr>
            </w:pPr>
            <w:r w:rsidRPr="008233A2">
              <w:rPr>
                <w:rFonts w:ascii="Times New Roman" w:hAnsi="Times New Roman" w:cs="Times New Roman"/>
                <w:b/>
                <w:bCs/>
                <w:szCs w:val="26"/>
              </w:rPr>
              <w:t>Ownership/Responsibility</w:t>
            </w:r>
          </w:p>
        </w:tc>
      </w:tr>
      <w:tr w:rsidR="00EE7317" w:rsidRPr="008233A2" w14:paraId="309B5985" w14:textId="77777777" w:rsidTr="008233A2">
        <w:tc>
          <w:tcPr>
            <w:tcW w:w="1418" w:type="dxa"/>
          </w:tcPr>
          <w:p w14:paraId="6AC8C9C1"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7.8.1</w:t>
            </w:r>
          </w:p>
        </w:tc>
        <w:tc>
          <w:tcPr>
            <w:tcW w:w="1985" w:type="dxa"/>
          </w:tcPr>
          <w:p w14:paraId="33F0E52E"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Incident review</w:t>
            </w:r>
          </w:p>
        </w:tc>
        <w:tc>
          <w:tcPr>
            <w:tcW w:w="3402" w:type="dxa"/>
          </w:tcPr>
          <w:p w14:paraId="3B94D720"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 xml:space="preserve">It is necessary to include an incident review in the Incident management process </w:t>
            </w:r>
          </w:p>
          <w:p w14:paraId="580DB00E"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Sub steps: 7.8.1.1 – 7.8.1.2</w:t>
            </w:r>
          </w:p>
        </w:tc>
        <w:tc>
          <w:tcPr>
            <w:tcW w:w="3118" w:type="dxa"/>
          </w:tcPr>
          <w:p w14:paraId="2027E33A"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Incident Response Team (IRP)</w:t>
            </w:r>
          </w:p>
          <w:p w14:paraId="3544EF41" w14:textId="77777777" w:rsidR="00EE7317" w:rsidRPr="008233A2" w:rsidRDefault="00EE7317" w:rsidP="00725DF1">
            <w:pPr>
              <w:rPr>
                <w:rFonts w:ascii="Times New Roman" w:hAnsi="Times New Roman" w:cs="Times New Roman"/>
                <w:szCs w:val="26"/>
              </w:rPr>
            </w:pPr>
          </w:p>
        </w:tc>
      </w:tr>
      <w:tr w:rsidR="00EE7317" w:rsidRPr="008233A2" w14:paraId="4773EA89" w14:textId="77777777" w:rsidTr="008233A2">
        <w:tc>
          <w:tcPr>
            <w:tcW w:w="1418" w:type="dxa"/>
          </w:tcPr>
          <w:p w14:paraId="52C6130A"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7.8.2</w:t>
            </w:r>
          </w:p>
        </w:tc>
        <w:tc>
          <w:tcPr>
            <w:tcW w:w="1985" w:type="dxa"/>
          </w:tcPr>
          <w:p w14:paraId="13D54AAA"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Lessons uncovered</w:t>
            </w:r>
          </w:p>
        </w:tc>
        <w:tc>
          <w:tcPr>
            <w:tcW w:w="3402" w:type="dxa"/>
          </w:tcPr>
          <w:p w14:paraId="789E220A"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Identify the items that require improvements such as policy updates, new controls to implement, new standards or frameworks to implement, etc</w:t>
            </w:r>
          </w:p>
          <w:p w14:paraId="658CC202"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Sub steps: 7.8.2.1 – 7.8.2.4</w:t>
            </w:r>
          </w:p>
        </w:tc>
        <w:tc>
          <w:tcPr>
            <w:tcW w:w="3118" w:type="dxa"/>
          </w:tcPr>
          <w:p w14:paraId="63FBA19D"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Incident Response Team</w:t>
            </w:r>
          </w:p>
        </w:tc>
      </w:tr>
      <w:tr w:rsidR="00EE7317" w:rsidRPr="008233A2" w14:paraId="507C8D39" w14:textId="77777777" w:rsidTr="008233A2">
        <w:tc>
          <w:tcPr>
            <w:tcW w:w="1418" w:type="dxa"/>
          </w:tcPr>
          <w:p w14:paraId="44F97631"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7.8.3</w:t>
            </w:r>
          </w:p>
        </w:tc>
        <w:tc>
          <w:tcPr>
            <w:tcW w:w="1985" w:type="dxa"/>
          </w:tcPr>
          <w:p w14:paraId="31380946"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Lessons applied</w:t>
            </w:r>
          </w:p>
        </w:tc>
        <w:tc>
          <w:tcPr>
            <w:tcW w:w="3402" w:type="dxa"/>
          </w:tcPr>
          <w:p w14:paraId="4DC8833E"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Determine what worked well in the organisation’s incident response plan and opportunities for improvement. Lessons learned from both mock and real events will help strengthen systems against future attacks.</w:t>
            </w:r>
          </w:p>
          <w:p w14:paraId="205FBFEF"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Sub steps: 7.8.3.1 – 7.8.3.3</w:t>
            </w:r>
          </w:p>
        </w:tc>
        <w:tc>
          <w:tcPr>
            <w:tcW w:w="3118" w:type="dxa"/>
          </w:tcPr>
          <w:p w14:paraId="14530892"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Incident Response Team</w:t>
            </w:r>
          </w:p>
        </w:tc>
      </w:tr>
      <w:tr w:rsidR="00EE7317" w:rsidRPr="008233A2" w14:paraId="33143D79" w14:textId="77777777" w:rsidTr="008233A2">
        <w:tc>
          <w:tcPr>
            <w:tcW w:w="1418" w:type="dxa"/>
          </w:tcPr>
          <w:p w14:paraId="5542A8C9"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7.8.4</w:t>
            </w:r>
          </w:p>
        </w:tc>
        <w:tc>
          <w:tcPr>
            <w:tcW w:w="1985" w:type="dxa"/>
          </w:tcPr>
          <w:p w14:paraId="79520221"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Response workflow updated</w:t>
            </w:r>
          </w:p>
        </w:tc>
        <w:tc>
          <w:tcPr>
            <w:tcW w:w="3402" w:type="dxa"/>
          </w:tcPr>
          <w:p w14:paraId="5A28A765"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Check that the new configurations are in place via the performance of internal audits and following a continuous improvement process</w:t>
            </w:r>
          </w:p>
        </w:tc>
        <w:tc>
          <w:tcPr>
            <w:tcW w:w="3118" w:type="dxa"/>
          </w:tcPr>
          <w:p w14:paraId="64AAADD3"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IT Team</w:t>
            </w:r>
          </w:p>
          <w:p w14:paraId="02DB5338"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Incident Response Team</w:t>
            </w:r>
          </w:p>
        </w:tc>
      </w:tr>
      <w:tr w:rsidR="00EE7317" w:rsidRPr="008233A2" w14:paraId="625E8E41" w14:textId="77777777" w:rsidTr="008233A2">
        <w:tc>
          <w:tcPr>
            <w:tcW w:w="1418" w:type="dxa"/>
          </w:tcPr>
          <w:p w14:paraId="2A87124B"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7.8.5</w:t>
            </w:r>
          </w:p>
        </w:tc>
        <w:tc>
          <w:tcPr>
            <w:tcW w:w="1985" w:type="dxa"/>
          </w:tcPr>
          <w:p w14:paraId="1AD58EBB"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Update of the knowledgebase</w:t>
            </w:r>
          </w:p>
        </w:tc>
        <w:tc>
          <w:tcPr>
            <w:tcW w:w="3402" w:type="dxa"/>
          </w:tcPr>
          <w:p w14:paraId="0DD15A5A"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Add the new processes or procedures used in this incident to the organisation knowledgebase</w:t>
            </w:r>
          </w:p>
        </w:tc>
        <w:tc>
          <w:tcPr>
            <w:tcW w:w="3118" w:type="dxa"/>
          </w:tcPr>
          <w:p w14:paraId="3383EDF0"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IT Team</w:t>
            </w:r>
          </w:p>
          <w:p w14:paraId="674BCF5A"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Incident Response Team</w:t>
            </w:r>
          </w:p>
        </w:tc>
      </w:tr>
      <w:tr w:rsidR="00EE7317" w:rsidRPr="008233A2" w14:paraId="0116105C" w14:textId="77777777" w:rsidTr="008233A2">
        <w:tc>
          <w:tcPr>
            <w:tcW w:w="1418" w:type="dxa"/>
          </w:tcPr>
          <w:p w14:paraId="6084364B"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7.8.6</w:t>
            </w:r>
          </w:p>
        </w:tc>
        <w:tc>
          <w:tcPr>
            <w:tcW w:w="1985" w:type="dxa"/>
          </w:tcPr>
          <w:p w14:paraId="4B23BD8D"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Update Risk Register</w:t>
            </w:r>
          </w:p>
        </w:tc>
        <w:tc>
          <w:tcPr>
            <w:tcW w:w="3402" w:type="dxa"/>
          </w:tcPr>
          <w:p w14:paraId="352BB00D"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 xml:space="preserve">Update the risk register to define the new level of the risk and define its new status </w:t>
            </w:r>
          </w:p>
        </w:tc>
        <w:tc>
          <w:tcPr>
            <w:tcW w:w="3118" w:type="dxa"/>
          </w:tcPr>
          <w:p w14:paraId="680DB6CA"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Incident Response Team</w:t>
            </w:r>
          </w:p>
          <w:p w14:paraId="712A5BF1"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GRC Team</w:t>
            </w:r>
          </w:p>
        </w:tc>
      </w:tr>
    </w:tbl>
    <w:p w14:paraId="4C9622A5" w14:textId="77777777" w:rsidR="008233A2" w:rsidRPr="008233A2" w:rsidRDefault="008233A2">
      <w:pPr>
        <w:overflowPunct/>
        <w:autoSpaceDE/>
        <w:autoSpaceDN/>
        <w:adjustRightInd/>
        <w:jc w:val="left"/>
        <w:textAlignment w:val="auto"/>
        <w:rPr>
          <w:szCs w:val="26"/>
        </w:rPr>
      </w:pPr>
      <w:r w:rsidRPr="008233A2">
        <w:rPr>
          <w:szCs w:val="26"/>
        </w:rPr>
        <w:br w:type="page"/>
      </w:r>
    </w:p>
    <w:p w14:paraId="467E4ACD" w14:textId="224BAF70" w:rsidR="00EE7317" w:rsidRPr="008233A2" w:rsidRDefault="00EE7317" w:rsidP="008233A2">
      <w:pPr>
        <w:spacing w:after="120"/>
        <w:rPr>
          <w:szCs w:val="26"/>
        </w:rPr>
      </w:pPr>
      <w:r w:rsidRPr="008233A2">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rsidRPr="008233A2" w14:paraId="750F7F5B" w14:textId="77777777" w:rsidTr="008233A2">
        <w:tc>
          <w:tcPr>
            <w:tcW w:w="1418" w:type="dxa"/>
            <w:shd w:val="clear" w:color="auto" w:fill="009999"/>
          </w:tcPr>
          <w:p w14:paraId="760868D9" w14:textId="77777777" w:rsidR="00EE7317" w:rsidRPr="008233A2" w:rsidRDefault="00EE7317" w:rsidP="00725DF1">
            <w:pPr>
              <w:jc w:val="center"/>
              <w:rPr>
                <w:rFonts w:ascii="Times New Roman" w:hAnsi="Times New Roman" w:cs="Times New Roman"/>
                <w:b/>
                <w:bCs/>
                <w:szCs w:val="26"/>
              </w:rPr>
            </w:pPr>
            <w:r w:rsidRPr="008233A2">
              <w:rPr>
                <w:rFonts w:ascii="Times New Roman" w:hAnsi="Times New Roman" w:cs="Times New Roman"/>
                <w:b/>
                <w:bCs/>
                <w:szCs w:val="26"/>
              </w:rPr>
              <w:t>Reference</w:t>
            </w:r>
          </w:p>
        </w:tc>
        <w:tc>
          <w:tcPr>
            <w:tcW w:w="1985" w:type="dxa"/>
            <w:shd w:val="clear" w:color="auto" w:fill="009999"/>
          </w:tcPr>
          <w:p w14:paraId="3BAB31FC" w14:textId="77777777" w:rsidR="00EE7317" w:rsidRPr="008233A2" w:rsidRDefault="00EE7317" w:rsidP="00725DF1">
            <w:pPr>
              <w:jc w:val="center"/>
              <w:rPr>
                <w:rFonts w:ascii="Times New Roman" w:hAnsi="Times New Roman" w:cs="Times New Roman"/>
                <w:b/>
                <w:bCs/>
                <w:szCs w:val="26"/>
              </w:rPr>
            </w:pPr>
            <w:r w:rsidRPr="008233A2">
              <w:rPr>
                <w:rFonts w:ascii="Times New Roman" w:hAnsi="Times New Roman" w:cs="Times New Roman"/>
                <w:b/>
                <w:bCs/>
                <w:szCs w:val="26"/>
              </w:rPr>
              <w:t>Step</w:t>
            </w:r>
          </w:p>
        </w:tc>
        <w:tc>
          <w:tcPr>
            <w:tcW w:w="3402" w:type="dxa"/>
            <w:shd w:val="clear" w:color="auto" w:fill="009999"/>
          </w:tcPr>
          <w:p w14:paraId="31A972C7" w14:textId="77777777" w:rsidR="00EE7317" w:rsidRPr="008233A2" w:rsidRDefault="00EE7317" w:rsidP="00725DF1">
            <w:pPr>
              <w:jc w:val="center"/>
              <w:rPr>
                <w:rFonts w:ascii="Times New Roman" w:hAnsi="Times New Roman" w:cs="Times New Roman"/>
                <w:b/>
                <w:bCs/>
                <w:szCs w:val="26"/>
              </w:rPr>
            </w:pPr>
            <w:r w:rsidRPr="008233A2">
              <w:rPr>
                <w:rFonts w:ascii="Times New Roman" w:hAnsi="Times New Roman" w:cs="Times New Roman"/>
                <w:b/>
                <w:bCs/>
                <w:szCs w:val="26"/>
              </w:rPr>
              <w:t>Description</w:t>
            </w:r>
          </w:p>
        </w:tc>
        <w:tc>
          <w:tcPr>
            <w:tcW w:w="3118" w:type="dxa"/>
            <w:shd w:val="clear" w:color="auto" w:fill="009999"/>
          </w:tcPr>
          <w:p w14:paraId="4CA51B27" w14:textId="77777777" w:rsidR="00EE7317" w:rsidRPr="008233A2" w:rsidRDefault="00EE7317" w:rsidP="00725DF1">
            <w:pPr>
              <w:jc w:val="center"/>
              <w:rPr>
                <w:rFonts w:ascii="Times New Roman" w:hAnsi="Times New Roman" w:cs="Times New Roman"/>
                <w:b/>
                <w:bCs/>
                <w:szCs w:val="26"/>
              </w:rPr>
            </w:pPr>
            <w:r w:rsidRPr="008233A2">
              <w:rPr>
                <w:rFonts w:ascii="Times New Roman" w:hAnsi="Times New Roman" w:cs="Times New Roman"/>
                <w:b/>
                <w:bCs/>
                <w:szCs w:val="26"/>
              </w:rPr>
              <w:t>Ownership/Responsibility</w:t>
            </w:r>
          </w:p>
        </w:tc>
      </w:tr>
      <w:tr w:rsidR="00EE7317" w:rsidRPr="008233A2" w14:paraId="4428868B" w14:textId="77777777" w:rsidTr="008233A2">
        <w:tc>
          <w:tcPr>
            <w:tcW w:w="1418" w:type="dxa"/>
          </w:tcPr>
          <w:p w14:paraId="6E95BE3E"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7.8.1.1</w:t>
            </w:r>
          </w:p>
        </w:tc>
        <w:tc>
          <w:tcPr>
            <w:tcW w:w="1985" w:type="dxa"/>
          </w:tcPr>
          <w:p w14:paraId="01B037DB"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Electronic Personal Health Information (ePHI) compromised?</w:t>
            </w:r>
          </w:p>
        </w:tc>
        <w:tc>
          <w:tcPr>
            <w:tcW w:w="3402" w:type="dxa"/>
          </w:tcPr>
          <w:p w14:paraId="605B6C40"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Identify if Electronic Personal Health Information has been compromised as a consequence of this type of incident</w:t>
            </w:r>
          </w:p>
        </w:tc>
        <w:tc>
          <w:tcPr>
            <w:tcW w:w="3118" w:type="dxa"/>
          </w:tcPr>
          <w:p w14:paraId="2E54CD16"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 xml:space="preserve">Incident Response Team </w:t>
            </w:r>
          </w:p>
          <w:p w14:paraId="064C9CD0"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IT Team</w:t>
            </w:r>
          </w:p>
        </w:tc>
      </w:tr>
      <w:tr w:rsidR="00EE7317" w:rsidRPr="008233A2" w14:paraId="2015B2F5" w14:textId="77777777" w:rsidTr="008233A2">
        <w:tc>
          <w:tcPr>
            <w:tcW w:w="1418" w:type="dxa"/>
          </w:tcPr>
          <w:p w14:paraId="61BE5810"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7.8.1.2</w:t>
            </w:r>
          </w:p>
        </w:tc>
        <w:tc>
          <w:tcPr>
            <w:tcW w:w="1985" w:type="dxa"/>
          </w:tcPr>
          <w:p w14:paraId="5E454849"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Sensitive information compromised?</w:t>
            </w:r>
          </w:p>
        </w:tc>
        <w:tc>
          <w:tcPr>
            <w:tcW w:w="3402" w:type="dxa"/>
          </w:tcPr>
          <w:p w14:paraId="22F2F6A2"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Identify if sensitive information has been compromised as a consequence of this type of incident</w:t>
            </w:r>
          </w:p>
        </w:tc>
        <w:tc>
          <w:tcPr>
            <w:tcW w:w="3118" w:type="dxa"/>
          </w:tcPr>
          <w:p w14:paraId="5DEC5DB8"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 xml:space="preserve">Incident Response Team </w:t>
            </w:r>
          </w:p>
          <w:p w14:paraId="4FD456E0"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IT Team</w:t>
            </w:r>
          </w:p>
        </w:tc>
      </w:tr>
      <w:tr w:rsidR="00EE7317" w:rsidRPr="008233A2" w14:paraId="264464A7" w14:textId="77777777" w:rsidTr="008233A2">
        <w:tc>
          <w:tcPr>
            <w:tcW w:w="1418" w:type="dxa"/>
          </w:tcPr>
          <w:p w14:paraId="7B7F23D6"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7.8.2.1</w:t>
            </w:r>
          </w:p>
        </w:tc>
        <w:tc>
          <w:tcPr>
            <w:tcW w:w="1985" w:type="dxa"/>
          </w:tcPr>
          <w:p w14:paraId="578EC9D8"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Discovery meeting</w:t>
            </w:r>
          </w:p>
        </w:tc>
        <w:tc>
          <w:tcPr>
            <w:tcW w:w="3402" w:type="dxa"/>
          </w:tcPr>
          <w:p w14:paraId="1BE23C1D"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Once the investigation is complete, hold an after-action meeting with all Incident Response Team members and discuss what was learned from the phishing incident</w:t>
            </w:r>
          </w:p>
        </w:tc>
        <w:tc>
          <w:tcPr>
            <w:tcW w:w="3118" w:type="dxa"/>
          </w:tcPr>
          <w:p w14:paraId="5128D371"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Incident Response Team</w:t>
            </w:r>
          </w:p>
        </w:tc>
      </w:tr>
      <w:tr w:rsidR="00EE7317" w:rsidRPr="008233A2" w14:paraId="7952DD23" w14:textId="77777777" w:rsidTr="008233A2">
        <w:tc>
          <w:tcPr>
            <w:tcW w:w="1418" w:type="dxa"/>
          </w:tcPr>
          <w:p w14:paraId="28D622E7"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7.8.2.2</w:t>
            </w:r>
          </w:p>
        </w:tc>
        <w:tc>
          <w:tcPr>
            <w:tcW w:w="1985" w:type="dxa"/>
          </w:tcPr>
          <w:p w14:paraId="3A05AF4A"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Policy updates defined</w:t>
            </w:r>
          </w:p>
        </w:tc>
        <w:tc>
          <w:tcPr>
            <w:tcW w:w="3402" w:type="dxa"/>
          </w:tcPr>
          <w:p w14:paraId="07228CA4"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Define the uplift required to improve the organisation’s security policies to embed them in the organisation</w:t>
            </w:r>
          </w:p>
        </w:tc>
        <w:tc>
          <w:tcPr>
            <w:tcW w:w="3118" w:type="dxa"/>
          </w:tcPr>
          <w:p w14:paraId="537A327D"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 xml:space="preserve">Incident Response Team </w:t>
            </w:r>
          </w:p>
          <w:p w14:paraId="11EFC71F"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IT Team</w:t>
            </w:r>
          </w:p>
          <w:p w14:paraId="36B69E58"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Governance &amp; Compliance Team</w:t>
            </w:r>
          </w:p>
          <w:p w14:paraId="16E564A5"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Leadership Team (C-Level)</w:t>
            </w:r>
          </w:p>
        </w:tc>
      </w:tr>
      <w:tr w:rsidR="00EE7317" w:rsidRPr="008233A2" w14:paraId="28D39636" w14:textId="77777777" w:rsidTr="008233A2">
        <w:tc>
          <w:tcPr>
            <w:tcW w:w="1418" w:type="dxa"/>
          </w:tcPr>
          <w:p w14:paraId="7AFA87B0"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7.8.2.3</w:t>
            </w:r>
          </w:p>
        </w:tc>
        <w:tc>
          <w:tcPr>
            <w:tcW w:w="1985" w:type="dxa"/>
          </w:tcPr>
          <w:p w14:paraId="7834746E"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Process updates</w:t>
            </w:r>
          </w:p>
        </w:tc>
        <w:tc>
          <w:tcPr>
            <w:tcW w:w="3402" w:type="dxa"/>
          </w:tcPr>
          <w:p w14:paraId="0F6385CB"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Update processes to ensure the inclusion of the new steps identified as missing to ensure an improved security posture</w:t>
            </w:r>
          </w:p>
        </w:tc>
        <w:tc>
          <w:tcPr>
            <w:tcW w:w="3118" w:type="dxa"/>
          </w:tcPr>
          <w:p w14:paraId="78106A86"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All organisation</w:t>
            </w:r>
          </w:p>
        </w:tc>
      </w:tr>
      <w:tr w:rsidR="00EE7317" w:rsidRPr="008233A2" w14:paraId="4B9028BD" w14:textId="77777777" w:rsidTr="008233A2">
        <w:tc>
          <w:tcPr>
            <w:tcW w:w="1418" w:type="dxa"/>
          </w:tcPr>
          <w:p w14:paraId="58364F16"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7.8.2.4</w:t>
            </w:r>
          </w:p>
        </w:tc>
        <w:tc>
          <w:tcPr>
            <w:tcW w:w="1985" w:type="dxa"/>
          </w:tcPr>
          <w:p w14:paraId="3684E50C"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Configuration updates defined</w:t>
            </w:r>
          </w:p>
        </w:tc>
        <w:tc>
          <w:tcPr>
            <w:tcW w:w="3402" w:type="dxa"/>
          </w:tcPr>
          <w:p w14:paraId="2353BFF9"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Implement the configuration updates as required to strengthen systems against future attacks</w:t>
            </w:r>
          </w:p>
        </w:tc>
        <w:tc>
          <w:tcPr>
            <w:tcW w:w="3118" w:type="dxa"/>
          </w:tcPr>
          <w:p w14:paraId="5EF8794A"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Incident Response Team</w:t>
            </w:r>
          </w:p>
          <w:p w14:paraId="7D51F0CF"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IT Team</w:t>
            </w:r>
          </w:p>
        </w:tc>
      </w:tr>
      <w:tr w:rsidR="00EE7317" w:rsidRPr="008233A2" w14:paraId="4A6360B1" w14:textId="77777777" w:rsidTr="008233A2">
        <w:tc>
          <w:tcPr>
            <w:tcW w:w="1418" w:type="dxa"/>
          </w:tcPr>
          <w:p w14:paraId="7477B818"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7.8.3.1</w:t>
            </w:r>
          </w:p>
        </w:tc>
        <w:tc>
          <w:tcPr>
            <w:tcW w:w="1985" w:type="dxa"/>
          </w:tcPr>
          <w:p w14:paraId="2FDE5DF7"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Policies implemented</w:t>
            </w:r>
          </w:p>
        </w:tc>
        <w:tc>
          <w:tcPr>
            <w:tcW w:w="3402" w:type="dxa"/>
          </w:tcPr>
          <w:p w14:paraId="00C7A048"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Once policies are updated, these have to be implemented and communicated within the organisation. Owners should be defined for each policy, and the review date should be determined</w:t>
            </w:r>
          </w:p>
        </w:tc>
        <w:tc>
          <w:tcPr>
            <w:tcW w:w="3118" w:type="dxa"/>
          </w:tcPr>
          <w:p w14:paraId="055C8B94"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Policy Owners</w:t>
            </w:r>
          </w:p>
        </w:tc>
      </w:tr>
    </w:tbl>
    <w:p w14:paraId="0F97EDBC" w14:textId="77777777" w:rsidR="004222B5" w:rsidRDefault="004222B5">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EE7317" w:rsidRPr="008233A2" w14:paraId="3A0822A4" w14:textId="77777777" w:rsidTr="008233A2">
        <w:tc>
          <w:tcPr>
            <w:tcW w:w="1418" w:type="dxa"/>
          </w:tcPr>
          <w:p w14:paraId="618146EA" w14:textId="3788A111"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lastRenderedPageBreak/>
              <w:t>7.8.3.2</w:t>
            </w:r>
          </w:p>
        </w:tc>
        <w:tc>
          <w:tcPr>
            <w:tcW w:w="1985" w:type="dxa"/>
          </w:tcPr>
          <w:p w14:paraId="378A6D14"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Process changes implemented</w:t>
            </w:r>
          </w:p>
        </w:tc>
        <w:tc>
          <w:tcPr>
            <w:tcW w:w="3402" w:type="dxa"/>
          </w:tcPr>
          <w:p w14:paraId="54876B96"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Implementation of the uplifted or updated processes</w:t>
            </w:r>
          </w:p>
        </w:tc>
        <w:tc>
          <w:tcPr>
            <w:tcW w:w="3118" w:type="dxa"/>
          </w:tcPr>
          <w:p w14:paraId="6A3732BB"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Policy Owners</w:t>
            </w:r>
          </w:p>
          <w:p w14:paraId="62A21695"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Organisational Change management Team</w:t>
            </w:r>
          </w:p>
          <w:p w14:paraId="7F494C7C"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The project team in charge of the process update project</w:t>
            </w:r>
          </w:p>
        </w:tc>
      </w:tr>
      <w:tr w:rsidR="00EE7317" w:rsidRPr="008233A2" w14:paraId="2EBA7672" w14:textId="77777777" w:rsidTr="008233A2">
        <w:tc>
          <w:tcPr>
            <w:tcW w:w="1418" w:type="dxa"/>
          </w:tcPr>
          <w:p w14:paraId="6525AF23" w14:textId="77777777" w:rsidR="00EE7317" w:rsidRPr="008233A2" w:rsidRDefault="00EE7317" w:rsidP="00725DF1">
            <w:pPr>
              <w:jc w:val="center"/>
              <w:rPr>
                <w:rFonts w:ascii="Times New Roman" w:hAnsi="Times New Roman" w:cs="Times New Roman"/>
                <w:szCs w:val="26"/>
              </w:rPr>
            </w:pPr>
            <w:r w:rsidRPr="008233A2">
              <w:rPr>
                <w:rFonts w:ascii="Times New Roman" w:hAnsi="Times New Roman" w:cs="Times New Roman"/>
                <w:szCs w:val="26"/>
              </w:rPr>
              <w:t>7.8.3.3</w:t>
            </w:r>
          </w:p>
        </w:tc>
        <w:tc>
          <w:tcPr>
            <w:tcW w:w="1985" w:type="dxa"/>
          </w:tcPr>
          <w:p w14:paraId="71BCCF71"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Configurations applied</w:t>
            </w:r>
          </w:p>
        </w:tc>
        <w:tc>
          <w:tcPr>
            <w:tcW w:w="3402" w:type="dxa"/>
          </w:tcPr>
          <w:p w14:paraId="736F1A4F"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Check that the new configurations are in place and following a continuous improvement process</w:t>
            </w:r>
          </w:p>
        </w:tc>
        <w:tc>
          <w:tcPr>
            <w:tcW w:w="3118" w:type="dxa"/>
          </w:tcPr>
          <w:p w14:paraId="08513713" w14:textId="77777777" w:rsidR="00EE7317" w:rsidRPr="008233A2" w:rsidRDefault="00EE7317" w:rsidP="00725DF1">
            <w:pPr>
              <w:rPr>
                <w:rFonts w:ascii="Times New Roman" w:hAnsi="Times New Roman" w:cs="Times New Roman"/>
                <w:szCs w:val="26"/>
              </w:rPr>
            </w:pPr>
            <w:r w:rsidRPr="008233A2">
              <w:rPr>
                <w:rFonts w:ascii="Times New Roman" w:hAnsi="Times New Roman" w:cs="Times New Roman"/>
                <w:szCs w:val="26"/>
              </w:rPr>
              <w:t>IT Team</w:t>
            </w:r>
          </w:p>
        </w:tc>
      </w:tr>
    </w:tbl>
    <w:p w14:paraId="425EC323" w14:textId="77D2CA8F" w:rsidR="008233A2" w:rsidRDefault="008233A2" w:rsidP="00EE7317"/>
    <w:p w14:paraId="6CB1CB81" w14:textId="77777777" w:rsidR="008233A2" w:rsidRDefault="008233A2">
      <w:pPr>
        <w:overflowPunct/>
        <w:autoSpaceDE/>
        <w:autoSpaceDN/>
        <w:adjustRightInd/>
        <w:jc w:val="left"/>
        <w:textAlignment w:val="auto"/>
      </w:pPr>
      <w:r>
        <w:br w:type="page"/>
      </w:r>
    </w:p>
    <w:p w14:paraId="561D74F3" w14:textId="77777777" w:rsidR="00EE7317" w:rsidRDefault="00EE7317" w:rsidP="00EE7317">
      <w:pPr>
        <w:pStyle w:val="Heading1"/>
      </w:pPr>
      <w:bookmarkStart w:id="201" w:name="_Toc15911546"/>
      <w:bookmarkStart w:id="202" w:name="_Toc107491268"/>
      <w:bookmarkStart w:id="203" w:name="_Toc210211457"/>
      <w:r w:rsidRPr="583D26FB">
        <w:lastRenderedPageBreak/>
        <w:t>Glossary</w:t>
      </w:r>
      <w:bookmarkEnd w:id="201"/>
      <w:bookmarkEnd w:id="202"/>
      <w:bookmarkEnd w:id="203"/>
    </w:p>
    <w:p w14:paraId="0D46CE7D" w14:textId="77777777" w:rsidR="008233A2" w:rsidRDefault="008233A2" w:rsidP="00EE7317"/>
    <w:p w14:paraId="431C6DD0" w14:textId="5F099285" w:rsidR="00EE7317" w:rsidRDefault="00EE7317" w:rsidP="008233A2">
      <w:pPr>
        <w:spacing w:before="200" w:after="200"/>
      </w:pPr>
      <w:r w:rsidRPr="583D26FB">
        <w:t>CIO: Chief Information Officer</w:t>
      </w:r>
    </w:p>
    <w:p w14:paraId="34AD8EBE" w14:textId="77777777" w:rsidR="00EE7317" w:rsidRDefault="00EE7317" w:rsidP="008233A2">
      <w:pPr>
        <w:spacing w:before="200" w:after="200"/>
      </w:pPr>
      <w:r w:rsidRPr="583D26FB">
        <w:t>CISO: Chief Information Security Officer</w:t>
      </w:r>
    </w:p>
    <w:p w14:paraId="0149E220" w14:textId="77777777" w:rsidR="00EE7317" w:rsidRDefault="00EE7317" w:rsidP="008233A2">
      <w:pPr>
        <w:spacing w:before="200" w:after="200"/>
      </w:pPr>
      <w:r w:rsidRPr="583D26FB">
        <w:t>CTO: Chief Technology Officer</w:t>
      </w:r>
    </w:p>
    <w:p w14:paraId="0A74839A" w14:textId="77777777" w:rsidR="00EE7317" w:rsidRDefault="00EE7317" w:rsidP="008233A2">
      <w:pPr>
        <w:spacing w:before="200" w:after="200"/>
      </w:pPr>
      <w:r w:rsidRPr="583D26FB">
        <w:t>GRC: Governance Risk &amp; Compliance</w:t>
      </w:r>
    </w:p>
    <w:p w14:paraId="32E9513C" w14:textId="77777777" w:rsidR="00EE7317" w:rsidRDefault="00EE7317" w:rsidP="008233A2">
      <w:pPr>
        <w:spacing w:before="200" w:after="200"/>
      </w:pPr>
      <w:r w:rsidRPr="583D26FB">
        <w:t>IDS: Intrusion Detection System</w:t>
      </w:r>
    </w:p>
    <w:p w14:paraId="3BDE492B" w14:textId="77777777" w:rsidR="00EE7317" w:rsidRDefault="00EE7317" w:rsidP="008233A2">
      <w:pPr>
        <w:spacing w:before="200" w:after="200"/>
      </w:pPr>
      <w:r w:rsidRPr="583D26FB">
        <w:t>IPS: Intrusion Prevention System</w:t>
      </w:r>
    </w:p>
    <w:p w14:paraId="59A9DB10" w14:textId="77777777" w:rsidR="00EE7317" w:rsidRDefault="00EE7317" w:rsidP="008233A2">
      <w:pPr>
        <w:spacing w:before="200" w:after="200"/>
      </w:pPr>
      <w:r w:rsidRPr="583D26FB">
        <w:t>IR Team: Incident Response Team</w:t>
      </w:r>
    </w:p>
    <w:p w14:paraId="6445CE46" w14:textId="77777777" w:rsidR="00EE7317" w:rsidRDefault="00EE7317" w:rsidP="008233A2">
      <w:pPr>
        <w:spacing w:before="200" w:after="200"/>
      </w:pPr>
      <w:r w:rsidRPr="583D26FB">
        <w:t>IRP: Incident Response Plan</w:t>
      </w:r>
    </w:p>
    <w:p w14:paraId="65074EFC" w14:textId="77777777" w:rsidR="00EE7317" w:rsidRDefault="00EE7317" w:rsidP="008233A2">
      <w:pPr>
        <w:spacing w:before="200" w:after="200"/>
      </w:pPr>
      <w:r w:rsidRPr="583D26FB">
        <w:t>IT: Information Technology</w:t>
      </w:r>
    </w:p>
    <w:p w14:paraId="646E078A" w14:textId="77777777" w:rsidR="00EE7317" w:rsidRDefault="00EE7317" w:rsidP="008233A2">
      <w:pPr>
        <w:spacing w:before="200" w:after="200"/>
      </w:pPr>
      <w:r w:rsidRPr="583D26FB">
        <w:t>LDAP: Lightweight Directory Access Protocol</w:t>
      </w:r>
    </w:p>
    <w:p w14:paraId="6C242BD8" w14:textId="77777777" w:rsidR="00EE7317" w:rsidRDefault="00EE7317" w:rsidP="008233A2">
      <w:pPr>
        <w:spacing w:before="200" w:after="200"/>
      </w:pPr>
      <w:r w:rsidRPr="583D26FB">
        <w:t>Malware: Malware is any software intentionally designed to cause damage to a computer, server, client, or computer network</w:t>
      </w:r>
    </w:p>
    <w:p w14:paraId="42B30131" w14:textId="77777777" w:rsidR="00EE7317" w:rsidRDefault="00EE7317" w:rsidP="008233A2">
      <w:pPr>
        <w:spacing w:before="200" w:after="200"/>
      </w:pPr>
      <w:r w:rsidRPr="583D26FB">
        <w:t>MB: Megabyte</w:t>
      </w:r>
    </w:p>
    <w:p w14:paraId="68419B3A" w14:textId="77777777" w:rsidR="00EE7317" w:rsidRDefault="00EE7317" w:rsidP="008233A2">
      <w:pPr>
        <w:spacing w:before="200" w:after="200"/>
      </w:pPr>
      <w:r w:rsidRPr="583D26FB">
        <w:t>NDB: Not</w:t>
      </w:r>
      <w:r>
        <w:t>i</w:t>
      </w:r>
      <w:r w:rsidRPr="583D26FB">
        <w:t xml:space="preserve">fiable Data Breach </w:t>
      </w:r>
    </w:p>
    <w:p w14:paraId="37ECE586" w14:textId="77777777" w:rsidR="00EE7317" w:rsidRDefault="00EE7317" w:rsidP="008233A2">
      <w:pPr>
        <w:spacing w:before="200" w:after="200"/>
      </w:pPr>
      <w:r w:rsidRPr="583D26FB">
        <w:t>NIST: National Institute of Standards and Technology</w:t>
      </w:r>
    </w:p>
    <w:p w14:paraId="162E1D46" w14:textId="77777777" w:rsidR="00EE7317" w:rsidRDefault="00EE7317" w:rsidP="008233A2">
      <w:pPr>
        <w:spacing w:before="200" w:after="200"/>
      </w:pPr>
      <w:r w:rsidRPr="583D26FB">
        <w:t>Procedure: A document written to support a specific process</w:t>
      </w:r>
    </w:p>
    <w:p w14:paraId="0225C6DF" w14:textId="77777777" w:rsidR="00EE7317" w:rsidRDefault="00EE7317" w:rsidP="008233A2">
      <w:pPr>
        <w:spacing w:before="200" w:after="200"/>
      </w:pPr>
      <w:r w:rsidRPr="583D26FB">
        <w:t>Process: A series of actions or steps taken to achieve a specific end state</w:t>
      </w:r>
    </w:p>
    <w:p w14:paraId="7E4B1494" w14:textId="77777777" w:rsidR="00EE7317" w:rsidRDefault="00EE7317" w:rsidP="008233A2">
      <w:pPr>
        <w:spacing w:before="200" w:after="200"/>
      </w:pPr>
      <w:r w:rsidRPr="583D26FB">
        <w:t>SIEM: Security Information and Event Management</w:t>
      </w:r>
    </w:p>
    <w:p w14:paraId="21615B1F" w14:textId="77777777" w:rsidR="00EE7317" w:rsidRDefault="00EE7317" w:rsidP="008233A2">
      <w:pPr>
        <w:spacing w:before="200" w:after="200"/>
      </w:pPr>
      <w:r w:rsidRPr="583D26FB">
        <w:t>SOC: Security Operation Centre</w:t>
      </w:r>
    </w:p>
    <w:p w14:paraId="2EF1674A" w14:textId="77777777" w:rsidR="00EE7317" w:rsidRDefault="00EE7317" w:rsidP="008233A2">
      <w:pPr>
        <w:spacing w:before="200" w:after="200"/>
      </w:pPr>
      <w:r w:rsidRPr="583D26FB">
        <w:t>VM: Virtual Machine</w:t>
      </w:r>
    </w:p>
    <w:p w14:paraId="0EAC1047" w14:textId="77777777" w:rsidR="00D3386A" w:rsidRPr="00F255BD" w:rsidRDefault="00D3386A" w:rsidP="2BAB837A">
      <w:pPr>
        <w:ind w:right="-571"/>
        <w:jc w:val="left"/>
        <w:rPr>
          <w:rFonts w:asciiTheme="minorHAnsi" w:eastAsiaTheme="minorEastAsia" w:hAnsiTheme="minorHAnsi" w:cstheme="minorBidi"/>
          <w:sz w:val="22"/>
          <w:szCs w:val="22"/>
          <w:lang w:val="en-AU"/>
        </w:rPr>
      </w:pPr>
    </w:p>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sectPr w:rsidR="00D3386A" w:rsidRPr="00F255BD" w:rsidSect="009D3F1F">
      <w:pgSz w:w="11907" w:h="16840" w:code="9"/>
      <w:pgMar w:top="993" w:right="1701" w:bottom="709"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5837410"/>
      <w:docPartObj>
        <w:docPartGallery w:val="Page Numbers (Bottom of Page)"/>
        <w:docPartUnique/>
      </w:docPartObj>
    </w:sdtPr>
    <w:sdtEndPr>
      <w:rPr>
        <w:noProof/>
      </w:rPr>
    </w:sdtEndPr>
    <w:sdtContent>
      <w:p w14:paraId="1E18FCA5" w14:textId="04CCD21E" w:rsidR="008233A2" w:rsidRDefault="008233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55514D" w14:textId="77777777" w:rsidR="008233A2" w:rsidRDefault="0082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7909033A" w14:textId="77777777" w:rsidR="00EE7317" w:rsidRPr="00322C33" w:rsidRDefault="00EE7317" w:rsidP="00EE7317">
      <w:pPr>
        <w:pStyle w:val="FootnoteText"/>
      </w:pPr>
      <w:r w:rsidRPr="00322C33">
        <w:rPr>
          <w:rStyle w:val="FootnoteReference"/>
          <w:szCs w:val="16"/>
        </w:rPr>
        <w:footnoteRef/>
      </w:r>
      <w:r w:rsidRPr="00322C33">
        <w:rPr>
          <w:sz w:val="16"/>
          <w:szCs w:val="16"/>
        </w:rPr>
        <w:t xml:space="preserve"> </w:t>
      </w:r>
      <w:hyperlink r:id="rId1" w:history="1">
        <w:r w:rsidRPr="00322C33">
          <w:rPr>
            <w:rStyle w:val="Hyperlink"/>
            <w:sz w:val="16"/>
            <w:szCs w:val="16"/>
          </w:rPr>
          <w:t>https://www.phishing.org/what-is-phishing</w:t>
        </w:r>
      </w:hyperlink>
    </w:p>
  </w:footnote>
  <w:footnote w:id="2">
    <w:p w14:paraId="59A059B4" w14:textId="77777777" w:rsidR="00EE7317" w:rsidRPr="00C839D9" w:rsidRDefault="00EE7317" w:rsidP="00EE7317">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2" w:history="1">
        <w:r w:rsidRPr="00C839D9">
          <w:rPr>
            <w:rStyle w:val="Hyperlink"/>
            <w:sz w:val="12"/>
            <w:szCs w:val="10"/>
          </w:rPr>
          <w:t>https://nvlpubs.nist.gov/nistpubs/SpecialPublications/NIST.SP.800-61r2.pdf</w:t>
        </w:r>
      </w:hyperlink>
    </w:p>
  </w:footnote>
  <w:footnote w:id="3">
    <w:p w14:paraId="779E253B" w14:textId="77777777" w:rsidR="00EE7317" w:rsidRPr="00C839D9" w:rsidRDefault="00EE7317" w:rsidP="00EE7317">
      <w:pPr>
        <w:rPr>
          <w:sz w:val="12"/>
          <w:szCs w:val="10"/>
        </w:rPr>
      </w:pPr>
      <w:r>
        <w:rPr>
          <w:rStyle w:val="FootnoteReference"/>
        </w:rPr>
        <w:footnoteRef/>
      </w:r>
      <w:r>
        <w:rPr>
          <w:sz w:val="12"/>
          <w:szCs w:val="10"/>
        </w:rP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3" w:history="1">
        <w:r w:rsidRPr="00C839D9">
          <w:rPr>
            <w:rStyle w:val="Hyperlink"/>
            <w:sz w:val="12"/>
            <w:szCs w:val="10"/>
          </w:rPr>
          <w:t>https://nvlpubs.nist.gov/nistpubs/SpecialPublications/NIST.SP.800-61r2.pdf</w:t>
        </w:r>
      </w:hyperlink>
    </w:p>
  </w:footnote>
  <w:footnote w:id="4">
    <w:p w14:paraId="09073648" w14:textId="77777777" w:rsidR="00EE7317" w:rsidRPr="00C839D9" w:rsidRDefault="00EE7317" w:rsidP="00EE7317">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4" w:history="1">
        <w:r w:rsidRPr="00C839D9">
          <w:rPr>
            <w:rStyle w:val="Hyperlink"/>
            <w:sz w:val="12"/>
            <w:szCs w:val="10"/>
          </w:rPr>
          <w:t>https://nvlpubs.nist.gov/nistpubs/SpecialPublications/NIST.SP.800-61r2.pdf</w:t>
        </w:r>
      </w:hyperlink>
    </w:p>
  </w:footnote>
  <w:footnote w:id="5">
    <w:p w14:paraId="74BA26B8" w14:textId="77777777" w:rsidR="00EE7317" w:rsidRPr="00C839D9" w:rsidRDefault="00EE7317" w:rsidP="00EE7317">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5" w:history="1">
        <w:r w:rsidRPr="00C839D9">
          <w:rPr>
            <w:rStyle w:val="Hyperlink"/>
            <w:sz w:val="12"/>
            <w:szCs w:val="10"/>
          </w:rPr>
          <w:t>https://nvlpubs.nist.gov/nistpubs/SpecialPublications/NIST.SP.800-61r2.pdf</w:t>
        </w:r>
      </w:hyperlink>
    </w:p>
  </w:footnote>
  <w:footnote w:id="6">
    <w:p w14:paraId="246C5463" w14:textId="77777777" w:rsidR="00EE7317" w:rsidRPr="00C839D9" w:rsidRDefault="00EE7317" w:rsidP="00EE7317">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 w:id="7">
    <w:p w14:paraId="6AEE1109" w14:textId="77777777" w:rsidR="00EE7317" w:rsidRPr="00A964BD" w:rsidRDefault="00EE7317" w:rsidP="00EE7317">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7"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73AF9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tentative="1">
      <w:start w:val="1"/>
      <w:numFmt w:val="bullet"/>
      <w:lvlText w:val=""/>
      <w:lvlJc w:val="left"/>
      <w:pPr>
        <w:tabs>
          <w:tab w:val="num" w:pos="1440"/>
        </w:tabs>
        <w:ind w:left="1440" w:hanging="360"/>
      </w:pPr>
      <w:rPr>
        <w:rFonts w:ascii="Symbol" w:hAnsi="Symbol" w:hint="default"/>
      </w:rPr>
    </w:lvl>
    <w:lvl w:ilvl="2" w:tplc="1A9401D6" w:tentative="1">
      <w:start w:val="1"/>
      <w:numFmt w:val="bullet"/>
      <w:lvlText w:val=""/>
      <w:lvlJc w:val="left"/>
      <w:pPr>
        <w:tabs>
          <w:tab w:val="num" w:pos="2160"/>
        </w:tabs>
        <w:ind w:left="2160" w:hanging="360"/>
      </w:pPr>
      <w:rPr>
        <w:rFonts w:ascii="Symbol" w:hAnsi="Symbol" w:hint="default"/>
      </w:rPr>
    </w:lvl>
    <w:lvl w:ilvl="3" w:tplc="F0269F78" w:tentative="1">
      <w:start w:val="1"/>
      <w:numFmt w:val="bullet"/>
      <w:lvlText w:val=""/>
      <w:lvlJc w:val="left"/>
      <w:pPr>
        <w:tabs>
          <w:tab w:val="num" w:pos="2880"/>
        </w:tabs>
        <w:ind w:left="2880" w:hanging="360"/>
      </w:pPr>
      <w:rPr>
        <w:rFonts w:ascii="Symbol" w:hAnsi="Symbol" w:hint="default"/>
      </w:rPr>
    </w:lvl>
    <w:lvl w:ilvl="4" w:tplc="46BC10FE" w:tentative="1">
      <w:start w:val="1"/>
      <w:numFmt w:val="bullet"/>
      <w:lvlText w:val=""/>
      <w:lvlJc w:val="left"/>
      <w:pPr>
        <w:tabs>
          <w:tab w:val="num" w:pos="3600"/>
        </w:tabs>
        <w:ind w:left="3600" w:hanging="360"/>
      </w:pPr>
      <w:rPr>
        <w:rFonts w:ascii="Symbol" w:hAnsi="Symbol" w:hint="default"/>
      </w:rPr>
    </w:lvl>
    <w:lvl w:ilvl="5" w:tplc="283E59AE" w:tentative="1">
      <w:start w:val="1"/>
      <w:numFmt w:val="bullet"/>
      <w:lvlText w:val=""/>
      <w:lvlJc w:val="left"/>
      <w:pPr>
        <w:tabs>
          <w:tab w:val="num" w:pos="4320"/>
        </w:tabs>
        <w:ind w:left="4320" w:hanging="360"/>
      </w:pPr>
      <w:rPr>
        <w:rFonts w:ascii="Symbol" w:hAnsi="Symbol" w:hint="default"/>
      </w:rPr>
    </w:lvl>
    <w:lvl w:ilvl="6" w:tplc="E648D4A2" w:tentative="1">
      <w:start w:val="1"/>
      <w:numFmt w:val="bullet"/>
      <w:lvlText w:val=""/>
      <w:lvlJc w:val="left"/>
      <w:pPr>
        <w:tabs>
          <w:tab w:val="num" w:pos="5040"/>
        </w:tabs>
        <w:ind w:left="5040" w:hanging="360"/>
      </w:pPr>
      <w:rPr>
        <w:rFonts w:ascii="Symbol" w:hAnsi="Symbol" w:hint="default"/>
      </w:rPr>
    </w:lvl>
    <w:lvl w:ilvl="7" w:tplc="ED2E9692" w:tentative="1">
      <w:start w:val="1"/>
      <w:numFmt w:val="bullet"/>
      <w:lvlText w:val=""/>
      <w:lvlJc w:val="left"/>
      <w:pPr>
        <w:tabs>
          <w:tab w:val="num" w:pos="5760"/>
        </w:tabs>
        <w:ind w:left="5760" w:hanging="360"/>
      </w:pPr>
      <w:rPr>
        <w:rFonts w:ascii="Symbol" w:hAnsi="Symbol" w:hint="default"/>
      </w:rPr>
    </w:lvl>
    <w:lvl w:ilvl="8" w:tplc="EF8215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4BB2D40"/>
    <w:multiLevelType w:val="hybridMultilevel"/>
    <w:tmpl w:val="4AA88C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tentative="1">
      <w:start w:val="1"/>
      <w:numFmt w:val="bullet"/>
      <w:lvlText w:val=""/>
      <w:lvlJc w:val="left"/>
      <w:pPr>
        <w:tabs>
          <w:tab w:val="num" w:pos="1440"/>
        </w:tabs>
        <w:ind w:left="1440" w:hanging="360"/>
      </w:pPr>
      <w:rPr>
        <w:rFonts w:ascii="Symbol" w:hAnsi="Symbol" w:hint="default"/>
      </w:rPr>
    </w:lvl>
    <w:lvl w:ilvl="2" w:tplc="C3B6C512" w:tentative="1">
      <w:start w:val="1"/>
      <w:numFmt w:val="bullet"/>
      <w:lvlText w:val=""/>
      <w:lvlJc w:val="left"/>
      <w:pPr>
        <w:tabs>
          <w:tab w:val="num" w:pos="2160"/>
        </w:tabs>
        <w:ind w:left="2160" w:hanging="360"/>
      </w:pPr>
      <w:rPr>
        <w:rFonts w:ascii="Symbol" w:hAnsi="Symbol" w:hint="default"/>
      </w:rPr>
    </w:lvl>
    <w:lvl w:ilvl="3" w:tplc="C5106EFE" w:tentative="1">
      <w:start w:val="1"/>
      <w:numFmt w:val="bullet"/>
      <w:lvlText w:val=""/>
      <w:lvlJc w:val="left"/>
      <w:pPr>
        <w:tabs>
          <w:tab w:val="num" w:pos="2880"/>
        </w:tabs>
        <w:ind w:left="2880" w:hanging="360"/>
      </w:pPr>
      <w:rPr>
        <w:rFonts w:ascii="Symbol" w:hAnsi="Symbol" w:hint="default"/>
      </w:rPr>
    </w:lvl>
    <w:lvl w:ilvl="4" w:tplc="A5485D62" w:tentative="1">
      <w:start w:val="1"/>
      <w:numFmt w:val="bullet"/>
      <w:lvlText w:val=""/>
      <w:lvlJc w:val="left"/>
      <w:pPr>
        <w:tabs>
          <w:tab w:val="num" w:pos="3600"/>
        </w:tabs>
        <w:ind w:left="3600" w:hanging="360"/>
      </w:pPr>
      <w:rPr>
        <w:rFonts w:ascii="Symbol" w:hAnsi="Symbol" w:hint="default"/>
      </w:rPr>
    </w:lvl>
    <w:lvl w:ilvl="5" w:tplc="0FC6A3F8" w:tentative="1">
      <w:start w:val="1"/>
      <w:numFmt w:val="bullet"/>
      <w:lvlText w:val=""/>
      <w:lvlJc w:val="left"/>
      <w:pPr>
        <w:tabs>
          <w:tab w:val="num" w:pos="4320"/>
        </w:tabs>
        <w:ind w:left="4320" w:hanging="360"/>
      </w:pPr>
      <w:rPr>
        <w:rFonts w:ascii="Symbol" w:hAnsi="Symbol" w:hint="default"/>
      </w:rPr>
    </w:lvl>
    <w:lvl w:ilvl="6" w:tplc="D8086CD4" w:tentative="1">
      <w:start w:val="1"/>
      <w:numFmt w:val="bullet"/>
      <w:lvlText w:val=""/>
      <w:lvlJc w:val="left"/>
      <w:pPr>
        <w:tabs>
          <w:tab w:val="num" w:pos="5040"/>
        </w:tabs>
        <w:ind w:left="5040" w:hanging="360"/>
      </w:pPr>
      <w:rPr>
        <w:rFonts w:ascii="Symbol" w:hAnsi="Symbol" w:hint="default"/>
      </w:rPr>
    </w:lvl>
    <w:lvl w:ilvl="7" w:tplc="6B761DE4" w:tentative="1">
      <w:start w:val="1"/>
      <w:numFmt w:val="bullet"/>
      <w:lvlText w:val=""/>
      <w:lvlJc w:val="left"/>
      <w:pPr>
        <w:tabs>
          <w:tab w:val="num" w:pos="5760"/>
        </w:tabs>
        <w:ind w:left="5760" w:hanging="360"/>
      </w:pPr>
      <w:rPr>
        <w:rFonts w:ascii="Symbol" w:hAnsi="Symbol" w:hint="default"/>
      </w:rPr>
    </w:lvl>
    <w:lvl w:ilvl="8" w:tplc="0A42D36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FA957DA"/>
    <w:multiLevelType w:val="hybridMultilevel"/>
    <w:tmpl w:val="3886C6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29B4CA6"/>
    <w:multiLevelType w:val="hybridMultilevel"/>
    <w:tmpl w:val="9306D726"/>
    <w:lvl w:ilvl="0" w:tplc="8EA00C0A">
      <w:start w:val="1"/>
      <w:numFmt w:val="bullet"/>
      <w:lvlText w:val=""/>
      <w:lvlJc w:val="left"/>
      <w:pPr>
        <w:tabs>
          <w:tab w:val="num" w:pos="720"/>
        </w:tabs>
        <w:ind w:left="720" w:hanging="360"/>
      </w:pPr>
      <w:rPr>
        <w:rFonts w:ascii="Symbol" w:hAnsi="Symbol" w:hint="default"/>
      </w:rPr>
    </w:lvl>
    <w:lvl w:ilvl="1" w:tplc="5BF8B7F8" w:tentative="1">
      <w:start w:val="1"/>
      <w:numFmt w:val="bullet"/>
      <w:lvlText w:val=""/>
      <w:lvlJc w:val="left"/>
      <w:pPr>
        <w:tabs>
          <w:tab w:val="num" w:pos="1440"/>
        </w:tabs>
        <w:ind w:left="1440" w:hanging="360"/>
      </w:pPr>
      <w:rPr>
        <w:rFonts w:ascii="Symbol" w:hAnsi="Symbol" w:hint="default"/>
      </w:rPr>
    </w:lvl>
    <w:lvl w:ilvl="2" w:tplc="5D16AE66" w:tentative="1">
      <w:start w:val="1"/>
      <w:numFmt w:val="bullet"/>
      <w:lvlText w:val=""/>
      <w:lvlJc w:val="left"/>
      <w:pPr>
        <w:tabs>
          <w:tab w:val="num" w:pos="2160"/>
        </w:tabs>
        <w:ind w:left="2160" w:hanging="360"/>
      </w:pPr>
      <w:rPr>
        <w:rFonts w:ascii="Symbol" w:hAnsi="Symbol" w:hint="default"/>
      </w:rPr>
    </w:lvl>
    <w:lvl w:ilvl="3" w:tplc="F6CEC062" w:tentative="1">
      <w:start w:val="1"/>
      <w:numFmt w:val="bullet"/>
      <w:lvlText w:val=""/>
      <w:lvlJc w:val="left"/>
      <w:pPr>
        <w:tabs>
          <w:tab w:val="num" w:pos="2880"/>
        </w:tabs>
        <w:ind w:left="2880" w:hanging="360"/>
      </w:pPr>
      <w:rPr>
        <w:rFonts w:ascii="Symbol" w:hAnsi="Symbol" w:hint="default"/>
      </w:rPr>
    </w:lvl>
    <w:lvl w:ilvl="4" w:tplc="EF1CCE94" w:tentative="1">
      <w:start w:val="1"/>
      <w:numFmt w:val="bullet"/>
      <w:lvlText w:val=""/>
      <w:lvlJc w:val="left"/>
      <w:pPr>
        <w:tabs>
          <w:tab w:val="num" w:pos="3600"/>
        </w:tabs>
        <w:ind w:left="3600" w:hanging="360"/>
      </w:pPr>
      <w:rPr>
        <w:rFonts w:ascii="Symbol" w:hAnsi="Symbol" w:hint="default"/>
      </w:rPr>
    </w:lvl>
    <w:lvl w:ilvl="5" w:tplc="8E08481A" w:tentative="1">
      <w:start w:val="1"/>
      <w:numFmt w:val="bullet"/>
      <w:lvlText w:val=""/>
      <w:lvlJc w:val="left"/>
      <w:pPr>
        <w:tabs>
          <w:tab w:val="num" w:pos="4320"/>
        </w:tabs>
        <w:ind w:left="4320" w:hanging="360"/>
      </w:pPr>
      <w:rPr>
        <w:rFonts w:ascii="Symbol" w:hAnsi="Symbol" w:hint="default"/>
      </w:rPr>
    </w:lvl>
    <w:lvl w:ilvl="6" w:tplc="8286F0DC" w:tentative="1">
      <w:start w:val="1"/>
      <w:numFmt w:val="bullet"/>
      <w:lvlText w:val=""/>
      <w:lvlJc w:val="left"/>
      <w:pPr>
        <w:tabs>
          <w:tab w:val="num" w:pos="5040"/>
        </w:tabs>
        <w:ind w:left="5040" w:hanging="360"/>
      </w:pPr>
      <w:rPr>
        <w:rFonts w:ascii="Symbol" w:hAnsi="Symbol" w:hint="default"/>
      </w:rPr>
    </w:lvl>
    <w:lvl w:ilvl="7" w:tplc="DF266A8C" w:tentative="1">
      <w:start w:val="1"/>
      <w:numFmt w:val="bullet"/>
      <w:lvlText w:val=""/>
      <w:lvlJc w:val="left"/>
      <w:pPr>
        <w:tabs>
          <w:tab w:val="num" w:pos="5760"/>
        </w:tabs>
        <w:ind w:left="5760" w:hanging="360"/>
      </w:pPr>
      <w:rPr>
        <w:rFonts w:ascii="Symbol" w:hAnsi="Symbol" w:hint="default"/>
      </w:rPr>
    </w:lvl>
    <w:lvl w:ilvl="8" w:tplc="FEFE06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tentative="1">
      <w:start w:val="1"/>
      <w:numFmt w:val="bullet"/>
      <w:lvlText w:val=""/>
      <w:lvlJc w:val="left"/>
      <w:pPr>
        <w:tabs>
          <w:tab w:val="num" w:pos="1440"/>
        </w:tabs>
        <w:ind w:left="1440" w:hanging="360"/>
      </w:pPr>
      <w:rPr>
        <w:rFonts w:ascii="Symbol" w:hAnsi="Symbol" w:hint="default"/>
      </w:rPr>
    </w:lvl>
    <w:lvl w:ilvl="2" w:tplc="857E9516" w:tentative="1">
      <w:start w:val="1"/>
      <w:numFmt w:val="bullet"/>
      <w:lvlText w:val=""/>
      <w:lvlJc w:val="left"/>
      <w:pPr>
        <w:tabs>
          <w:tab w:val="num" w:pos="2160"/>
        </w:tabs>
        <w:ind w:left="2160" w:hanging="360"/>
      </w:pPr>
      <w:rPr>
        <w:rFonts w:ascii="Symbol" w:hAnsi="Symbol" w:hint="default"/>
      </w:rPr>
    </w:lvl>
    <w:lvl w:ilvl="3" w:tplc="DDE2BDB2" w:tentative="1">
      <w:start w:val="1"/>
      <w:numFmt w:val="bullet"/>
      <w:lvlText w:val=""/>
      <w:lvlJc w:val="left"/>
      <w:pPr>
        <w:tabs>
          <w:tab w:val="num" w:pos="2880"/>
        </w:tabs>
        <w:ind w:left="2880" w:hanging="360"/>
      </w:pPr>
      <w:rPr>
        <w:rFonts w:ascii="Symbol" w:hAnsi="Symbol" w:hint="default"/>
      </w:rPr>
    </w:lvl>
    <w:lvl w:ilvl="4" w:tplc="CB3C693A" w:tentative="1">
      <w:start w:val="1"/>
      <w:numFmt w:val="bullet"/>
      <w:lvlText w:val=""/>
      <w:lvlJc w:val="left"/>
      <w:pPr>
        <w:tabs>
          <w:tab w:val="num" w:pos="3600"/>
        </w:tabs>
        <w:ind w:left="3600" w:hanging="360"/>
      </w:pPr>
      <w:rPr>
        <w:rFonts w:ascii="Symbol" w:hAnsi="Symbol" w:hint="default"/>
      </w:rPr>
    </w:lvl>
    <w:lvl w:ilvl="5" w:tplc="563470A8" w:tentative="1">
      <w:start w:val="1"/>
      <w:numFmt w:val="bullet"/>
      <w:lvlText w:val=""/>
      <w:lvlJc w:val="left"/>
      <w:pPr>
        <w:tabs>
          <w:tab w:val="num" w:pos="4320"/>
        </w:tabs>
        <w:ind w:left="4320" w:hanging="360"/>
      </w:pPr>
      <w:rPr>
        <w:rFonts w:ascii="Symbol" w:hAnsi="Symbol" w:hint="default"/>
      </w:rPr>
    </w:lvl>
    <w:lvl w:ilvl="6" w:tplc="49E8ADAC" w:tentative="1">
      <w:start w:val="1"/>
      <w:numFmt w:val="bullet"/>
      <w:lvlText w:val=""/>
      <w:lvlJc w:val="left"/>
      <w:pPr>
        <w:tabs>
          <w:tab w:val="num" w:pos="5040"/>
        </w:tabs>
        <w:ind w:left="5040" w:hanging="360"/>
      </w:pPr>
      <w:rPr>
        <w:rFonts w:ascii="Symbol" w:hAnsi="Symbol" w:hint="default"/>
      </w:rPr>
    </w:lvl>
    <w:lvl w:ilvl="7" w:tplc="2B629A9A" w:tentative="1">
      <w:start w:val="1"/>
      <w:numFmt w:val="bullet"/>
      <w:lvlText w:val=""/>
      <w:lvlJc w:val="left"/>
      <w:pPr>
        <w:tabs>
          <w:tab w:val="num" w:pos="5760"/>
        </w:tabs>
        <w:ind w:left="5760" w:hanging="360"/>
      </w:pPr>
      <w:rPr>
        <w:rFonts w:ascii="Symbol" w:hAnsi="Symbol" w:hint="default"/>
      </w:rPr>
    </w:lvl>
    <w:lvl w:ilvl="8" w:tplc="AE52FEF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A454684"/>
    <w:multiLevelType w:val="hybridMultilevel"/>
    <w:tmpl w:val="C6A88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tentative="1">
      <w:start w:val="1"/>
      <w:numFmt w:val="bullet"/>
      <w:lvlText w:val=""/>
      <w:lvlJc w:val="left"/>
      <w:pPr>
        <w:tabs>
          <w:tab w:val="num" w:pos="1440"/>
        </w:tabs>
        <w:ind w:left="1440" w:hanging="360"/>
      </w:pPr>
      <w:rPr>
        <w:rFonts w:ascii="Symbol" w:hAnsi="Symbol" w:hint="default"/>
      </w:rPr>
    </w:lvl>
    <w:lvl w:ilvl="2" w:tplc="2B56CD2C" w:tentative="1">
      <w:start w:val="1"/>
      <w:numFmt w:val="bullet"/>
      <w:lvlText w:val=""/>
      <w:lvlJc w:val="left"/>
      <w:pPr>
        <w:tabs>
          <w:tab w:val="num" w:pos="2160"/>
        </w:tabs>
        <w:ind w:left="2160" w:hanging="360"/>
      </w:pPr>
      <w:rPr>
        <w:rFonts w:ascii="Symbol" w:hAnsi="Symbol" w:hint="default"/>
      </w:rPr>
    </w:lvl>
    <w:lvl w:ilvl="3" w:tplc="A100F348" w:tentative="1">
      <w:start w:val="1"/>
      <w:numFmt w:val="bullet"/>
      <w:lvlText w:val=""/>
      <w:lvlJc w:val="left"/>
      <w:pPr>
        <w:tabs>
          <w:tab w:val="num" w:pos="2880"/>
        </w:tabs>
        <w:ind w:left="2880" w:hanging="360"/>
      </w:pPr>
      <w:rPr>
        <w:rFonts w:ascii="Symbol" w:hAnsi="Symbol" w:hint="default"/>
      </w:rPr>
    </w:lvl>
    <w:lvl w:ilvl="4" w:tplc="98E05D78" w:tentative="1">
      <w:start w:val="1"/>
      <w:numFmt w:val="bullet"/>
      <w:lvlText w:val=""/>
      <w:lvlJc w:val="left"/>
      <w:pPr>
        <w:tabs>
          <w:tab w:val="num" w:pos="3600"/>
        </w:tabs>
        <w:ind w:left="3600" w:hanging="360"/>
      </w:pPr>
      <w:rPr>
        <w:rFonts w:ascii="Symbol" w:hAnsi="Symbol" w:hint="default"/>
      </w:rPr>
    </w:lvl>
    <w:lvl w:ilvl="5" w:tplc="52FC1DF2" w:tentative="1">
      <w:start w:val="1"/>
      <w:numFmt w:val="bullet"/>
      <w:lvlText w:val=""/>
      <w:lvlJc w:val="left"/>
      <w:pPr>
        <w:tabs>
          <w:tab w:val="num" w:pos="4320"/>
        </w:tabs>
        <w:ind w:left="4320" w:hanging="360"/>
      </w:pPr>
      <w:rPr>
        <w:rFonts w:ascii="Symbol" w:hAnsi="Symbol" w:hint="default"/>
      </w:rPr>
    </w:lvl>
    <w:lvl w:ilvl="6" w:tplc="3B48BF48" w:tentative="1">
      <w:start w:val="1"/>
      <w:numFmt w:val="bullet"/>
      <w:lvlText w:val=""/>
      <w:lvlJc w:val="left"/>
      <w:pPr>
        <w:tabs>
          <w:tab w:val="num" w:pos="5040"/>
        </w:tabs>
        <w:ind w:left="5040" w:hanging="360"/>
      </w:pPr>
      <w:rPr>
        <w:rFonts w:ascii="Symbol" w:hAnsi="Symbol" w:hint="default"/>
      </w:rPr>
    </w:lvl>
    <w:lvl w:ilvl="7" w:tplc="DBA6F4C4" w:tentative="1">
      <w:start w:val="1"/>
      <w:numFmt w:val="bullet"/>
      <w:lvlText w:val=""/>
      <w:lvlJc w:val="left"/>
      <w:pPr>
        <w:tabs>
          <w:tab w:val="num" w:pos="5760"/>
        </w:tabs>
        <w:ind w:left="5760" w:hanging="360"/>
      </w:pPr>
      <w:rPr>
        <w:rFonts w:ascii="Symbol" w:hAnsi="Symbol" w:hint="default"/>
      </w:rPr>
    </w:lvl>
    <w:lvl w:ilvl="8" w:tplc="A200511E" w:tentative="1">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1271819322">
    <w:abstractNumId w:val="4"/>
  </w:num>
  <w:num w:numId="3" w16cid:durableId="1910191763">
    <w:abstractNumId w:val="2"/>
  </w:num>
  <w:num w:numId="4" w16cid:durableId="960961732">
    <w:abstractNumId w:val="7"/>
  </w:num>
  <w:num w:numId="5" w16cid:durableId="668405420">
    <w:abstractNumId w:val="8"/>
  </w:num>
  <w:num w:numId="6" w16cid:durableId="1812867844">
    <w:abstractNumId w:val="10"/>
  </w:num>
  <w:num w:numId="7" w16cid:durableId="711077594">
    <w:abstractNumId w:val="6"/>
  </w:num>
  <w:num w:numId="8" w16cid:durableId="824712035">
    <w:abstractNumId w:val="3"/>
  </w:num>
  <w:num w:numId="9" w16cid:durableId="398669924">
    <w:abstractNumId w:val="1"/>
  </w:num>
  <w:num w:numId="10" w16cid:durableId="1131435088">
    <w:abstractNumId w:val="5"/>
  </w:num>
  <w:num w:numId="11" w16cid:durableId="141212288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6C07"/>
    <w:rsid w:val="00024D57"/>
    <w:rsid w:val="00026B39"/>
    <w:rsid w:val="00026FA4"/>
    <w:rsid w:val="00036E61"/>
    <w:rsid w:val="000375D4"/>
    <w:rsid w:val="000476E7"/>
    <w:rsid w:val="00050FEA"/>
    <w:rsid w:val="0005298C"/>
    <w:rsid w:val="00054289"/>
    <w:rsid w:val="0006041D"/>
    <w:rsid w:val="000710E9"/>
    <w:rsid w:val="00073026"/>
    <w:rsid w:val="00075E56"/>
    <w:rsid w:val="0007769E"/>
    <w:rsid w:val="000818AE"/>
    <w:rsid w:val="000857B2"/>
    <w:rsid w:val="0009265C"/>
    <w:rsid w:val="000A2218"/>
    <w:rsid w:val="000A236C"/>
    <w:rsid w:val="000B7B30"/>
    <w:rsid w:val="000D11E1"/>
    <w:rsid w:val="000D2BE3"/>
    <w:rsid w:val="000D5888"/>
    <w:rsid w:val="000D77A7"/>
    <w:rsid w:val="000F4E54"/>
    <w:rsid w:val="00111693"/>
    <w:rsid w:val="0012137D"/>
    <w:rsid w:val="00125745"/>
    <w:rsid w:val="001269B2"/>
    <w:rsid w:val="00127FA6"/>
    <w:rsid w:val="0013405C"/>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70E6"/>
    <w:rsid w:val="001B4EE7"/>
    <w:rsid w:val="001B566C"/>
    <w:rsid w:val="001B5F0A"/>
    <w:rsid w:val="001B638C"/>
    <w:rsid w:val="001C0348"/>
    <w:rsid w:val="001C6647"/>
    <w:rsid w:val="001C798C"/>
    <w:rsid w:val="001D08A1"/>
    <w:rsid w:val="001D0BFD"/>
    <w:rsid w:val="001D1E0E"/>
    <w:rsid w:val="001E7C34"/>
    <w:rsid w:val="001E7CD9"/>
    <w:rsid w:val="001F05E3"/>
    <w:rsid w:val="001F0C11"/>
    <w:rsid w:val="001F25E5"/>
    <w:rsid w:val="001F5F05"/>
    <w:rsid w:val="002015E1"/>
    <w:rsid w:val="00204139"/>
    <w:rsid w:val="002144B0"/>
    <w:rsid w:val="00226863"/>
    <w:rsid w:val="00240D53"/>
    <w:rsid w:val="002516D0"/>
    <w:rsid w:val="0026696B"/>
    <w:rsid w:val="00266CDA"/>
    <w:rsid w:val="00267242"/>
    <w:rsid w:val="0028572C"/>
    <w:rsid w:val="00287F9F"/>
    <w:rsid w:val="002A5339"/>
    <w:rsid w:val="002C5F68"/>
    <w:rsid w:val="002C63FC"/>
    <w:rsid w:val="002D01D3"/>
    <w:rsid w:val="002D4823"/>
    <w:rsid w:val="002E00E3"/>
    <w:rsid w:val="002E0A3F"/>
    <w:rsid w:val="002F13C0"/>
    <w:rsid w:val="002F1ED6"/>
    <w:rsid w:val="002F78B6"/>
    <w:rsid w:val="00300687"/>
    <w:rsid w:val="00304771"/>
    <w:rsid w:val="003062BE"/>
    <w:rsid w:val="0030651A"/>
    <w:rsid w:val="00310312"/>
    <w:rsid w:val="00312A37"/>
    <w:rsid w:val="00316F0B"/>
    <w:rsid w:val="00320479"/>
    <w:rsid w:val="003528D3"/>
    <w:rsid w:val="00353D1F"/>
    <w:rsid w:val="00370662"/>
    <w:rsid w:val="003752B9"/>
    <w:rsid w:val="00384BA0"/>
    <w:rsid w:val="0039127B"/>
    <w:rsid w:val="003923C2"/>
    <w:rsid w:val="00396A9C"/>
    <w:rsid w:val="003A09AF"/>
    <w:rsid w:val="003B2007"/>
    <w:rsid w:val="003B4F76"/>
    <w:rsid w:val="003B683B"/>
    <w:rsid w:val="003C32DB"/>
    <w:rsid w:val="003C3D2C"/>
    <w:rsid w:val="003D6C14"/>
    <w:rsid w:val="003D704C"/>
    <w:rsid w:val="003F181F"/>
    <w:rsid w:val="003F28A8"/>
    <w:rsid w:val="003F5C91"/>
    <w:rsid w:val="00405586"/>
    <w:rsid w:val="00405A00"/>
    <w:rsid w:val="00405D73"/>
    <w:rsid w:val="004105F7"/>
    <w:rsid w:val="004222B5"/>
    <w:rsid w:val="00431364"/>
    <w:rsid w:val="00433A0D"/>
    <w:rsid w:val="004403B9"/>
    <w:rsid w:val="00440889"/>
    <w:rsid w:val="004412C5"/>
    <w:rsid w:val="004426F0"/>
    <w:rsid w:val="00447898"/>
    <w:rsid w:val="00452233"/>
    <w:rsid w:val="00462AE8"/>
    <w:rsid w:val="00462BB5"/>
    <w:rsid w:val="00464619"/>
    <w:rsid w:val="00464A82"/>
    <w:rsid w:val="00464DCE"/>
    <w:rsid w:val="00480BF5"/>
    <w:rsid w:val="00483A5C"/>
    <w:rsid w:val="004903EA"/>
    <w:rsid w:val="00492246"/>
    <w:rsid w:val="004949FA"/>
    <w:rsid w:val="004A0538"/>
    <w:rsid w:val="004B27D1"/>
    <w:rsid w:val="004B2ADC"/>
    <w:rsid w:val="004C35F1"/>
    <w:rsid w:val="004D26ED"/>
    <w:rsid w:val="004D3373"/>
    <w:rsid w:val="004E0F7C"/>
    <w:rsid w:val="00505134"/>
    <w:rsid w:val="005158A4"/>
    <w:rsid w:val="005164A2"/>
    <w:rsid w:val="00570C5C"/>
    <w:rsid w:val="00585CA1"/>
    <w:rsid w:val="00593A27"/>
    <w:rsid w:val="005A5A14"/>
    <w:rsid w:val="005C2D52"/>
    <w:rsid w:val="005E22E4"/>
    <w:rsid w:val="005F0D81"/>
    <w:rsid w:val="00602F9C"/>
    <w:rsid w:val="00606DCE"/>
    <w:rsid w:val="006114F7"/>
    <w:rsid w:val="006208E2"/>
    <w:rsid w:val="00624576"/>
    <w:rsid w:val="00624CBF"/>
    <w:rsid w:val="00633307"/>
    <w:rsid w:val="00642D3A"/>
    <w:rsid w:val="00643F7C"/>
    <w:rsid w:val="006671C8"/>
    <w:rsid w:val="0067345C"/>
    <w:rsid w:val="00675190"/>
    <w:rsid w:val="006777B2"/>
    <w:rsid w:val="006868E3"/>
    <w:rsid w:val="00691FFD"/>
    <w:rsid w:val="00692D5F"/>
    <w:rsid w:val="006B6E7C"/>
    <w:rsid w:val="006C03AE"/>
    <w:rsid w:val="006D2EF4"/>
    <w:rsid w:val="006E728A"/>
    <w:rsid w:val="006F0159"/>
    <w:rsid w:val="00711FD3"/>
    <w:rsid w:val="00712BB6"/>
    <w:rsid w:val="00715A78"/>
    <w:rsid w:val="00722336"/>
    <w:rsid w:val="00725963"/>
    <w:rsid w:val="007263B2"/>
    <w:rsid w:val="0073587E"/>
    <w:rsid w:val="007358B6"/>
    <w:rsid w:val="007373C5"/>
    <w:rsid w:val="00744C63"/>
    <w:rsid w:val="0074774A"/>
    <w:rsid w:val="00753B26"/>
    <w:rsid w:val="00755DCB"/>
    <w:rsid w:val="007628A2"/>
    <w:rsid w:val="00762EA8"/>
    <w:rsid w:val="00771F4A"/>
    <w:rsid w:val="00793C92"/>
    <w:rsid w:val="007A0029"/>
    <w:rsid w:val="007A7395"/>
    <w:rsid w:val="007C1F87"/>
    <w:rsid w:val="007C4540"/>
    <w:rsid w:val="007D2ABC"/>
    <w:rsid w:val="007E6919"/>
    <w:rsid w:val="007F5B1E"/>
    <w:rsid w:val="00803F2A"/>
    <w:rsid w:val="00804525"/>
    <w:rsid w:val="00816F53"/>
    <w:rsid w:val="008233A2"/>
    <w:rsid w:val="0083059A"/>
    <w:rsid w:val="00851BD1"/>
    <w:rsid w:val="008644C2"/>
    <w:rsid w:val="008A0045"/>
    <w:rsid w:val="008A05AD"/>
    <w:rsid w:val="008B0671"/>
    <w:rsid w:val="008B7039"/>
    <w:rsid w:val="008C56B2"/>
    <w:rsid w:val="008D2E1F"/>
    <w:rsid w:val="008D6AA6"/>
    <w:rsid w:val="008E18CA"/>
    <w:rsid w:val="008E33DF"/>
    <w:rsid w:val="008E458E"/>
    <w:rsid w:val="008F7601"/>
    <w:rsid w:val="008F7DBC"/>
    <w:rsid w:val="00900C22"/>
    <w:rsid w:val="00907E55"/>
    <w:rsid w:val="009105D8"/>
    <w:rsid w:val="00934339"/>
    <w:rsid w:val="009464BD"/>
    <w:rsid w:val="00951004"/>
    <w:rsid w:val="0095707C"/>
    <w:rsid w:val="009611AB"/>
    <w:rsid w:val="009749F5"/>
    <w:rsid w:val="0097532F"/>
    <w:rsid w:val="009A12B2"/>
    <w:rsid w:val="009A32BC"/>
    <w:rsid w:val="009D3F1F"/>
    <w:rsid w:val="009F77B7"/>
    <w:rsid w:val="00A13A2B"/>
    <w:rsid w:val="00A13FE2"/>
    <w:rsid w:val="00A16467"/>
    <w:rsid w:val="00A200F0"/>
    <w:rsid w:val="00A26D6F"/>
    <w:rsid w:val="00A27506"/>
    <w:rsid w:val="00A3360E"/>
    <w:rsid w:val="00A34956"/>
    <w:rsid w:val="00A40E6D"/>
    <w:rsid w:val="00A46BA4"/>
    <w:rsid w:val="00A47A1E"/>
    <w:rsid w:val="00A53A84"/>
    <w:rsid w:val="00A53FFA"/>
    <w:rsid w:val="00A61C2B"/>
    <w:rsid w:val="00A81136"/>
    <w:rsid w:val="00A87FCD"/>
    <w:rsid w:val="00A90C83"/>
    <w:rsid w:val="00AA0976"/>
    <w:rsid w:val="00AA495D"/>
    <w:rsid w:val="00AB021C"/>
    <w:rsid w:val="00AB2350"/>
    <w:rsid w:val="00AB4BBB"/>
    <w:rsid w:val="00AB7EDE"/>
    <w:rsid w:val="00AC1FAA"/>
    <w:rsid w:val="00AD57AE"/>
    <w:rsid w:val="00AF6E3D"/>
    <w:rsid w:val="00AF7A27"/>
    <w:rsid w:val="00B02C57"/>
    <w:rsid w:val="00B133D4"/>
    <w:rsid w:val="00B166E7"/>
    <w:rsid w:val="00B2038F"/>
    <w:rsid w:val="00B25B0A"/>
    <w:rsid w:val="00B40279"/>
    <w:rsid w:val="00B413C1"/>
    <w:rsid w:val="00B429DD"/>
    <w:rsid w:val="00B47EBB"/>
    <w:rsid w:val="00B520C2"/>
    <w:rsid w:val="00B557C8"/>
    <w:rsid w:val="00B60D49"/>
    <w:rsid w:val="00B61E07"/>
    <w:rsid w:val="00B622CC"/>
    <w:rsid w:val="00B63677"/>
    <w:rsid w:val="00B70F68"/>
    <w:rsid w:val="00B763E1"/>
    <w:rsid w:val="00B829F6"/>
    <w:rsid w:val="00B86C1A"/>
    <w:rsid w:val="00B93E55"/>
    <w:rsid w:val="00B95102"/>
    <w:rsid w:val="00BA0348"/>
    <w:rsid w:val="00BC2F56"/>
    <w:rsid w:val="00BD2596"/>
    <w:rsid w:val="00BD6301"/>
    <w:rsid w:val="00BE2B48"/>
    <w:rsid w:val="00BE35FB"/>
    <w:rsid w:val="00C12386"/>
    <w:rsid w:val="00C22225"/>
    <w:rsid w:val="00C24CB9"/>
    <w:rsid w:val="00C41FBA"/>
    <w:rsid w:val="00C44F67"/>
    <w:rsid w:val="00C8054F"/>
    <w:rsid w:val="00C810A5"/>
    <w:rsid w:val="00C815D0"/>
    <w:rsid w:val="00C851F1"/>
    <w:rsid w:val="00C938AA"/>
    <w:rsid w:val="00C9481C"/>
    <w:rsid w:val="00CA72A3"/>
    <w:rsid w:val="00CB4FC6"/>
    <w:rsid w:val="00CC1FC0"/>
    <w:rsid w:val="00CC2BEC"/>
    <w:rsid w:val="00CC3A5F"/>
    <w:rsid w:val="00CC7AA3"/>
    <w:rsid w:val="00CD00FE"/>
    <w:rsid w:val="00CD1862"/>
    <w:rsid w:val="00CE42AA"/>
    <w:rsid w:val="00CF1136"/>
    <w:rsid w:val="00D01626"/>
    <w:rsid w:val="00D04FAB"/>
    <w:rsid w:val="00D05C7C"/>
    <w:rsid w:val="00D218CE"/>
    <w:rsid w:val="00D21EE5"/>
    <w:rsid w:val="00D31D0C"/>
    <w:rsid w:val="00D3386A"/>
    <w:rsid w:val="00D4033D"/>
    <w:rsid w:val="00D430FA"/>
    <w:rsid w:val="00D44E3D"/>
    <w:rsid w:val="00D513D9"/>
    <w:rsid w:val="00D53E1A"/>
    <w:rsid w:val="00D56882"/>
    <w:rsid w:val="00D56CC8"/>
    <w:rsid w:val="00D56E0F"/>
    <w:rsid w:val="00D573A8"/>
    <w:rsid w:val="00D57AE3"/>
    <w:rsid w:val="00D6433F"/>
    <w:rsid w:val="00D7181D"/>
    <w:rsid w:val="00D74D0C"/>
    <w:rsid w:val="00D814B8"/>
    <w:rsid w:val="00D83585"/>
    <w:rsid w:val="00D87C7B"/>
    <w:rsid w:val="00D91562"/>
    <w:rsid w:val="00D91B91"/>
    <w:rsid w:val="00D9341F"/>
    <w:rsid w:val="00DB6BE3"/>
    <w:rsid w:val="00DB70CD"/>
    <w:rsid w:val="00DD74E8"/>
    <w:rsid w:val="00E02A33"/>
    <w:rsid w:val="00E1390D"/>
    <w:rsid w:val="00E20BE7"/>
    <w:rsid w:val="00E23D30"/>
    <w:rsid w:val="00E37879"/>
    <w:rsid w:val="00E40ADA"/>
    <w:rsid w:val="00E41618"/>
    <w:rsid w:val="00E434FF"/>
    <w:rsid w:val="00E510CE"/>
    <w:rsid w:val="00E64637"/>
    <w:rsid w:val="00E65D7F"/>
    <w:rsid w:val="00E67FA9"/>
    <w:rsid w:val="00E70E6D"/>
    <w:rsid w:val="00EA14EC"/>
    <w:rsid w:val="00EA4124"/>
    <w:rsid w:val="00EB7881"/>
    <w:rsid w:val="00EC165B"/>
    <w:rsid w:val="00EE7317"/>
    <w:rsid w:val="00EF73B4"/>
    <w:rsid w:val="00F05B72"/>
    <w:rsid w:val="00F162F2"/>
    <w:rsid w:val="00F254C8"/>
    <w:rsid w:val="00F255BD"/>
    <w:rsid w:val="00F32308"/>
    <w:rsid w:val="00F40744"/>
    <w:rsid w:val="00F41A92"/>
    <w:rsid w:val="00F52629"/>
    <w:rsid w:val="00F54598"/>
    <w:rsid w:val="00F55F2E"/>
    <w:rsid w:val="00F56B97"/>
    <w:rsid w:val="00F71F4B"/>
    <w:rsid w:val="00F72507"/>
    <w:rsid w:val="00F742D6"/>
    <w:rsid w:val="00F75A8B"/>
    <w:rsid w:val="00F90EE3"/>
    <w:rsid w:val="00FA05FC"/>
    <w:rsid w:val="00FB3950"/>
    <w:rsid w:val="00FB3D73"/>
    <w:rsid w:val="00FC013C"/>
    <w:rsid w:val="00FC034B"/>
    <w:rsid w:val="00FC4326"/>
    <w:rsid w:val="00FC4439"/>
    <w:rsid w:val="00FD0E46"/>
    <w:rsid w:val="00FD521A"/>
    <w:rsid w:val="00FE6FCA"/>
    <w:rsid w:val="00FE7394"/>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paragraph" w:styleId="NoSpacing">
    <w:name w:val="No Spacing"/>
    <w:basedOn w:val="Normal"/>
    <w:link w:val="NoSpacingChar"/>
    <w:uiPriority w:val="1"/>
    <w:qFormat/>
    <w:rsid w:val="00EE7317"/>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EE7317"/>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EE7317"/>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EE7317"/>
    <w:rPr>
      <w:rFonts w:ascii="Arial" w:hAnsi="Arial"/>
      <w:b/>
      <w:sz w:val="26"/>
      <w:lang w:val="en-AU" w:eastAsia="en-AU"/>
    </w:rPr>
  </w:style>
  <w:style w:type="character" w:customStyle="1" w:styleId="ListParagraphChar">
    <w:name w:val="List Paragraph Char"/>
    <w:aliases w:val="Table Txt Char"/>
    <w:basedOn w:val="DefaultParagraphFont"/>
    <w:link w:val="ListParagraph"/>
    <w:uiPriority w:val="34"/>
    <w:rsid w:val="00EE7317"/>
    <w:rPr>
      <w:sz w:val="26"/>
      <w:lang w:val="en-GB" w:eastAsia="en-AU"/>
    </w:rPr>
  </w:style>
  <w:style w:type="table" w:styleId="TableGrid">
    <w:name w:val="Table Grid"/>
    <w:basedOn w:val="TableNormal"/>
    <w:uiPriority w:val="59"/>
    <w:rsid w:val="00EE7317"/>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semiHidden/>
    <w:rsid w:val="00EE7317"/>
    <w:rPr>
      <w:lang w:val="en-AU" w:eastAsia="en-AU"/>
    </w:rPr>
  </w:style>
  <w:style w:type="paragraph" w:customStyle="1" w:styleId="paragraph">
    <w:name w:val="paragraph"/>
    <w:basedOn w:val="Normal"/>
    <w:rsid w:val="00EE7317"/>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EE7317"/>
  </w:style>
  <w:style w:type="character" w:customStyle="1" w:styleId="eop">
    <w:name w:val="eop"/>
    <w:basedOn w:val="DefaultParagraphFont"/>
    <w:rsid w:val="00EE7317"/>
  </w:style>
  <w:style w:type="paragraph" w:customStyle="1" w:styleId="HeadingTOB">
    <w:name w:val="Heading TOB"/>
    <w:basedOn w:val="Normal"/>
    <w:qFormat/>
    <w:rsid w:val="00EE7317"/>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AU" w:eastAsia="en-US" w:bidi="en-US"/>
    </w:rPr>
  </w:style>
  <w:style w:type="paragraph" w:customStyle="1" w:styleId="Heading2TOB">
    <w:name w:val="Heading2 TOB"/>
    <w:basedOn w:val="Normal"/>
    <w:qFormat/>
    <w:rsid w:val="00EE7317"/>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AU" w:eastAsia="en-US" w:bidi="en-US"/>
    </w:rPr>
  </w:style>
  <w:style w:type="paragraph" w:customStyle="1" w:styleId="IntendedText">
    <w:name w:val="Intended Text"/>
    <w:basedOn w:val="Normal"/>
    <w:qFormat/>
    <w:rsid w:val="00EE7317"/>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AU" w:eastAsia="en-US" w:bidi="en-US"/>
    </w:rPr>
  </w:style>
  <w:style w:type="character" w:customStyle="1" w:styleId="Heading3Char">
    <w:name w:val="Heading 3 Char"/>
    <w:basedOn w:val="DefaultParagraphFont"/>
    <w:link w:val="Heading3"/>
    <w:uiPriority w:val="9"/>
    <w:rsid w:val="00EE7317"/>
    <w:rPr>
      <w:rFonts w:ascii="Arial" w:hAnsi="Arial"/>
      <w:b/>
      <w:sz w:val="24"/>
      <w:lang w:val="en-AU" w:eastAsia="en-AU"/>
    </w:rPr>
  </w:style>
  <w:style w:type="paragraph" w:customStyle="1" w:styleId="textinsidebox">
    <w:name w:val="text inside box"/>
    <w:basedOn w:val="Normal"/>
    <w:rsid w:val="00EE7317"/>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EE7317"/>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AU" w:eastAsia="en-US" w:bidi="en-US"/>
    </w:rPr>
  </w:style>
  <w:style w:type="paragraph" w:customStyle="1" w:styleId="fromclient">
    <w:name w:val="from client"/>
    <w:basedOn w:val="IntendedText"/>
    <w:rsid w:val="00EE7317"/>
    <w:pPr>
      <w:keepLines/>
    </w:pPr>
  </w:style>
  <w:style w:type="character" w:customStyle="1" w:styleId="BalloonTextChar">
    <w:name w:val="Balloon Text Char"/>
    <w:basedOn w:val="DefaultParagraphFont"/>
    <w:link w:val="BalloonText"/>
    <w:uiPriority w:val="99"/>
    <w:rsid w:val="00EE7317"/>
    <w:rPr>
      <w:rFonts w:ascii="Tahoma" w:hAnsi="Tahoma"/>
      <w:sz w:val="16"/>
      <w:lang w:val="en-GB" w:eastAsia="en-AU"/>
    </w:rPr>
  </w:style>
  <w:style w:type="character" w:customStyle="1" w:styleId="HeaderChar">
    <w:name w:val="Header Char"/>
    <w:basedOn w:val="DefaultParagraphFont"/>
    <w:link w:val="Header"/>
    <w:uiPriority w:val="99"/>
    <w:rsid w:val="00EE7317"/>
    <w:rPr>
      <w:sz w:val="26"/>
      <w:lang w:val="en-AU" w:eastAsia="en-AU"/>
    </w:rPr>
  </w:style>
  <w:style w:type="character" w:customStyle="1" w:styleId="FooterChar">
    <w:name w:val="Footer Char"/>
    <w:basedOn w:val="DefaultParagraphFont"/>
    <w:link w:val="Footer"/>
    <w:uiPriority w:val="99"/>
    <w:rsid w:val="00EE7317"/>
    <w:rPr>
      <w:sz w:val="26"/>
      <w:lang w:val="en-AU" w:eastAsia="en-AU"/>
    </w:rPr>
  </w:style>
  <w:style w:type="paragraph" w:customStyle="1" w:styleId="FlowCharttxt">
    <w:name w:val="Flow Chart txt"/>
    <w:basedOn w:val="textinsidebox"/>
    <w:rsid w:val="00EE7317"/>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EE7317"/>
    <w:rPr>
      <w:rFonts w:ascii="Arial" w:hAnsi="Arial"/>
      <w:b/>
      <w:sz w:val="24"/>
      <w:lang w:val="en-AU" w:eastAsia="en-AU"/>
    </w:rPr>
  </w:style>
  <w:style w:type="character" w:customStyle="1" w:styleId="Heading5Char">
    <w:name w:val="Heading 5 Char"/>
    <w:basedOn w:val="DefaultParagraphFont"/>
    <w:link w:val="Heading5"/>
    <w:uiPriority w:val="9"/>
    <w:rsid w:val="00EE7317"/>
    <w:rPr>
      <w:rFonts w:ascii="Arial" w:hAnsi="Arial"/>
      <w:b/>
      <w:sz w:val="22"/>
      <w:lang w:val="en-AU" w:eastAsia="en-AU"/>
    </w:rPr>
  </w:style>
  <w:style w:type="character" w:customStyle="1" w:styleId="Heading6Char">
    <w:name w:val="Heading 6 Char"/>
    <w:basedOn w:val="DefaultParagraphFont"/>
    <w:link w:val="Heading6"/>
    <w:uiPriority w:val="9"/>
    <w:rsid w:val="00EE7317"/>
    <w:rPr>
      <w:u w:val="single"/>
      <w:lang w:val="en-AU" w:eastAsia="en-AU"/>
    </w:rPr>
  </w:style>
  <w:style w:type="character" w:customStyle="1" w:styleId="Heading7Char">
    <w:name w:val="Heading 7 Char"/>
    <w:basedOn w:val="DefaultParagraphFont"/>
    <w:link w:val="Heading7"/>
    <w:uiPriority w:val="9"/>
    <w:rsid w:val="00EE7317"/>
    <w:rPr>
      <w:i/>
      <w:lang w:val="en-AU" w:eastAsia="en-AU"/>
    </w:rPr>
  </w:style>
  <w:style w:type="character" w:customStyle="1" w:styleId="Heading8Char">
    <w:name w:val="Heading 8 Char"/>
    <w:basedOn w:val="DefaultParagraphFont"/>
    <w:link w:val="Heading8"/>
    <w:uiPriority w:val="9"/>
    <w:rsid w:val="00EE7317"/>
    <w:rPr>
      <w:i/>
      <w:lang w:val="en-AU" w:eastAsia="en-AU"/>
    </w:rPr>
  </w:style>
  <w:style w:type="character" w:customStyle="1" w:styleId="Heading9Char">
    <w:name w:val="Heading 9 Char"/>
    <w:basedOn w:val="DefaultParagraphFont"/>
    <w:link w:val="Heading9"/>
    <w:uiPriority w:val="9"/>
    <w:rsid w:val="00EE7317"/>
    <w:rPr>
      <w:i/>
      <w:lang w:val="en-AU" w:eastAsia="en-AU"/>
    </w:rPr>
  </w:style>
  <w:style w:type="paragraph" w:styleId="Caption">
    <w:name w:val="caption"/>
    <w:basedOn w:val="Normal"/>
    <w:next w:val="Normal"/>
    <w:uiPriority w:val="35"/>
    <w:semiHidden/>
    <w:unhideWhenUsed/>
    <w:qFormat/>
    <w:rsid w:val="00EE7317"/>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AU" w:eastAsia="en-US" w:bidi="en-US"/>
    </w:rPr>
  </w:style>
  <w:style w:type="character" w:customStyle="1" w:styleId="TitleChar">
    <w:name w:val="Title Char"/>
    <w:basedOn w:val="DefaultParagraphFont"/>
    <w:link w:val="Title"/>
    <w:uiPriority w:val="10"/>
    <w:rsid w:val="00EE7317"/>
    <w:rPr>
      <w:rFonts w:ascii="Arial" w:hAnsi="Arial"/>
      <w:b/>
      <w:kern w:val="28"/>
      <w:sz w:val="32"/>
      <w:lang w:val="en-AU" w:eastAsia="en-AU"/>
    </w:rPr>
  </w:style>
  <w:style w:type="character" w:customStyle="1" w:styleId="SubtitleChar">
    <w:name w:val="Subtitle Char"/>
    <w:basedOn w:val="DefaultParagraphFont"/>
    <w:link w:val="Subtitle"/>
    <w:uiPriority w:val="11"/>
    <w:rsid w:val="00EE7317"/>
    <w:rPr>
      <w:rFonts w:ascii="Arial" w:hAnsi="Arial"/>
      <w:i/>
      <w:sz w:val="24"/>
      <w:lang w:val="en-AU" w:eastAsia="en-AU"/>
    </w:rPr>
  </w:style>
  <w:style w:type="character" w:styleId="Strong">
    <w:name w:val="Strong"/>
    <w:uiPriority w:val="22"/>
    <w:qFormat/>
    <w:rsid w:val="00EE7317"/>
    <w:rPr>
      <w:b/>
      <w:bCs/>
    </w:rPr>
  </w:style>
  <w:style w:type="character" w:styleId="Emphasis">
    <w:name w:val="Emphasis"/>
    <w:uiPriority w:val="20"/>
    <w:qFormat/>
    <w:rsid w:val="00EE7317"/>
    <w:rPr>
      <w:caps/>
      <w:color w:val="243F60" w:themeColor="accent1" w:themeShade="7F"/>
      <w:spacing w:val="5"/>
    </w:rPr>
  </w:style>
  <w:style w:type="paragraph" w:styleId="Quote">
    <w:name w:val="Quote"/>
    <w:basedOn w:val="Normal"/>
    <w:next w:val="Normal"/>
    <w:link w:val="QuoteChar"/>
    <w:uiPriority w:val="29"/>
    <w:qFormat/>
    <w:rsid w:val="00EE7317"/>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AU" w:eastAsia="en-US" w:bidi="en-US"/>
    </w:rPr>
  </w:style>
  <w:style w:type="character" w:customStyle="1" w:styleId="QuoteChar">
    <w:name w:val="Quote Char"/>
    <w:basedOn w:val="DefaultParagraphFont"/>
    <w:link w:val="Quote"/>
    <w:uiPriority w:val="29"/>
    <w:rsid w:val="00EE7317"/>
    <w:rPr>
      <w:rFonts w:asciiTheme="minorHAnsi" w:eastAsiaTheme="minorEastAsia" w:hAnsiTheme="minorHAnsi" w:cstheme="minorBidi"/>
      <w:i/>
      <w:iCs/>
      <w:sz w:val="22"/>
      <w:lang w:val="en-AU" w:eastAsia="en-US" w:bidi="en-US"/>
    </w:rPr>
  </w:style>
  <w:style w:type="paragraph" w:styleId="IntenseQuote">
    <w:name w:val="Intense Quote"/>
    <w:basedOn w:val="Normal"/>
    <w:next w:val="Normal"/>
    <w:link w:val="IntenseQuoteChar"/>
    <w:uiPriority w:val="30"/>
    <w:qFormat/>
    <w:rsid w:val="00EE7317"/>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AU" w:eastAsia="en-US" w:bidi="en-US"/>
    </w:rPr>
  </w:style>
  <w:style w:type="character" w:customStyle="1" w:styleId="IntenseQuoteChar">
    <w:name w:val="Intense Quote Char"/>
    <w:basedOn w:val="DefaultParagraphFont"/>
    <w:link w:val="IntenseQuote"/>
    <w:uiPriority w:val="30"/>
    <w:rsid w:val="00EE7317"/>
    <w:rPr>
      <w:rFonts w:asciiTheme="minorHAnsi" w:eastAsiaTheme="minorEastAsia" w:hAnsiTheme="minorHAnsi" w:cstheme="minorBidi"/>
      <w:i/>
      <w:iCs/>
      <w:color w:val="4F81BD" w:themeColor="accent1"/>
      <w:sz w:val="22"/>
      <w:lang w:val="en-AU" w:eastAsia="en-US" w:bidi="en-US"/>
    </w:rPr>
  </w:style>
  <w:style w:type="character" w:styleId="SubtleEmphasis">
    <w:name w:val="Subtle Emphasis"/>
    <w:uiPriority w:val="19"/>
    <w:qFormat/>
    <w:rsid w:val="00EE7317"/>
    <w:rPr>
      <w:i/>
      <w:iCs/>
      <w:color w:val="243F60" w:themeColor="accent1" w:themeShade="7F"/>
    </w:rPr>
  </w:style>
  <w:style w:type="character" w:styleId="IntenseEmphasis">
    <w:name w:val="Intense Emphasis"/>
    <w:uiPriority w:val="21"/>
    <w:qFormat/>
    <w:rsid w:val="00EE7317"/>
    <w:rPr>
      <w:b/>
      <w:bCs/>
      <w:caps/>
      <w:color w:val="243F60" w:themeColor="accent1" w:themeShade="7F"/>
      <w:spacing w:val="10"/>
    </w:rPr>
  </w:style>
  <w:style w:type="character" w:styleId="SubtleReference">
    <w:name w:val="Subtle Reference"/>
    <w:uiPriority w:val="31"/>
    <w:qFormat/>
    <w:rsid w:val="00EE7317"/>
    <w:rPr>
      <w:b/>
      <w:bCs/>
      <w:color w:val="4F81BD" w:themeColor="accent1"/>
    </w:rPr>
  </w:style>
  <w:style w:type="character" w:styleId="IntenseReference">
    <w:name w:val="Intense Reference"/>
    <w:uiPriority w:val="32"/>
    <w:qFormat/>
    <w:rsid w:val="00EE7317"/>
    <w:rPr>
      <w:b/>
      <w:bCs/>
      <w:i/>
      <w:iCs/>
      <w:caps/>
      <w:color w:val="4F81BD" w:themeColor="accent1"/>
    </w:rPr>
  </w:style>
  <w:style w:type="character" w:styleId="BookTitle">
    <w:name w:val="Book Title"/>
    <w:uiPriority w:val="33"/>
    <w:qFormat/>
    <w:rsid w:val="00EE7317"/>
    <w:rPr>
      <w:b/>
      <w:bCs/>
      <w:i/>
      <w:iCs/>
      <w:spacing w:val="9"/>
    </w:rPr>
  </w:style>
  <w:style w:type="table" w:styleId="LightGrid-Accent3">
    <w:name w:val="Light Grid Accent 3"/>
    <w:basedOn w:val="TableNormal"/>
    <w:uiPriority w:val="62"/>
    <w:rsid w:val="00EE7317"/>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onsolas" w:eastAsia="Times New Roman" w:hAnsi="Consola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onsolas" w:eastAsia="Times New Roman" w:hAnsi="Consola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EE7317"/>
    <w:rPr>
      <w:color w:val="800080"/>
      <w:u w:val="single"/>
    </w:rPr>
  </w:style>
  <w:style w:type="paragraph" w:customStyle="1" w:styleId="resultcount">
    <w:name w:val="result_count"/>
    <w:basedOn w:val="Normal"/>
    <w:rsid w:val="00EE7317"/>
    <w:pPr>
      <w:overflowPunct/>
      <w:autoSpaceDE/>
      <w:autoSpaceDN/>
      <w:adjustRightInd/>
      <w:spacing w:before="100" w:beforeAutospacing="1" w:after="100" w:afterAutospacing="1"/>
      <w:jc w:val="left"/>
      <w:textAlignment w:val="auto"/>
    </w:pPr>
    <w:rPr>
      <w:sz w:val="24"/>
      <w:szCs w:val="24"/>
      <w:lang w:val="en-AU" w:eastAsia="en-US"/>
    </w:rPr>
  </w:style>
  <w:style w:type="character" w:customStyle="1" w:styleId="productcount">
    <w:name w:val="product_count"/>
    <w:basedOn w:val="DefaultParagraphFont"/>
    <w:rsid w:val="00EE7317"/>
  </w:style>
  <w:style w:type="character" w:customStyle="1" w:styleId="producttotal">
    <w:name w:val="product_total"/>
    <w:basedOn w:val="DefaultParagraphFont"/>
    <w:rsid w:val="00EE7317"/>
  </w:style>
  <w:style w:type="character" w:customStyle="1" w:styleId="ppintro">
    <w:name w:val="pp_intro"/>
    <w:basedOn w:val="DefaultParagraphFont"/>
    <w:rsid w:val="00EE7317"/>
  </w:style>
  <w:style w:type="character" w:customStyle="1" w:styleId="label">
    <w:name w:val="label"/>
    <w:basedOn w:val="DefaultParagraphFont"/>
    <w:rsid w:val="00EE7317"/>
  </w:style>
  <w:style w:type="character" w:customStyle="1" w:styleId="value">
    <w:name w:val="value"/>
    <w:basedOn w:val="DefaultParagraphFont"/>
    <w:rsid w:val="00EE7317"/>
  </w:style>
  <w:style w:type="paragraph" w:customStyle="1" w:styleId="Default">
    <w:name w:val="Default"/>
    <w:rsid w:val="00EE7317"/>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EE7317"/>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EE7317"/>
    <w:rPr>
      <w:rFonts w:ascii="Calibri" w:hAnsi="Calibri"/>
      <w:sz w:val="22"/>
      <w:szCs w:val="21"/>
      <w:lang w:val="en-AU" w:eastAsia="en-AU"/>
    </w:rPr>
  </w:style>
  <w:style w:type="character" w:styleId="PlaceholderText">
    <w:name w:val="Placeholder Text"/>
    <w:basedOn w:val="DefaultParagraphFont"/>
    <w:uiPriority w:val="99"/>
    <w:semiHidden/>
    <w:rsid w:val="00EE7317"/>
    <w:rPr>
      <w:color w:val="808080"/>
    </w:rPr>
  </w:style>
  <w:style w:type="character" w:customStyle="1" w:styleId="BodyTextChar">
    <w:name w:val="Body Text Char"/>
    <w:aliases w:val="bt Char,heading3 Char,Body Text - Level 2 Char"/>
    <w:basedOn w:val="DefaultParagraphFont"/>
    <w:link w:val="BodyText"/>
    <w:rsid w:val="00EE7317"/>
    <w:rPr>
      <w:sz w:val="26"/>
      <w:lang w:val="en-AU" w:eastAsia="en-AU"/>
    </w:rPr>
  </w:style>
  <w:style w:type="paragraph" w:customStyle="1" w:styleId="western">
    <w:name w:val="western"/>
    <w:basedOn w:val="Normal"/>
    <w:rsid w:val="00EE7317"/>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EE7317"/>
    <w:pPr>
      <w:overflowPunct/>
      <w:autoSpaceDE/>
      <w:autoSpaceDN/>
      <w:adjustRightInd/>
      <w:spacing w:before="200" w:after="200"/>
      <w:jc w:val="left"/>
      <w:textAlignment w:val="auto"/>
    </w:pPr>
    <w:rPr>
      <w:rFonts w:asciiTheme="minorHAnsi" w:eastAsiaTheme="minorEastAsia" w:hAnsiTheme="minorHAnsi" w:cstheme="minorBidi"/>
      <w:sz w:val="24"/>
      <w:szCs w:val="24"/>
      <w:lang w:val="en-AU" w:eastAsia="en-US" w:bidi="en-US"/>
    </w:rPr>
  </w:style>
  <w:style w:type="character" w:customStyle="1" w:styleId="CommentTextChar">
    <w:name w:val="Comment Text Char"/>
    <w:basedOn w:val="DefaultParagraphFont"/>
    <w:link w:val="CommentText"/>
    <w:uiPriority w:val="99"/>
    <w:semiHidden/>
    <w:rsid w:val="00EE7317"/>
    <w:rPr>
      <w:rFonts w:asciiTheme="minorHAnsi" w:eastAsiaTheme="minorEastAsia" w:hAnsiTheme="minorHAnsi" w:cstheme="minorBidi"/>
      <w:sz w:val="24"/>
      <w:szCs w:val="24"/>
      <w:lang w:val="en-AU" w:eastAsia="en-US" w:bidi="en-US"/>
    </w:rPr>
  </w:style>
  <w:style w:type="paragraph" w:styleId="CommentSubject">
    <w:name w:val="annotation subject"/>
    <w:basedOn w:val="CommentText"/>
    <w:next w:val="CommentText"/>
    <w:link w:val="CommentSubjectChar"/>
    <w:uiPriority w:val="99"/>
    <w:semiHidden/>
    <w:unhideWhenUsed/>
    <w:rsid w:val="00EE7317"/>
    <w:rPr>
      <w:b/>
      <w:bCs/>
      <w:sz w:val="20"/>
      <w:szCs w:val="20"/>
    </w:rPr>
  </w:style>
  <w:style w:type="character" w:customStyle="1" w:styleId="CommentSubjectChar">
    <w:name w:val="Comment Subject Char"/>
    <w:basedOn w:val="CommentTextChar"/>
    <w:link w:val="CommentSubject"/>
    <w:uiPriority w:val="99"/>
    <w:semiHidden/>
    <w:rsid w:val="00EE7317"/>
    <w:rPr>
      <w:rFonts w:asciiTheme="minorHAnsi" w:eastAsiaTheme="minorEastAsia" w:hAnsiTheme="minorHAnsi" w:cstheme="minorBidi"/>
      <w:b/>
      <w:bCs/>
      <w:sz w:val="24"/>
      <w:szCs w:val="24"/>
      <w:lang w:val="en-AU" w:eastAsia="en-US" w:bidi="en-US"/>
    </w:rPr>
  </w:style>
  <w:style w:type="table" w:styleId="LightShading-Accent6">
    <w:name w:val="Light Shading Accent 6"/>
    <w:basedOn w:val="TableNormal"/>
    <w:uiPriority w:val="60"/>
    <w:rsid w:val="00EE7317"/>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EE7317"/>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EE7317"/>
  </w:style>
  <w:style w:type="table" w:styleId="LightList-Accent5">
    <w:name w:val="Light List Accent 5"/>
    <w:basedOn w:val="TableNormal"/>
    <w:uiPriority w:val="61"/>
    <w:rsid w:val="00EE7317"/>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EE7317"/>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EE7317"/>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EE7317"/>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EE7317"/>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E7317"/>
    <w:rPr>
      <w:rFonts w:asciiTheme="minorHAnsi" w:eastAsiaTheme="minorEastAsia" w:hAnsiTheme="minorHAnsi" w:cstheme="minorBidi"/>
      <w:sz w:val="22"/>
      <w:lang w:val="en-US" w:eastAsia="en-US" w:bidi="en-US"/>
    </w:rPr>
  </w:style>
  <w:style w:type="paragraph" w:styleId="NormalWeb">
    <w:name w:val="Normal (Web)"/>
    <w:basedOn w:val="Normal"/>
    <w:uiPriority w:val="99"/>
    <w:semiHidden/>
    <w:unhideWhenUsed/>
    <w:rsid w:val="00EE7317"/>
    <w:pPr>
      <w:overflowPunct/>
      <w:autoSpaceDE/>
      <w:autoSpaceDN/>
      <w:adjustRightInd/>
      <w:spacing w:before="100" w:beforeAutospacing="1" w:after="100" w:afterAutospacing="1"/>
      <w:jc w:val="left"/>
      <w:textAlignment w:val="auto"/>
    </w:pPr>
    <w:rPr>
      <w:sz w:val="24"/>
      <w:szCs w:val="24"/>
      <w:lang w:val="en-AU"/>
    </w:rPr>
  </w:style>
  <w:style w:type="character" w:customStyle="1" w:styleId="Mention1">
    <w:name w:val="Mention1"/>
    <w:basedOn w:val="DefaultParagraphFont"/>
    <w:uiPriority w:val="99"/>
    <w:unhideWhenUsed/>
    <w:rsid w:val="00EE731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package" Target="embeddings/Microsoft_Visio_Drawing1.vsdx"/><Relationship Id="rId21" Type="http://schemas.openxmlformats.org/officeDocument/2006/relationships/diagramColors" Target="diagrams/colors2.xml"/><Relationship Id="rId34" Type="http://schemas.openxmlformats.org/officeDocument/2006/relationships/package" Target="embeddings/Microsoft_Visio_Drawing5.vsdx"/><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1.xm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Visio_Drawing.vsdx"/><Relationship Id="rId32" Type="http://schemas.openxmlformats.org/officeDocument/2006/relationships/package" Target="embeddings/Microsoft_Visio_Drawing4.vsdx"/><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2.emf"/><Relationship Id="rId28" Type="http://schemas.openxmlformats.org/officeDocument/2006/relationships/package" Target="embeddings/Microsoft_Visio_Drawing2.vsdx"/><Relationship Id="rId36" Type="http://schemas.openxmlformats.org/officeDocument/2006/relationships/package" Target="embeddings/Microsoft_Visio_Drawing6.vsdx"/><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image" Target="media/image4.emf"/><Relationship Id="rId30" Type="http://schemas.openxmlformats.org/officeDocument/2006/relationships/package" Target="embeddings/Microsoft_Visio_Drawing3.vsdx"/><Relationship Id="rId35" Type="http://schemas.openxmlformats.org/officeDocument/2006/relationships/image" Target="media/image8.emf"/><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SpecialPublications/NIST.SP.800-61r2.pdf" TargetMode="External"/><Relationship Id="rId7" Type="http://schemas.openxmlformats.org/officeDocument/2006/relationships/hyperlink" Target="https://nvlpubs.nist.gov/nistpubs/SpecialPublications/NIST.SP.800-61r2.pdf" TargetMode="External"/><Relationship Id="rId2" Type="http://schemas.openxmlformats.org/officeDocument/2006/relationships/hyperlink" Target="https://nvlpubs.nist.gov/nistpubs/SpecialPublications/NIST.SP.800-61r2.pdf" TargetMode="External"/><Relationship Id="rId1" Type="http://schemas.openxmlformats.org/officeDocument/2006/relationships/hyperlink" Target="https://www.phishing.org/what-is-phishing"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custT="1"/>
      <dgm:spPr>
        <a:ln>
          <a:solidFill>
            <a:srgbClr val="009999"/>
          </a:solidFill>
        </a:ln>
      </dgm:spPr>
      <dgm:t>
        <a:bodyPr/>
        <a:lstStyle/>
        <a:p>
          <a:r>
            <a:rPr lang="en-AU" sz="1200"/>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custT="1"/>
      <dgm:spPr>
        <a:ln>
          <a:solidFill>
            <a:srgbClr val="009999"/>
          </a:solidFill>
        </a:ln>
      </dgm:spPr>
      <dgm:t>
        <a:bodyPr/>
        <a:lstStyle/>
        <a:p>
          <a:r>
            <a:rPr lang="en-AU" sz="1200"/>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custT="1"/>
      <dgm:spPr>
        <a:ln>
          <a:solidFill>
            <a:srgbClr val="009999"/>
          </a:solidFill>
        </a:ln>
      </dgm:spPr>
      <dgm:t>
        <a:bodyPr/>
        <a:lstStyle/>
        <a:p>
          <a:r>
            <a:rPr lang="en-AU" sz="1200"/>
            <a:t>Procedures</a:t>
          </a:r>
          <a:endParaRPr lang="en-AU" sz="1600"/>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85000"/>
          </a:schemeClr>
        </a:solidFill>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91478950-6EEC-496C-894D-52687D8760AD}" type="presOf" srcId="{52E57B79-B821-43CA-BB66-83314AB004AE}" destId="{25BD90BF-1F6C-44F1-AE5B-821434A4F05A}"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F929A8A9-EF78-42ED-8D77-04C36711AA42}" type="presOf" srcId="{04727022-C1A8-48FA-95C8-AEE33948FF47}" destId="{85AA92E7-7396-465D-B268-587852B42485}" srcOrd="0" destOrd="0" presId="urn:microsoft.com/office/officeart/2005/8/layout/pyramid2"/>
    <dgm:cxn modelId="{124859AB-9307-4F06-897C-6A7C7D9A69A9}" type="presOf" srcId="{1053F752-0DC6-4717-B5A9-0C3E34C06C90}" destId="{8231BFCF-5D1E-4640-8438-D70080B0CD8D}"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918F01D3-3E4A-4FC6-9030-3260AC353C6C}" type="presOf" srcId="{C327B12D-FE3E-4CC3-B706-F9DE36499F15}" destId="{C9B8920F-0A28-43C9-B721-26343028DED8}" srcOrd="0" destOrd="0" presId="urn:microsoft.com/office/officeart/2005/8/layout/pyramid2"/>
    <dgm:cxn modelId="{B3CD1BF8-5D29-4C29-829D-EF56A262965C}" type="presParOf" srcId="{C9B8920F-0A28-43C9-B721-26343028DED8}" destId="{8DF8556F-8CF5-47BC-8571-012A49D8FD87}" srcOrd="0" destOrd="0" presId="urn:microsoft.com/office/officeart/2005/8/layout/pyramid2"/>
    <dgm:cxn modelId="{5B22B4B6-CBA9-4B87-B152-089C628B5CF9}" type="presParOf" srcId="{C9B8920F-0A28-43C9-B721-26343028DED8}" destId="{39B0BBA9-A6A9-424F-8448-3FFF9B1EBA93}" srcOrd="1" destOrd="0" presId="urn:microsoft.com/office/officeart/2005/8/layout/pyramid2"/>
    <dgm:cxn modelId="{5728C58D-FF2B-486C-8C43-60336A2FDDA9}" type="presParOf" srcId="{39B0BBA9-A6A9-424F-8448-3FFF9B1EBA93}" destId="{8231BFCF-5D1E-4640-8438-D70080B0CD8D}" srcOrd="0" destOrd="0" presId="urn:microsoft.com/office/officeart/2005/8/layout/pyramid2"/>
    <dgm:cxn modelId="{38A14F88-522F-4B27-8677-87D089096982}" type="presParOf" srcId="{39B0BBA9-A6A9-424F-8448-3FFF9B1EBA93}" destId="{CFECD544-A403-4176-B341-39B53D361D69}" srcOrd="1" destOrd="0" presId="urn:microsoft.com/office/officeart/2005/8/layout/pyramid2"/>
    <dgm:cxn modelId="{7FCE2767-CE4B-455F-869B-E6D10F9FA7AD}" type="presParOf" srcId="{39B0BBA9-A6A9-424F-8448-3FFF9B1EBA93}" destId="{85AA92E7-7396-465D-B268-587852B42485}" srcOrd="2" destOrd="0" presId="urn:microsoft.com/office/officeart/2005/8/layout/pyramid2"/>
    <dgm:cxn modelId="{6C40B86D-9AE9-485D-8AAD-E083469AE106}" type="presParOf" srcId="{39B0BBA9-A6A9-424F-8448-3FFF9B1EBA93}" destId="{3AA5CEE7-1517-4F74-9B76-AE59774AF98A}" srcOrd="3" destOrd="0" presId="urn:microsoft.com/office/officeart/2005/8/layout/pyramid2"/>
    <dgm:cxn modelId="{7B94DF9F-FF71-40C6-A914-F57A10AFDCE2}" type="presParOf" srcId="{39B0BBA9-A6A9-424F-8448-3FFF9B1EBA93}" destId="{25BD90BF-1F6C-44F1-AE5B-821434A4F05A}" srcOrd="4" destOrd="0" presId="urn:microsoft.com/office/officeart/2005/8/layout/pyramid2"/>
    <dgm:cxn modelId="{5C69208E-F0BF-40F9-9FB8-CC58E6D65755}"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r>
            <a:rPr lang="en-AU" b="1">
              <a:solidFill>
                <a:sysClr val="windowText" lastClr="000000"/>
              </a:solidFill>
            </a:rPr>
            <a:t>Preparation</a:t>
          </a:r>
        </a:p>
      </dgm:t>
    </dgm:pt>
    <dgm:pt modelId="{8A43F74F-264D-4939-BBE4-A32859F8A716}" type="parTrans" cxnId="{2ED64256-7333-45C1-AFAC-16CDC4021D14}">
      <dgm:prSet/>
      <dgm:spPr/>
      <dgm:t>
        <a:bodyPr/>
        <a:lstStyle/>
        <a:p>
          <a:endParaRPr lang="en-AU"/>
        </a:p>
      </dgm:t>
    </dgm:pt>
    <dgm:pt modelId="{C0BFE851-512D-4642-A405-4D085B148143}" type="sibTrans" cxnId="{2ED64256-7333-45C1-AFAC-16CDC4021D14}">
      <dgm:prSet/>
      <dgm:spPr>
        <a:solidFill>
          <a:schemeClr val="bg1">
            <a:lumMod val="75000"/>
          </a:schemeClr>
        </a:solidFill>
      </dgm:spPr>
      <dgm:t>
        <a:bodyPr/>
        <a:lstStyle/>
        <a:p>
          <a:endParaRPr lang="en-AU"/>
        </a:p>
      </dgm:t>
    </dgm:pt>
    <dgm:pt modelId="{99E92149-4EA6-4147-994F-8CA57895975E}">
      <dgm:prSet phldrT="[Text]"/>
      <dgm:spPr>
        <a:solidFill>
          <a:schemeClr val="accent6">
            <a:lumMod val="60000"/>
            <a:lumOff val="40000"/>
          </a:schemeClr>
        </a:solidFill>
      </dgm:spPr>
      <dgm:t>
        <a:bodyPr/>
        <a:lstStyle/>
        <a:p>
          <a:r>
            <a:rPr lang="en-AU" b="1">
              <a:solidFill>
                <a:sysClr val="windowText" lastClr="000000"/>
              </a:solidFill>
            </a:rPr>
            <a:t>Detection &amp; Analysis</a:t>
          </a:r>
        </a:p>
      </dgm:t>
    </dgm:pt>
    <dgm:pt modelId="{43E1BFE6-0C1F-464E-B54B-123F69749B81}" type="parTrans" cxnId="{F96A804E-5D59-486B-B755-EDA177ABBF47}">
      <dgm:prSet/>
      <dgm:spPr/>
      <dgm:t>
        <a:bodyPr/>
        <a:lstStyle/>
        <a:p>
          <a:endParaRPr lang="en-AU"/>
        </a:p>
      </dgm:t>
    </dgm:pt>
    <dgm:pt modelId="{586691A8-76CB-440F-9C42-29D33AC03CF6}" type="sibTrans" cxnId="{F96A804E-5D59-486B-B755-EDA177ABBF47}">
      <dgm:prSet/>
      <dgm:spPr>
        <a:solidFill>
          <a:schemeClr val="bg1">
            <a:lumMod val="75000"/>
          </a:schemeClr>
        </a:solidFill>
      </dgm:spPr>
      <dgm:t>
        <a:bodyPr/>
        <a:lstStyle/>
        <a:p>
          <a:endParaRPr lang="en-AU"/>
        </a:p>
      </dgm:t>
    </dgm:pt>
    <dgm:pt modelId="{FB58CE92-4A6F-4170-BC2C-F95B6C1E49C9}">
      <dgm:prSet phldrT="[Text]"/>
      <dgm:spPr>
        <a:solidFill>
          <a:schemeClr val="accent2">
            <a:lumMod val="60000"/>
            <a:lumOff val="40000"/>
          </a:schemeClr>
        </a:solidFill>
      </dgm:spPr>
      <dgm:t>
        <a:bodyPr/>
        <a:lstStyle/>
        <a:p>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endParaRPr lang="en-AU"/>
        </a:p>
      </dgm:t>
    </dgm:pt>
    <dgm:pt modelId="{1A846B50-0DD0-4CDC-8132-4BE1A93D3354}" type="sibTrans" cxnId="{236C7B66-1404-4ED2-8662-EAE3B7A0B0AF}">
      <dgm:prSet/>
      <dgm:spPr>
        <a:solidFill>
          <a:schemeClr val="bg1">
            <a:lumMod val="75000"/>
          </a:schemeClr>
        </a:solidFill>
      </dgm:spPr>
      <dgm:t>
        <a:bodyPr/>
        <a:lstStyle/>
        <a:p>
          <a:endParaRPr lang="en-AU"/>
        </a:p>
      </dgm:t>
    </dgm:pt>
    <dgm:pt modelId="{4065F14F-5DB1-4489-A5E7-B89BE26B4173}">
      <dgm:prSet phldrT="[Text]"/>
      <dgm:spPr>
        <a:solidFill>
          <a:schemeClr val="accent1">
            <a:lumMod val="60000"/>
            <a:lumOff val="40000"/>
          </a:schemeClr>
        </a:solidFill>
      </dgm:spPr>
      <dgm:t>
        <a:bodyPr/>
        <a:lstStyle/>
        <a:p>
          <a:r>
            <a:rPr lang="en-AU" b="1">
              <a:solidFill>
                <a:sysClr val="windowText" lastClr="000000"/>
              </a:solidFill>
            </a:rPr>
            <a:t>Post Incident Activty</a:t>
          </a:r>
        </a:p>
      </dgm:t>
    </dgm:pt>
    <dgm:pt modelId="{212C9707-A715-4949-B0CB-73BB387A4748}" type="parTrans" cxnId="{7DFB7BAF-AD52-45F2-B777-AC3011B1B900}">
      <dgm:prSet/>
      <dgm:spPr/>
      <dgm:t>
        <a:bodyPr/>
        <a:lstStyle/>
        <a:p>
          <a:endParaRPr lang="en-AU"/>
        </a:p>
      </dgm:t>
    </dgm:pt>
    <dgm:pt modelId="{91AF4A0C-6855-468D-B46E-6FEC95381BA3}" type="sibTrans" cxnId="{7DFB7BAF-AD52-45F2-B777-AC3011B1B900}">
      <dgm:prSet/>
      <dgm:spPr/>
      <dgm:t>
        <a:bodyPr/>
        <a:lstStyle/>
        <a:p>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87508" y="0"/>
          <a:ext cx="1816100" cy="1816100"/>
        </a:xfrm>
        <a:prstGeom prst="triangle">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5559" y="182585"/>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IRP</a:t>
          </a:r>
        </a:p>
      </dsp:txBody>
      <dsp:txXfrm>
        <a:off x="1816545" y="203571"/>
        <a:ext cx="1138493" cy="387932"/>
      </dsp:txXfrm>
    </dsp:sp>
    <dsp:sp modelId="{85AA92E7-7396-465D-B268-587852B42485}">
      <dsp:nvSpPr>
        <dsp:cNvPr id="0" name=""/>
        <dsp:cNvSpPr/>
      </dsp:nvSpPr>
      <dsp:spPr>
        <a:xfrm>
          <a:off x="1795559" y="666228"/>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Playbooks</a:t>
          </a:r>
        </a:p>
      </dsp:txBody>
      <dsp:txXfrm>
        <a:off x="1816545" y="687214"/>
        <a:ext cx="1138493" cy="387932"/>
      </dsp:txXfrm>
    </dsp:sp>
    <dsp:sp modelId="{25BD90BF-1F6C-44F1-AE5B-821434A4F05A}">
      <dsp:nvSpPr>
        <dsp:cNvPr id="0" name=""/>
        <dsp:cNvSpPr/>
      </dsp:nvSpPr>
      <dsp:spPr>
        <a:xfrm>
          <a:off x="1795559" y="1149871"/>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Procedures</a:t>
          </a:r>
          <a:endParaRPr lang="en-AU" sz="1600" kern="1200"/>
        </a:p>
      </dsp:txBody>
      <dsp:txXfrm>
        <a:off x="1816545" y="1170857"/>
        <a:ext cx="1138493" cy="3879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11" y="781035"/>
          <a:ext cx="1054149" cy="632489"/>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0936" y="799560"/>
        <a:ext cx="1017099" cy="595439"/>
      </dsp:txXfrm>
    </dsp:sp>
    <dsp:sp modelId="{6C1A7330-3134-49B7-92D8-C2BF21156B1C}">
      <dsp:nvSpPr>
        <dsp:cNvPr id="0" name=""/>
        <dsp:cNvSpPr/>
      </dsp:nvSpPr>
      <dsp:spPr>
        <a:xfrm>
          <a:off x="1161975" y="966565"/>
          <a:ext cx="223479"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1975" y="1018851"/>
        <a:ext cx="156435" cy="156857"/>
      </dsp:txXfrm>
    </dsp:sp>
    <dsp:sp modelId="{7A964FB9-7361-406F-855E-0D96F759C146}">
      <dsp:nvSpPr>
        <dsp:cNvPr id="0" name=""/>
        <dsp:cNvSpPr/>
      </dsp:nvSpPr>
      <dsp:spPr>
        <a:xfrm>
          <a:off x="1478220" y="781035"/>
          <a:ext cx="1054149" cy="632489"/>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496745" y="799560"/>
        <a:ext cx="1017099" cy="595439"/>
      </dsp:txXfrm>
    </dsp:sp>
    <dsp:sp modelId="{825C5FE8-276A-4A02-ADB6-CC6DDB76CEF2}">
      <dsp:nvSpPr>
        <dsp:cNvPr id="0" name=""/>
        <dsp:cNvSpPr/>
      </dsp:nvSpPr>
      <dsp:spPr>
        <a:xfrm rot="65883">
          <a:off x="2631802" y="980594"/>
          <a:ext cx="210876"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31808" y="1032274"/>
        <a:ext cx="147613" cy="156857"/>
      </dsp:txXfrm>
    </dsp:sp>
    <dsp:sp modelId="{ABD9FB87-8645-4F3C-83E4-D8D75FF735C3}">
      <dsp:nvSpPr>
        <dsp:cNvPr id="0" name=""/>
        <dsp:cNvSpPr/>
      </dsp:nvSpPr>
      <dsp:spPr>
        <a:xfrm>
          <a:off x="2930176" y="808864"/>
          <a:ext cx="1054149" cy="632489"/>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48701" y="827389"/>
        <a:ext cx="1017099" cy="595439"/>
      </dsp:txXfrm>
    </dsp:sp>
    <dsp:sp modelId="{5BA2B793-7581-475C-8099-2A26460F857E}">
      <dsp:nvSpPr>
        <dsp:cNvPr id="0" name=""/>
        <dsp:cNvSpPr/>
      </dsp:nvSpPr>
      <dsp:spPr>
        <a:xfrm rot="21536212">
          <a:off x="4095684" y="980356"/>
          <a:ext cx="236162"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095690" y="1033299"/>
        <a:ext cx="165313" cy="156857"/>
      </dsp:txXfrm>
    </dsp:sp>
    <dsp:sp modelId="{F80F580D-A944-4E4B-9181-453B6CC52A3D}">
      <dsp:nvSpPr>
        <dsp:cNvPr id="0" name=""/>
        <dsp:cNvSpPr/>
      </dsp:nvSpPr>
      <dsp:spPr>
        <a:xfrm>
          <a:off x="4429839" y="781035"/>
          <a:ext cx="1054149" cy="632489"/>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48364" y="79956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customXml/itemProps2.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customXml/itemProps3.xml><?xml version="1.0" encoding="utf-8"?>
<ds:datastoreItem xmlns:ds="http://schemas.openxmlformats.org/officeDocument/2006/customXml" ds:itemID="{F39A5D85-5C1F-4397-AE82-97E051AE532A}">
  <ds:schemaRefs>
    <ds:schemaRef ds:uri="http://schemas.microsoft.com/sharepoint/v3/contenttype/forms"/>
  </ds:schemaRefs>
</ds:datastoreItem>
</file>

<file path=customXml/itemProps4.xml><?xml version="1.0" encoding="utf-8"?>
<ds:datastoreItem xmlns:ds="http://schemas.openxmlformats.org/officeDocument/2006/customXml" ds:itemID="{4C1A15EA-D8D0-45EF-B93C-02E16D5509AE}"/>
</file>

<file path=docProps/app.xml><?xml version="1.0" encoding="utf-8"?>
<Properties xmlns="http://schemas.openxmlformats.org/officeDocument/2006/extended-properties" xmlns:vt="http://schemas.openxmlformats.org/officeDocument/2006/docPropsVTypes">
  <Template>LLPSGSD</Template>
  <TotalTime>129</TotalTime>
  <Pages>35</Pages>
  <Words>4853</Words>
  <Characters>30324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Combined Insurance Company of Australia</vt:lpstr>
    </vt:vector>
  </TitlesOfParts>
  <Company>Montrose Computer Services Pty Limited</Company>
  <LinksUpToDate>false</LinksUpToDate>
  <CharactersWithSpaces>35107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Melissa Barsenbach</cp:lastModifiedBy>
  <cp:revision>9</cp:revision>
  <cp:lastPrinted>2017-12-01T07:15:00Z</cp:lastPrinted>
  <dcterms:created xsi:type="dcterms:W3CDTF">2025-09-24T03:29:00Z</dcterms:created>
  <dcterms:modified xsi:type="dcterms:W3CDTF">2025-10-07T02:52:00Z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