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kod9uxf6sejb" w:id="0"/>
      <w:bookmarkEnd w:id="0"/>
      <w:r w:rsidDel="00000000" w:rsidR="00000000" w:rsidRPr="00000000">
        <w:rPr>
          <w:rtl w:val="0"/>
        </w:rPr>
        <w:t xml:space="preserve">Software Architecture: Types, Benefits, and Applications</w:t>
      </w:r>
    </w:p>
    <w:p w:rsidR="00000000" w:rsidDel="00000000" w:rsidP="00000000" w:rsidRDefault="00000000" w:rsidRPr="00000000" w14:paraId="00000002">
      <w:pPr>
        <w:pStyle w:val="Subtitle"/>
        <w:jc w:val="both"/>
        <w:rPr/>
      </w:pPr>
      <w:bookmarkStart w:colFirst="0" w:colLast="0" w:name="_y3crgllwjtzz" w:id="1"/>
      <w:bookmarkEnd w:id="1"/>
      <w:r w:rsidDel="00000000" w:rsidR="00000000" w:rsidRPr="00000000">
        <w:rPr>
          <w:rtl w:val="0"/>
        </w:rPr>
        <w:t xml:space="preserve">lucaspaulamonti, Monday, May 5, 2025.</w:t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oy11sk8wffxv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Software architecture defines the foundation of a system: its components, how they interact, and how they are deployed. Choosing the right architecture is a strategic decision that affects maintainability, scalability, performance, and development cost.</w:t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bookmarkStart w:colFirst="0" w:colLast="0" w:name="_ngtjq8vj9qh5" w:id="3"/>
      <w:bookmarkEnd w:id="3"/>
      <w:r w:rsidDel="00000000" w:rsidR="00000000" w:rsidRPr="00000000">
        <w:rPr>
          <w:rtl w:val="0"/>
        </w:rPr>
        <w:t xml:space="preserve">Monolithic Architecture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In a monolithic architecture, the entire application is developed as a single deployable unit. It typically includes UI, business logic, and data access in one executable.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Simple to develop and deploy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Easier debugging and testing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Suitable for small and medium systems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Harder to scale parts independently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Risky deployments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Maintenance becomes harder as it grows</w:t>
      </w:r>
    </w:p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rgo33c77gk9i" w:id="4"/>
      <w:bookmarkEnd w:id="4"/>
      <w:r w:rsidDel="00000000" w:rsidR="00000000" w:rsidRPr="00000000">
        <w:rPr>
          <w:rtl w:val="0"/>
        </w:rPr>
        <w:t xml:space="preserve">Modular Monolith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A modular monolith is a well-structured monolithic application divided into internal modules by business domain.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Better code organization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Easier maintenance and refactoring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Prepares the system for future microservices split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Still a single point of failure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Requires good design discipline</w:t>
      </w:r>
    </w:p>
    <w:p w:rsidR="00000000" w:rsidDel="00000000" w:rsidP="00000000" w:rsidRDefault="00000000" w:rsidRPr="00000000" w14:paraId="0000001C">
      <w:pPr>
        <w:pStyle w:val="Heading1"/>
        <w:jc w:val="both"/>
        <w:rPr/>
      </w:pPr>
      <w:bookmarkStart w:colFirst="0" w:colLast="0" w:name="_7vbekdfngyz4" w:id="5"/>
      <w:bookmarkEnd w:id="5"/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The system is split into small, independent services by domain or functionality.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Individual scalability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Technology independence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Fault isolation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High infrastructure complexity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Requires mature DevOps culture</w:t>
      </w:r>
    </w:p>
    <w:p w:rsidR="00000000" w:rsidDel="00000000" w:rsidP="00000000" w:rsidRDefault="00000000" w:rsidRPr="00000000" w14:paraId="00000027">
      <w:pPr>
        <w:pStyle w:val="Heading1"/>
        <w:jc w:val="both"/>
        <w:rPr/>
      </w:pPr>
      <w:bookmarkStart w:colFirst="0" w:colLast="0" w:name="_flbp351o9k39" w:id="6"/>
      <w:bookmarkEnd w:id="6"/>
      <w:r w:rsidDel="00000000" w:rsidR="00000000" w:rsidRPr="00000000">
        <w:rPr>
          <w:rtl w:val="0"/>
        </w:rPr>
        <w:t xml:space="preserve">Comparison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Here is the comparison table: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Simplicity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Best for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Monolithic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MVPs, small systems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Modular Monolith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Evolving systems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Microservices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Large-scale distributed</w:t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jc w:val="both"/>
        <w:rPr/>
      </w:pPr>
      <w:bookmarkStart w:colFirst="0" w:colLast="0" w:name="_8rbgev8exllz" w:id="7"/>
      <w:bookmarkEnd w:id="7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Software architecture should be a strategic decision, not only a technical one. A well-structured modular monolith may be more effective than poorly implemented microservices. Align the architecture with the system's goals, the team's maturity, and expected growth.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