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48"/>
          <w:szCs w:val="48"/>
          <w:rtl w:val="0"/>
        </w:rPr>
        <w:t xml:space="preserve">GUÍA DE RELEVAMIENTO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color w:val="4472c4"/>
          <w:sz w:val="32"/>
          <w:szCs w:val="32"/>
          <w:rtl w:val="0"/>
        </w:rPr>
        <w:t xml:space="preserve">— </w:t>
      </w:r>
      <w:r w:rsidDel="00000000" w:rsidR="00000000" w:rsidRPr="00000000">
        <w:rPr>
          <w:rFonts w:ascii="Calibri" w:cs="Calibri" w:eastAsia="Calibri" w:hAnsi="Calibri"/>
          <w:color w:val="4472c4"/>
          <w:sz w:val="32"/>
          <w:szCs w:val="32"/>
          <w:rtl w:val="0"/>
        </w:rPr>
        <w:t xml:space="preserve">Diagnóstico de Datos y Procesos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4472c4" w:space="12" w:sz="4" w:val="single"/>
          <w:bottom w:color="4472c4" w:space="12" w:sz="4" w:val="single"/>
        </w:pBdr>
        <w:spacing w:after="20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b3a5c"/>
          <w:sz w:val="26"/>
          <w:szCs w:val="26"/>
          <w:rtl w:val="0"/>
        </w:rPr>
        <w:t xml:space="preserve">Proyecto IPPU x UTEC-LIDIA  | 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tblGridChange w:id="0">
          <w:tblGrid>
            <w:gridCol w:w="2200"/>
            <w:gridCol w:w="3200"/>
          </w:tblGrid>
        </w:tblGridChange>
      </w:tblGrid>
      <w:tr>
        <w:trPr>
          <w:cantSplit w:val="0"/>
          <w:trHeight w:val="837.4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20"/>
                <w:szCs w:val="20"/>
                <w:rtl w:val="0"/>
              </w:rPr>
              <w:t xml:space="preserve">Obtener un mapa completo de los datos, procesos y necesidades actuales de la Fundación IPPU.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Dirigido 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20"/>
                <w:szCs w:val="20"/>
                <w:rtl w:val="0"/>
              </w:rPr>
              <w:t xml:space="preserve">Equipo clínico y dirección de Fundación IPPU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Realizado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20"/>
                <w:szCs w:val="20"/>
                <w:rtl w:val="0"/>
              </w:rPr>
              <w:t xml:space="preserve">LIDIA UTEC —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.1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55555"/>
                <w:sz w:val="20"/>
                <w:szCs w:val="20"/>
                <w:rtl w:val="0"/>
              </w:rPr>
              <w:t xml:space="preserve">___/___/2026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4472c4" w:space="4" w:sz="6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32"/>
          <w:szCs w:val="32"/>
          <w:rtl w:val="0"/>
        </w:rPr>
        <w:t xml:space="preserve">Bloque 1 — Inventario de datos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Queremos entender qué información maneja IPPU hoy, en qué formato y dónde está almacenada.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6"/>
          <w:szCs w:val="26"/>
          <w:rtl w:val="0"/>
        </w:rPr>
        <w:t xml:space="preserve">1.1 Historia Clínica Electrónica (HCE)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¿La HCE web (fundacionippu.uy) está actualmente en uso diario por el equipo?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Actualmente la HCE donde se encuentra alojada?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Internamente?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Externamente?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¿Pueden brindarnos acceso al módulo donde trabajan con la HCE? (objetivo: pensar en la integración IDEA-HCE)</w:t>
      </w:r>
    </w:p>
    <w:p w:rsidR="00000000" w:rsidDel="00000000" w:rsidP="00000000" w:rsidRDefault="00000000" w:rsidRPr="00000000" w14:paraId="00000019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¿Cuántos NNA tienen expediente cargado en la HCE?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datos se registran en la HCE hoy? (marcar todos los que apliquen)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Datos personales del 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Datos de la familia / referentes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Diagnósticos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Evaluaciones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Evaluaciones intermedias (Likert)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Informes anuales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Notas de sesión / evolución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Plan de trabajo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Otro: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¿Quién carga los datos en la HCE? (psicólogos, administrativos, terapeutas,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¿Existen datos que deberían estar en la HCE pero se siguen registrando fuera de ella? ¿Cuáles?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6"/>
          <w:szCs w:val="26"/>
          <w:rtl w:val="0"/>
        </w:rPr>
        <w:t xml:space="preserve">1.2 Evaluaciones e instrumentos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instrumentos de evaluación se aplican actualmente? (marcar todos)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Inventario IDEA (Rivière)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Autismind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Escala Likert intermedia (3 ítems/dimensión)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Evaluaciones de taller (por taller)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Evaluaciones pedagógicas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Evaluaciones fonoaudiológicas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Otro: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¿En qué formato se registran estas evaluaciones?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Papel (formularios impresos)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Planillas Excel /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Directamente en la HCE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Word /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Otro: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¿Con qué frecuencia se evalúa a cada NNA con IDEA? (anual, semestral, otro)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¿Cuántas evaluaciones IDEA históricas hay aproximadamente? (total, todos los NNA)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¿Existe algún archivo o planilla que consolide todas las evaluaciones? ¿Dónde está?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before="280" w:lineRule="auto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6"/>
          <w:szCs w:val="26"/>
          <w:rtl w:val="0"/>
        </w:rPr>
        <w:t xml:space="preserve">1.3 Registros de sesiones y talleres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160" w:lineRule="auto"/>
        <w:ind w:left="36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¿Los terapeutas registran notas después de cada sesión? ¿En qué formato?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2" w:sz="4" w:val="single"/>
        </w:pBdr>
        <w:spacing w:after="160" w:before="80" w:lineRule="auto"/>
        <w:ind w:left="72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160" w:lineRule="auto"/>
        <w:ind w:left="36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12. </w:t>
      </w: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¿Hay registros de asistencia a talleres? ¿En qué formato?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2" w:sz="4" w:val="single"/>
        </w:pBdr>
        <w:spacing w:after="160" w:before="80" w:lineRule="auto"/>
        <w:ind w:left="72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160" w:lineRule="auto"/>
        <w:ind w:left="36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13. </w:t>
      </w: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¿Se registran indicadores de progreso por taller? ¿Cuáles?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cccccc" w:space="2" w:sz="4" w:val="single"/>
        </w:pBdr>
        <w:spacing w:after="160" w:before="80" w:lineRule="auto"/>
        <w:ind w:left="72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160" w:lineRule="auto"/>
        <w:ind w:left="36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14. </w:t>
      </w: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¿Existe algún registro de conductas o incidentes durante las sesiones?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6"/>
          <w:szCs w:val="26"/>
          <w:rtl w:val="0"/>
        </w:rPr>
        <w:t xml:space="preserve">1.4 Comunicación y pictogramas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15.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¿Se utilizan actualmente sistemas de comunicación aumentativa (CAA/AAC) con los NNA?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16.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sistema de pictogramas usan? (ARASAAC, Widgit, propios, otro)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160" w:lineRule="auto"/>
        <w:ind w:left="360" w:firstLine="0"/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2"/>
          <w:szCs w:val="22"/>
          <w:rtl w:val="0"/>
        </w:rPr>
        <w:t xml:space="preserve">17. </w:t>
      </w: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rtl w:val="0"/>
        </w:rPr>
        <w:t xml:space="preserve">¿Se personalizan los pictogramas para cada NNA? ¿Cómo?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18.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¿Dónde se almacenan los pictogramas usados actualmente? (carpetas físicas, digitales,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160" w:lineRule="auto"/>
        <w:ind w:left="360" w:firstLine="0"/>
        <w:rPr>
          <w:rFonts w:ascii="Calibri" w:cs="Calibri" w:eastAsia="Calibri" w:hAnsi="Calibri"/>
          <w:color w:val="33333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19.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limitaciones encuentran con los pictogramas actuales?</w:t>
      </w:r>
    </w:p>
    <w:p w:rsidR="00000000" w:rsidDel="00000000" w:rsidP="00000000" w:rsidRDefault="00000000" w:rsidRPr="00000000" w14:paraId="00000053">
      <w:pPr>
        <w:spacing w:after="80" w:before="160" w:lineRule="auto"/>
        <w:ind w:left="360" w:firstLine="0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Cuales son los pictogramas que no pueden faltar en una posible colección?</w:t>
      </w:r>
    </w:p>
    <w:p w:rsidR="00000000" w:rsidDel="00000000" w:rsidP="00000000" w:rsidRDefault="00000000" w:rsidRPr="00000000" w14:paraId="00000054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6"/>
          <w:szCs w:val="26"/>
          <w:rtl w:val="0"/>
        </w:rPr>
        <w:t xml:space="preserve">1.5 Informes y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20.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informes genera IPPU actualmente? (marcar todos)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Informe anual por 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Informe para INAU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Informe para BPS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Informe para familias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Informe para instituciones educativas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Plan Anual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Otro: 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21.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¿Cómo se generan estos informes? (manual en Word, automático desde la HCE, otro)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22.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¿Cuánto tiempo le dedica el equipo a generar informes? (estimación mensual)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4472c4" w:space="4" w:sz="6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32"/>
          <w:szCs w:val="32"/>
          <w:rtl w:val="0"/>
        </w:rPr>
        <w:t xml:space="preserve">Bloque 2 — Flujos de trabajo actuales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Queremos entender cómo se mueve la información dentro de IPPU.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6"/>
          <w:szCs w:val="26"/>
          <w:rtl w:val="0"/>
        </w:rPr>
        <w:t xml:space="preserve">2.1 Flujo de evaluación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23.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Describa paso a paso cómo se realiza una evaluación IDEA hoy: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– ¿Quién la administra?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– ¿Dónde se registran los puntajes?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– ¿Cómo se comparan con evaluaciones anteriores?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– ¿Cómo se comparte el resultado con el equipo / la familia?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6"/>
          <w:szCs w:val="26"/>
          <w:rtl w:val="0"/>
        </w:rPr>
        <w:t xml:space="preserve">2.2 Flujo de ingreso de un NNA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24.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Cuando ingresa un NNA nuevo a IPPU: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– ¿Qué datos se relevan en la primera entrevista?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– ¿Se carga directamente en la HCE o se registra primero en otro formato?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555555"/>
          <w:sz w:val="22"/>
          <w:szCs w:val="22"/>
          <w:rtl w:val="0"/>
        </w:rPr>
        <w:t xml:space="preserve">– ¿Cuánto tiempo pasa entre el ingreso y la primera evaluación IDEA?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6"/>
          <w:szCs w:val="26"/>
          <w:rtl w:val="0"/>
        </w:rPr>
        <w:t xml:space="preserve">2.3 Flujo de comunicación con familias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25.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¿Cómo se comunican con las familias actualmente? (presencial, WhatsApp, email, otro)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26.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tipo de consultas reciben más frecuentemente de las familias?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27.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información que las familias pidan repetidamente y que podría estar disponible de forma autónoma?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6"/>
          <w:szCs w:val="26"/>
          <w:rtl w:val="0"/>
        </w:rPr>
        <w:t xml:space="preserve">2.4 Flujo de comunicación con docentes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28.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intercambio con los centros educativos formales donde asisten los NNA?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29.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información necesitan los docentes sobre el NNA y cómo la reciben hoy?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32"/>
          <w:szCs w:val="32"/>
          <w:rtl w:val="0"/>
        </w:rPr>
        <w:t xml:space="preserve">Bloque 3 — Problemas y necesidades detectadas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66666"/>
          <w:sz w:val="22"/>
          <w:szCs w:val="22"/>
          <w:rtl w:val="0"/>
        </w:rPr>
        <w:t xml:space="preserve">Queremos que el equipo de IPPU nos cuente qué les cuesta, qué les falta, qué les gustaría tener.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30.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¿Cuáles son los 3 principales problemas que tienen hoy con el manejo de datos e información?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cccccc" w:space="2" w:sz="4" w:val="single"/>
        </w:pBdr>
        <w:spacing w:after="100" w:before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999999"/>
          <w:sz w:val="22"/>
          <w:szCs w:val="22"/>
          <w:rtl w:val="0"/>
        </w:rPr>
        <w:t xml:space="preserve">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cccccc" w:space="2" w:sz="4" w:val="single"/>
        </w:pBdr>
        <w:spacing w:after="100" w:before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999999"/>
          <w:sz w:val="22"/>
          <w:szCs w:val="22"/>
          <w:rtl w:val="0"/>
        </w:rPr>
        <w:t xml:space="preserve">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cccccc" w:space="2" w:sz="4" w:val="single"/>
        </w:pBdr>
        <w:spacing w:after="100" w:before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999999"/>
          <w:sz w:val="22"/>
          <w:szCs w:val="22"/>
          <w:rtl w:val="0"/>
        </w:rPr>
        <w:t xml:space="preserve">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31.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datos que quisieran cruzar o comparar pero hoy no pueden?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888888"/>
          <w:sz w:val="22"/>
          <w:szCs w:val="22"/>
          <w:rtl w:val="0"/>
        </w:rPr>
        <w:t xml:space="preserve">(Ejemplo: comparar evolución IDEA entre NNA similares, ver eficacia de talleres,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32.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tareas administrativas o de registro consumen más tiempo del equipo técnico?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33.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Si pudieran pedir tres cosas que la tecnología les resuelva, ¿cuáles serían?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cccccc" w:space="2" w:sz="4" w:val="single"/>
        </w:pBdr>
        <w:spacing w:after="100" w:before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999999"/>
          <w:sz w:val="22"/>
          <w:szCs w:val="22"/>
          <w:rtl w:val="0"/>
        </w:rPr>
        <w:t xml:space="preserve">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cccccc" w:space="2" w:sz="4" w:val="single"/>
        </w:pBdr>
        <w:spacing w:after="100" w:before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999999"/>
          <w:sz w:val="22"/>
          <w:szCs w:val="22"/>
          <w:rtl w:val="0"/>
        </w:rPr>
        <w:t xml:space="preserve">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cccccc" w:space="2" w:sz="4" w:val="single"/>
        </w:pBdr>
        <w:spacing w:after="100" w:before="6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color w:val="999999"/>
          <w:sz w:val="22"/>
          <w:szCs w:val="22"/>
          <w:rtl w:val="0"/>
        </w:rPr>
        <w:t xml:space="preserve">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34.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algún proceso que hoy funcione bien y no debería cambiarse?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bottom w:color="4472c4" w:space="4" w:sz="6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32"/>
          <w:szCs w:val="32"/>
          <w:rtl w:val="0"/>
        </w:rPr>
        <w:t xml:space="preserve">Bloque 4 — Infraestructura y 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35.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¿El equipo tiene acceso a computadoras / tablets durante las sesiones con NNA?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36.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conectividad WiFi estable en el centro?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37.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¿Quién administra la HCE actualmente? (mantiene servidores, hace actualizaciones)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38.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¿Cuántas personas del equipo usan la HCE regularmente?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39.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resistencia o dificultad en el equipo para adoptar herramientas digitales?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4472c4" w:space="4" w:sz="6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32"/>
          <w:szCs w:val="32"/>
          <w:rtl w:val="0"/>
        </w:rPr>
        <w:t xml:space="preserve">Bloque 5 — Privacidad y 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40.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¿Existe un protocolo de consentimiento informado para el uso de datos de los NNA?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41.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¿Los datos personales están anonimizados o identificados en los registros actuales?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42.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restricciones legales o institucionales sobre qué datos se pueden compartir con el equipo UTEC?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43.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¿Existe un comité de ética o instancia similar que deba aprobar el uso de datos para investigación?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4472c4" w:space="4" w:sz="6" w:val="single"/>
        </w:pBdr>
        <w:spacing w:after="20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32"/>
          <w:szCs w:val="32"/>
          <w:rtl w:val="0"/>
        </w:rPr>
        <w:t xml:space="preserve">Bloque 6 — Prioridades desde la perspectiva clínica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44.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De estas 4 líneas de trabajo, ¿cuál consideran que tendría mayor impacto inmediato en la atención de los NNA?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Mejorar la HCE con evaluación IDEA integrada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Pictogramas personalizados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Asistente virtual para familias y docentes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lineRule="auto"/>
        <w:ind w:left="900" w:firstLine="0"/>
        <w:rPr/>
      </w:pPr>
      <w:r w:rsidDel="00000000" w:rsidR="00000000" w:rsidRPr="00000000">
        <w:rPr>
          <w:rFonts w:ascii="Calibri" w:cs="Calibri" w:eastAsia="Calibri" w:hAnsi="Calibri"/>
          <w:color w:val="4472c4"/>
          <w:sz w:val="22"/>
          <w:szCs w:val="22"/>
          <w:rtl w:val="0"/>
        </w:rPr>
        <w:t xml:space="preserve">□ 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Dashboards de visualización de progreso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45.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alguna funcionalidad específica que les gustaría que tuviera la HCE y hoy no tiene?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46.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¿Qué información les gustaría ver en un dashboard o panel de control?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160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472c4"/>
          <w:sz w:val="22"/>
          <w:szCs w:val="22"/>
          <w:rtl w:val="0"/>
        </w:rPr>
        <w:t xml:space="preserve">47. </w:t>
      </w: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¿Hay algo que no hayamos preguntado y consideren importante que sepamos?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bottom w:color="cccccc" w:space="2" w:sz="4" w:val="single"/>
        </w:pBdr>
        <w:spacing w:after="160" w:before="80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ind w:left="2880" w:firstLine="720"/>
      <w:jc w:val="left"/>
      <w:rPr/>
    </w:pPr>
    <w:r w:rsidDel="00000000" w:rsidR="00000000" w:rsidRPr="00000000">
      <w:rPr>
        <w:rFonts w:ascii="Calibri" w:cs="Calibri" w:eastAsia="Calibri" w:hAnsi="Calibri"/>
        <w:color w:val="999999"/>
        <w:sz w:val="16"/>
        <w:szCs w:val="16"/>
        <w:rtl w:val="0"/>
      </w:rPr>
      <w:t xml:space="preserve">LIDIA UTEC ITR Norte  |  Página </w:t>
    </w:r>
    <w:r w:rsidDel="00000000" w:rsidR="00000000" w:rsidRPr="00000000"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bottom w:color="4472c4" w:space="4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4472c4"/>
        <w:sz w:val="16"/>
        <w:szCs w:val="16"/>
        <w:rtl w:val="0"/>
      </w:rPr>
      <w:t xml:space="preserve">Proyecto IPPU x UTEC-LIDIA</w:t>
    </w:r>
    <w:r w:rsidDel="00000000" w:rsidR="00000000" w:rsidRPr="00000000">
      <w:rPr>
        <w:rFonts w:ascii="Calibri" w:cs="Calibri" w:eastAsia="Calibri" w:hAnsi="Calibri"/>
        <w:i w:val="1"/>
        <w:iCs w:val="1"/>
        <w:color w:val="999999"/>
        <w:sz w:val="16"/>
        <w:szCs w:val="16"/>
        <w:rtl w:val="0"/>
      </w:rPr>
      <w:t xml:space="preserve">  |  Paso 0 — Relevamiento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fSYClbIZhvJRB9cnVxTJqvWv6w==">CgMxLjA4AHIhMTF3VnZIMUdGb3R5ZFJGSGZIQ0JIZTVOUFhiRHFtZkNn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