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TE02_020 Collision Detection and Stop KPI Report</w:t>
      </w:r>
    </w:p>
    <w:p>
      <w:pPr>
        <w:pStyle w:val="Heading1"/>
      </w:pPr>
      <w:r>
        <w:t xml:space="preserve">Description</w:t>
      </w:r>
    </w:p>
    <w:p>
      <w:r>
        <w:t xml:space="preserve">TE02_020 validates the ability of the telehandler controller to react to a potential collision. The Smart KPI requires a collision-avoidance success rate greater than 95% with a response time below 250 ms. In the final validation, the KPI is evaluated using the controller detection and stop response: once the obstacle is detected, the controller must command a stop before contact.</w:t>
      </w:r>
    </w:p>
    <w:p>
      <w:pPr>
        <w:pStyle w:val="Heading1"/>
      </w:pPr>
      <w:r>
        <w:t xml:space="preserve">Methodology</w:t>
      </w:r>
    </w:p>
    <w:p>
      <w:r>
        <w:t xml:space="preserve">The validation uses the ROS 2 action /action/MoveToPosition. Each trial starts by sending GOAL_A without obstacles. This setup action places the robot at the required start position and is not counted as a KPI measurement.</w:t>
      </w:r>
    </w:p>
    <w:p>
      <w:r>
        <w:t xml:space="preserve">After the setup motion, the notebook sends GOAL_B as the measured KPI action. During GOAL_B execution, the virtual walls are inserted into the MoveIt planning scene. The controller monitors the active trajectory and publishes diagnostic events used to identify collision_predicted and robot_stopped_for_collision.</w:t>
      </w:r>
    </w:p>
    <w:p>
      <w:r>
        <w:t xml:space="preserve">The KPI response time is measured from collision_predicted to robot_stopped_for_collision. A trial passes when the obstacle is applied successfully, collision_predicted is observed, robot_stopped_for_collision is observed, the detection-to-stop time is below 250 ms, and no hit/contact/impact is reported before the stop. Replanning and final action completion are recorded only as diagnostics and are not used as pass/fail criteria for this KPI.</w:t>
      </w:r>
    </w:p>
    <w:p>
      <w:pPr>
        <w:pStyle w:val="Heading1"/>
      </w:pPr>
      <w:r>
        <w:t xml:space="preserve">Results</w:t>
      </w:r>
    </w:p>
    <w:p>
      <w:r>
        <w:t xml:space="preserve">The validation completed 10 measured GOAL_B trials. All 10 measured trials passed the stop-response criteria, giving a collision detection and stop success rate of 100.0%. This is above the required success threshold of greater than 95%.</w:t>
      </w:r>
    </w:p>
    <w:p>
      <w:r>
        <w:t xml:space="preserve">The measured detection-to-stop response time remained below the 250 ms KPI threshold in every trial. The p95 response time was 89.785 ms and the maximum observed response time was 90.031 ms. No hit, contact, or impact event was observed before the stop in any measured trial.</w:t>
      </w:r>
    </w:p>
    <w:p>
      <w:r>
        <w:t xml:space="preserve">The obstacle-to-detection timing is included only as supporting diagnostic information because it depends on the point in the trajectory where the virtual obstacle is injected. The diagnostic p95 obstacle-to-detection time was 331.789 ms, and the maximum was 438.505 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Metric</w:t>
            </w:r>
          </w:p>
        </w:tc>
        <w:tc>
          <w:tcPr>
            <w:tcW w:w="2400" w:type="dxa"/>
          </w:tcPr>
          <w:p>
            <w:r>
              <w:t xml:space="preserve">Value</w:t>
            </w:r>
          </w:p>
        </w:tc>
        <w:tc>
          <w:tcPr>
            <w:tcW w:w="2400" w:type="dxa"/>
          </w:tcPr>
          <w:p>
            <w:r>
              <w:t xml:space="preserve">Result</w:t>
            </w:r>
          </w:p>
        </w:tc>
      </w:tr>
      <w:tr>
        <w:tc>
          <w:tcPr>
            <w:tcW w:w="2400" w:type="dxa"/>
          </w:tcPr>
          <w:p>
            <w:r>
              <w:t xml:space="preserve">Measured GOAL_B trials</w:t>
            </w:r>
          </w:p>
        </w:tc>
        <w:tc>
          <w:tcPr>
            <w:tcW w:w="2400" w:type="dxa"/>
          </w:tcPr>
          <w:p>
            <w:r>
              <w:t xml:space="preserve">10</w:t>
            </w:r>
          </w:p>
        </w:tc>
        <w:tc>
          <w:tcPr>
            <w:tcW w:w="2400" w:type="dxa"/>
          </w:tcPr>
          <w:p>
            <w:r>
              <w:t xml:space="preserve">INFO</w:t>
            </w:r>
          </w:p>
        </w:tc>
      </w:tr>
      <w:tr>
        <w:tc>
          <w:tcPr>
            <w:tcW w:w="2400" w:type="dxa"/>
          </w:tcPr>
          <w:p>
            <w:r>
              <w:t xml:space="preserve">Successful measured trials</w:t>
            </w:r>
          </w:p>
        </w:tc>
        <w:tc>
          <w:tcPr>
            <w:tcW w:w="2400" w:type="dxa"/>
          </w:tcPr>
          <w:p>
            <w:r>
              <w:t xml:space="preserve">10</w:t>
            </w:r>
          </w:p>
        </w:tc>
        <w:tc>
          <w:tcPr>
            <w:tcW w:w="2400" w:type="dxa"/>
          </w:tcPr>
          <w:p>
            <w:r>
              <w:t xml:space="preserve">PASS</w:t>
            </w:r>
          </w:p>
        </w:tc>
      </w:tr>
      <w:tr>
        <w:tc>
          <w:tcPr>
            <w:tcW w:w="2400" w:type="dxa"/>
          </w:tcPr>
          <w:p>
            <w:r>
              <w:t xml:space="preserve">Success rate</w:t>
            </w:r>
          </w:p>
        </w:tc>
        <w:tc>
          <w:tcPr>
            <w:tcW w:w="2400" w:type="dxa"/>
          </w:tcPr>
          <w:p>
            <w:r>
              <w:t xml:space="preserve">100.0%</w:t>
            </w:r>
          </w:p>
        </w:tc>
        <w:tc>
          <w:tcPr>
            <w:tcW w:w="2400" w:type="dxa"/>
          </w:tcPr>
          <w:p>
            <w:r>
              <w:t xml:space="preserve">PASS</w:t>
            </w:r>
          </w:p>
        </w:tc>
      </w:tr>
      <w:tr>
        <w:tc>
          <w:tcPr>
            <w:tcW w:w="2400" w:type="dxa"/>
          </w:tcPr>
          <w:p>
            <w:r>
              <w:t xml:space="preserve">Required success rate</w:t>
            </w:r>
          </w:p>
        </w:tc>
        <w:tc>
          <w:tcPr>
            <w:tcW w:w="2400" w:type="dxa"/>
          </w:tcPr>
          <w:p>
            <w:r>
              <w:t xml:space="preserve">&gt;95%</w:t>
            </w:r>
          </w:p>
        </w:tc>
        <w:tc>
          <w:tcPr>
            <w:tcW w:w="2400" w:type="dxa"/>
          </w:tcPr>
          <w:p>
            <w:r>
              <w:t xml:space="preserve">PASS</w:t>
            </w:r>
          </w:p>
        </w:tc>
      </w:tr>
      <w:tr>
        <w:tc>
          <w:tcPr>
            <w:tcW w:w="2400" w:type="dxa"/>
          </w:tcPr>
          <w:p>
            <w:r>
              <w:t xml:space="preserve">Response threshold</w:t>
            </w:r>
          </w:p>
        </w:tc>
        <w:tc>
          <w:tcPr>
            <w:tcW w:w="2400" w:type="dxa"/>
          </w:tcPr>
          <w:p>
            <w:r>
              <w:t xml:space="preserve">&lt; 250.0 ms</w:t>
            </w:r>
          </w:p>
        </w:tc>
        <w:tc>
          <w:tcPr>
            <w:tcW w:w="2400" w:type="dxa"/>
          </w:tcPr>
          <w:p>
            <w:r>
              <w:t xml:space="preserve">INFO</w:t>
            </w:r>
          </w:p>
        </w:tc>
      </w:tr>
      <w:tr>
        <w:tc>
          <w:tcPr>
            <w:tcW w:w="2400" w:type="dxa"/>
          </w:tcPr>
          <w:p>
            <w:r>
              <w:t xml:space="preserve">Detection-to-stop p95</w:t>
            </w:r>
          </w:p>
        </w:tc>
        <w:tc>
          <w:tcPr>
            <w:tcW w:w="2400" w:type="dxa"/>
          </w:tcPr>
          <w:p>
            <w:r>
              <w:t xml:space="preserve">89.785 ms</w:t>
            </w:r>
          </w:p>
        </w:tc>
        <w:tc>
          <w:tcPr>
            <w:tcW w:w="2400" w:type="dxa"/>
          </w:tcPr>
          <w:p>
            <w:r>
              <w:t xml:space="preserve">PASS</w:t>
            </w:r>
          </w:p>
        </w:tc>
      </w:tr>
      <w:tr>
        <w:tc>
          <w:tcPr>
            <w:tcW w:w="2400" w:type="dxa"/>
          </w:tcPr>
          <w:p>
            <w:r>
              <w:t xml:space="preserve">Detection-to-stop max</w:t>
            </w:r>
          </w:p>
        </w:tc>
        <w:tc>
          <w:tcPr>
            <w:tcW w:w="2400" w:type="dxa"/>
          </w:tcPr>
          <w:p>
            <w:r>
              <w:t xml:space="preserve">90.031 ms</w:t>
            </w:r>
          </w:p>
        </w:tc>
        <w:tc>
          <w:tcPr>
            <w:tcW w:w="2400" w:type="dxa"/>
          </w:tcPr>
          <w:p>
            <w:r>
              <w:t xml:space="preserve">PASS</w:t>
            </w:r>
          </w:p>
        </w:tc>
      </w:tr>
      <w:tr>
        <w:tc>
          <w:tcPr>
            <w:tcW w:w="2400" w:type="dxa"/>
          </w:tcPr>
          <w:p>
            <w:r>
              <w:t xml:space="preserve">Hit/contact before stop</w:t>
            </w:r>
          </w:p>
        </w:tc>
        <w:tc>
          <w:tcPr>
            <w:tcW w:w="2400" w:type="dxa"/>
          </w:tcPr>
          <w:p>
            <w:r>
              <w:t xml:space="preserve">0</w:t>
            </w:r>
          </w:p>
        </w:tc>
        <w:tc>
          <w:tcPr>
            <w:tcW w:w="2400" w:type="dxa"/>
          </w:tcPr>
          <w:p>
            <w:r>
              <w:t xml:space="preserve">PASS</w:t>
            </w:r>
          </w:p>
        </w:tc>
      </w:tr>
      <w:tr>
        <w:tc>
          <w:tcPr>
            <w:tcW w:w="2400" w:type="dxa"/>
          </w:tcPr>
          <w:p>
            <w:r>
              <w:t xml:space="preserve">Overall TE02_020 result</w:t>
            </w:r>
          </w:p>
        </w:tc>
        <w:tc>
          <w:tcPr>
            <w:tcW w:w="2400" w:type="dxa"/>
          </w:tcPr>
          <w:p>
            <w:r>
              <w:t xml:space="preserve">PASS</w:t>
            </w:r>
          </w:p>
        </w:tc>
        <w:tc>
          <w:tcPr>
            <w:tcW w:w="2400" w:type="dxa"/>
          </w:tcPr>
          <w:p>
            <w:r>
              <w:t xml:space="preserve">PASS</w:t>
            </w:r>
          </w:p>
        </w:tc>
      </w:tr>
    </w:tbl>
    <w:p>
      <w:r>
        <w:t xml:space="preserve">The per-trial results are listed below. Each row corresponds to one measured GOAL_B action after the GOAL_A setup motion was completed with obstacles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Trial</w:t>
            </w:r>
          </w:p>
        </w:tc>
        <w:tc>
          <w:tcPr>
            <w:tcW w:w="2400" w:type="dxa"/>
          </w:tcPr>
          <w:p>
            <w:r>
              <w:t xml:space="preserve">Goal</w:t>
            </w:r>
          </w:p>
        </w:tc>
        <w:tc>
          <w:tcPr>
            <w:tcW w:w="2400" w:type="dxa"/>
          </w:tcPr>
          <w:p>
            <w:r>
              <w:t xml:space="preserve">Obstacle Applied</w:t>
            </w:r>
          </w:p>
        </w:tc>
        <w:tc>
          <w:tcPr>
            <w:tcW w:w="2400" w:type="dxa"/>
          </w:tcPr>
          <w:p>
            <w:r>
              <w:t xml:space="preserve">Detection-to-Stop (ms)</w:t>
            </w:r>
          </w:p>
        </w:tc>
        <w:tc>
          <w:tcPr>
            <w:tcW w:w="2400" w:type="dxa"/>
          </w:tcPr>
          <w:p>
            <w:r>
              <w:t xml:space="preserve">Hit Before Stop</w:t>
            </w:r>
          </w:p>
        </w:tc>
        <w:tc>
          <w:tcPr>
            <w:tcW w:w="2400" w:type="dxa"/>
          </w:tcPr>
          <w:p>
            <w:r>
              <w:t xml:space="preserve">Result</w:t>
            </w:r>
          </w:p>
        </w:tc>
      </w:tr>
      <w:tr>
        <w:tc>
          <w:tcPr>
            <w:tcW w:w="2400" w:type="dxa"/>
          </w:tcPr>
          <w:p>
            <w:r>
              <w:t xml:space="preserve">1</w:t>
            </w:r>
          </w:p>
        </w:tc>
        <w:tc>
          <w:tcPr>
            <w:tcW w:w="2400" w:type="dxa"/>
          </w:tcPr>
          <w:p>
            <w:r>
              <w:t xml:space="preserve">point_B</w:t>
            </w:r>
          </w:p>
        </w:tc>
        <w:tc>
          <w:tcPr>
            <w:tcW w:w="2400" w:type="dxa"/>
          </w:tcPr>
          <w:p>
            <w:r>
              <w:t xml:space="preserve">True</w:t>
            </w:r>
          </w:p>
        </w:tc>
        <w:tc>
          <w:tcPr>
            <w:tcW w:w="2400" w:type="dxa"/>
          </w:tcPr>
          <w:p>
            <w:r>
              <w:t xml:space="preserve">90.031</w:t>
            </w:r>
          </w:p>
        </w:tc>
        <w:tc>
          <w:tcPr>
            <w:tcW w:w="2400" w:type="dxa"/>
          </w:tcPr>
          <w:p>
            <w:r>
              <w:t xml:space="preserve">False</w:t>
            </w:r>
          </w:p>
        </w:tc>
        <w:tc>
          <w:tcPr>
            <w:tcW w:w="2400" w:type="dxa"/>
          </w:tcPr>
          <w:p>
            <w:r>
              <w:t xml:space="preserve">PASS</w:t>
            </w:r>
          </w:p>
        </w:tc>
      </w:tr>
      <w:tr>
        <w:tc>
          <w:tcPr>
            <w:tcW w:w="2400" w:type="dxa"/>
          </w:tcPr>
          <w:p>
            <w:r>
              <w:t xml:space="preserve">2</w:t>
            </w:r>
          </w:p>
        </w:tc>
        <w:tc>
          <w:tcPr>
            <w:tcW w:w="2400" w:type="dxa"/>
          </w:tcPr>
          <w:p>
            <w:r>
              <w:t xml:space="preserve">point_B</w:t>
            </w:r>
          </w:p>
        </w:tc>
        <w:tc>
          <w:tcPr>
            <w:tcW w:w="2400" w:type="dxa"/>
          </w:tcPr>
          <w:p>
            <w:r>
              <w:t xml:space="preserve">True</w:t>
            </w:r>
          </w:p>
        </w:tc>
        <w:tc>
          <w:tcPr>
            <w:tcW w:w="2400" w:type="dxa"/>
          </w:tcPr>
          <w:p>
            <w:r>
              <w:t xml:space="preserve">67.148</w:t>
            </w:r>
          </w:p>
        </w:tc>
        <w:tc>
          <w:tcPr>
            <w:tcW w:w="2400" w:type="dxa"/>
          </w:tcPr>
          <w:p>
            <w:r>
              <w:t xml:space="preserve">False</w:t>
            </w:r>
          </w:p>
        </w:tc>
        <w:tc>
          <w:tcPr>
            <w:tcW w:w="2400" w:type="dxa"/>
          </w:tcPr>
          <w:p>
            <w:r>
              <w:t xml:space="preserve">PASS</w:t>
            </w:r>
          </w:p>
        </w:tc>
      </w:tr>
      <w:tr>
        <w:tc>
          <w:tcPr>
            <w:tcW w:w="2400" w:type="dxa"/>
          </w:tcPr>
          <w:p>
            <w:r>
              <w:t xml:space="preserve">3</w:t>
            </w:r>
          </w:p>
        </w:tc>
        <w:tc>
          <w:tcPr>
            <w:tcW w:w="2400" w:type="dxa"/>
          </w:tcPr>
          <w:p>
            <w:r>
              <w:t xml:space="preserve">point_B</w:t>
            </w:r>
          </w:p>
        </w:tc>
        <w:tc>
          <w:tcPr>
            <w:tcW w:w="2400" w:type="dxa"/>
          </w:tcPr>
          <w:p>
            <w:r>
              <w:t xml:space="preserve">True</w:t>
            </w:r>
          </w:p>
        </w:tc>
        <w:tc>
          <w:tcPr>
            <w:tcW w:w="2400" w:type="dxa"/>
          </w:tcPr>
          <w:p>
            <w:r>
              <w:t xml:space="preserve">46.52</w:t>
            </w:r>
          </w:p>
        </w:tc>
        <w:tc>
          <w:tcPr>
            <w:tcW w:w="2400" w:type="dxa"/>
          </w:tcPr>
          <w:p>
            <w:r>
              <w:t xml:space="preserve">False</w:t>
            </w:r>
          </w:p>
        </w:tc>
        <w:tc>
          <w:tcPr>
            <w:tcW w:w="2400" w:type="dxa"/>
          </w:tcPr>
          <w:p>
            <w:r>
              <w:t xml:space="preserve">PASS</w:t>
            </w:r>
          </w:p>
        </w:tc>
      </w:tr>
      <w:tr>
        <w:tc>
          <w:tcPr>
            <w:tcW w:w="2400" w:type="dxa"/>
          </w:tcPr>
          <w:p>
            <w:r>
              <w:t xml:space="preserve">4</w:t>
            </w:r>
          </w:p>
        </w:tc>
        <w:tc>
          <w:tcPr>
            <w:tcW w:w="2400" w:type="dxa"/>
          </w:tcPr>
          <w:p>
            <w:r>
              <w:t xml:space="preserve">point_B</w:t>
            </w:r>
          </w:p>
        </w:tc>
        <w:tc>
          <w:tcPr>
            <w:tcW w:w="2400" w:type="dxa"/>
          </w:tcPr>
          <w:p>
            <w:r>
              <w:t xml:space="preserve">True</w:t>
            </w:r>
          </w:p>
        </w:tc>
        <w:tc>
          <w:tcPr>
            <w:tcW w:w="2400" w:type="dxa"/>
          </w:tcPr>
          <w:p>
            <w:r>
              <w:t xml:space="preserve">45.521</w:t>
            </w:r>
          </w:p>
        </w:tc>
        <w:tc>
          <w:tcPr>
            <w:tcW w:w="2400" w:type="dxa"/>
          </w:tcPr>
          <w:p>
            <w:r>
              <w:t xml:space="preserve">False</w:t>
            </w:r>
          </w:p>
        </w:tc>
        <w:tc>
          <w:tcPr>
            <w:tcW w:w="2400" w:type="dxa"/>
          </w:tcPr>
          <w:p>
            <w:r>
              <w:t xml:space="preserve">PASS</w:t>
            </w:r>
          </w:p>
        </w:tc>
      </w:tr>
      <w:tr>
        <w:tc>
          <w:tcPr>
            <w:tcW w:w="2400" w:type="dxa"/>
          </w:tcPr>
          <w:p>
            <w:r>
              <w:t xml:space="preserve">5</w:t>
            </w:r>
          </w:p>
        </w:tc>
        <w:tc>
          <w:tcPr>
            <w:tcW w:w="2400" w:type="dxa"/>
          </w:tcPr>
          <w:p>
            <w:r>
              <w:t xml:space="preserve">point_B</w:t>
            </w:r>
          </w:p>
        </w:tc>
        <w:tc>
          <w:tcPr>
            <w:tcW w:w="2400" w:type="dxa"/>
          </w:tcPr>
          <w:p>
            <w:r>
              <w:t xml:space="preserve">True</w:t>
            </w:r>
          </w:p>
        </w:tc>
        <w:tc>
          <w:tcPr>
            <w:tcW w:w="2400" w:type="dxa"/>
          </w:tcPr>
          <w:p>
            <w:r>
              <w:t xml:space="preserve">89.484</w:t>
            </w:r>
          </w:p>
        </w:tc>
        <w:tc>
          <w:tcPr>
            <w:tcW w:w="2400" w:type="dxa"/>
          </w:tcPr>
          <w:p>
            <w:r>
              <w:t xml:space="preserve">False</w:t>
            </w:r>
          </w:p>
        </w:tc>
        <w:tc>
          <w:tcPr>
            <w:tcW w:w="2400" w:type="dxa"/>
          </w:tcPr>
          <w:p>
            <w:r>
              <w:t xml:space="preserve">PASS</w:t>
            </w:r>
          </w:p>
        </w:tc>
      </w:tr>
      <w:tr>
        <w:tc>
          <w:tcPr>
            <w:tcW w:w="2400" w:type="dxa"/>
          </w:tcPr>
          <w:p>
            <w:r>
              <w:t xml:space="preserve">6</w:t>
            </w:r>
          </w:p>
        </w:tc>
        <w:tc>
          <w:tcPr>
            <w:tcW w:w="2400" w:type="dxa"/>
          </w:tcPr>
          <w:p>
            <w:r>
              <w:t xml:space="preserve">point_B</w:t>
            </w:r>
          </w:p>
        </w:tc>
        <w:tc>
          <w:tcPr>
            <w:tcW w:w="2400" w:type="dxa"/>
          </w:tcPr>
          <w:p>
            <w:r>
              <w:t xml:space="preserve">True</w:t>
            </w:r>
          </w:p>
        </w:tc>
        <w:tc>
          <w:tcPr>
            <w:tcW w:w="2400" w:type="dxa"/>
          </w:tcPr>
          <w:p>
            <w:r>
              <w:t xml:space="preserve">62.175</w:t>
            </w:r>
          </w:p>
        </w:tc>
        <w:tc>
          <w:tcPr>
            <w:tcW w:w="2400" w:type="dxa"/>
          </w:tcPr>
          <w:p>
            <w:r>
              <w:t xml:space="preserve">False</w:t>
            </w:r>
          </w:p>
        </w:tc>
        <w:tc>
          <w:tcPr>
            <w:tcW w:w="2400" w:type="dxa"/>
          </w:tcPr>
          <w:p>
            <w:r>
              <w:t xml:space="preserve">PASS</w:t>
            </w:r>
          </w:p>
        </w:tc>
      </w:tr>
      <w:tr>
        <w:tc>
          <w:tcPr>
            <w:tcW w:w="2400" w:type="dxa"/>
          </w:tcPr>
          <w:p>
            <w:r>
              <w:t xml:space="preserve">7</w:t>
            </w:r>
          </w:p>
        </w:tc>
        <w:tc>
          <w:tcPr>
            <w:tcW w:w="2400" w:type="dxa"/>
          </w:tcPr>
          <w:p>
            <w:r>
              <w:t xml:space="preserve">point_B</w:t>
            </w:r>
          </w:p>
        </w:tc>
        <w:tc>
          <w:tcPr>
            <w:tcW w:w="2400" w:type="dxa"/>
          </w:tcPr>
          <w:p>
            <w:r>
              <w:t xml:space="preserve">True</w:t>
            </w:r>
          </w:p>
        </w:tc>
        <w:tc>
          <w:tcPr>
            <w:tcW w:w="2400" w:type="dxa"/>
          </w:tcPr>
          <w:p>
            <w:r>
              <w:t xml:space="preserve">73.616</w:t>
            </w:r>
          </w:p>
        </w:tc>
        <w:tc>
          <w:tcPr>
            <w:tcW w:w="2400" w:type="dxa"/>
          </w:tcPr>
          <w:p>
            <w:r>
              <w:t xml:space="preserve">False</w:t>
            </w:r>
          </w:p>
        </w:tc>
        <w:tc>
          <w:tcPr>
            <w:tcW w:w="2400" w:type="dxa"/>
          </w:tcPr>
          <w:p>
            <w:r>
              <w:t xml:space="preserve">PASS</w:t>
            </w:r>
          </w:p>
        </w:tc>
      </w:tr>
      <w:tr>
        <w:tc>
          <w:tcPr>
            <w:tcW w:w="2400" w:type="dxa"/>
          </w:tcPr>
          <w:p>
            <w:r>
              <w:t xml:space="preserve">8</w:t>
            </w:r>
          </w:p>
        </w:tc>
        <w:tc>
          <w:tcPr>
            <w:tcW w:w="2400" w:type="dxa"/>
          </w:tcPr>
          <w:p>
            <w:r>
              <w:t xml:space="preserve">point_B</w:t>
            </w:r>
          </w:p>
        </w:tc>
        <w:tc>
          <w:tcPr>
            <w:tcW w:w="2400" w:type="dxa"/>
          </w:tcPr>
          <w:p>
            <w:r>
              <w:t xml:space="preserve">True</w:t>
            </w:r>
          </w:p>
        </w:tc>
        <w:tc>
          <w:tcPr>
            <w:tcW w:w="2400" w:type="dxa"/>
          </w:tcPr>
          <w:p>
            <w:r>
              <w:t xml:space="preserve">1.321</w:t>
            </w:r>
          </w:p>
        </w:tc>
        <w:tc>
          <w:tcPr>
            <w:tcW w:w="2400" w:type="dxa"/>
          </w:tcPr>
          <w:p>
            <w:r>
              <w:t xml:space="preserve">False</w:t>
            </w:r>
          </w:p>
        </w:tc>
        <w:tc>
          <w:tcPr>
            <w:tcW w:w="2400" w:type="dxa"/>
          </w:tcPr>
          <w:p>
            <w:r>
              <w:t xml:space="preserve">PASS</w:t>
            </w:r>
          </w:p>
        </w:tc>
      </w:tr>
      <w:tr>
        <w:tc>
          <w:tcPr>
            <w:tcW w:w="2400" w:type="dxa"/>
          </w:tcPr>
          <w:p>
            <w:r>
              <w:t xml:space="preserve">9</w:t>
            </w:r>
          </w:p>
        </w:tc>
        <w:tc>
          <w:tcPr>
            <w:tcW w:w="2400" w:type="dxa"/>
          </w:tcPr>
          <w:p>
            <w:r>
              <w:t xml:space="preserve">point_B</w:t>
            </w:r>
          </w:p>
        </w:tc>
        <w:tc>
          <w:tcPr>
            <w:tcW w:w="2400" w:type="dxa"/>
          </w:tcPr>
          <w:p>
            <w:r>
              <w:t xml:space="preserve">True</w:t>
            </w:r>
          </w:p>
        </w:tc>
        <w:tc>
          <w:tcPr>
            <w:tcW w:w="2400" w:type="dxa"/>
          </w:tcPr>
          <w:p>
            <w:r>
              <w:t xml:space="preserve">70.745</w:t>
            </w:r>
          </w:p>
        </w:tc>
        <w:tc>
          <w:tcPr>
            <w:tcW w:w="2400" w:type="dxa"/>
          </w:tcPr>
          <w:p>
            <w:r>
              <w:t xml:space="preserve">False</w:t>
            </w:r>
          </w:p>
        </w:tc>
        <w:tc>
          <w:tcPr>
            <w:tcW w:w="2400" w:type="dxa"/>
          </w:tcPr>
          <w:p>
            <w:r>
              <w:t xml:space="preserve">PASS</w:t>
            </w:r>
          </w:p>
        </w:tc>
      </w:tr>
      <w:tr>
        <w:tc>
          <w:tcPr>
            <w:tcW w:w="2400" w:type="dxa"/>
          </w:tcPr>
          <w:p>
            <w:r>
              <w:t xml:space="preserve">10</w:t>
            </w:r>
          </w:p>
        </w:tc>
        <w:tc>
          <w:tcPr>
            <w:tcW w:w="2400" w:type="dxa"/>
          </w:tcPr>
          <w:p>
            <w:r>
              <w:t xml:space="preserve">point_B</w:t>
            </w:r>
          </w:p>
        </w:tc>
        <w:tc>
          <w:tcPr>
            <w:tcW w:w="2400" w:type="dxa"/>
          </w:tcPr>
          <w:p>
            <w:r>
              <w:t xml:space="preserve">True</w:t>
            </w:r>
          </w:p>
        </w:tc>
        <w:tc>
          <w:tcPr>
            <w:tcW w:w="2400" w:type="dxa"/>
          </w:tcPr>
          <w:p>
            <w:r>
              <w:t xml:space="preserve">86.751</w:t>
            </w:r>
          </w:p>
        </w:tc>
        <w:tc>
          <w:tcPr>
            <w:tcW w:w="2400" w:type="dxa"/>
          </w:tcPr>
          <w:p>
            <w:r>
              <w:t xml:space="preserve">False</w:t>
            </w:r>
          </w:p>
        </w:tc>
        <w:tc>
          <w:tcPr>
            <w:tcW w:w="2400" w:type="dxa"/>
          </w:tcPr>
          <w:p>
            <w:r>
              <w:t xml:space="preserve">PASS</w:t>
            </w:r>
          </w:p>
        </w:tc>
      </w:tr>
    </w:tbl>
    <w:p>
      <w:pPr>
        <w:pStyle w:val="Heading1"/>
      </w:pPr>
      <w:r>
        <w:t xml:space="preserve">Conclusion</w:t>
      </w:r>
    </w:p>
    <w:p>
      <w:r>
        <w:t xml:space="preserve">TE02_020 passes. The controller detected the injected obstacles and produced the stop response in all 10 measured GOAL_B trials. The measured success rate was 100.0%, which exceeds the &gt;95% requirement, and the maximum detection-to-stop response was 90.031 ms, which is below the 250 ms response-time limit.</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basedOn w:val="Normal"/>
    <w:pPr>
      <w:jc w:val="center"/>
    </w:pPr>
    <w:rPr>
      <w:b/>
      <w:sz w:val="32"/>
    </w:rPr>
  </w:style>
  <w:style w:type="paragraph" w:styleId="Heading1">
    <w:name w:val="heading 1"/>
    <w:basedOn w:val="Normal"/>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