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BBDD3" w14:textId="77777777" w:rsidR="00D5521C" w:rsidRDefault="00000000">
      <w:pPr>
        <w:spacing w:after="60"/>
      </w:pPr>
      <w:r>
        <w:rPr>
          <w:rFonts w:ascii="Calibri" w:eastAsia="Calibri" w:hAnsi="Calibri" w:cs="Calibri"/>
          <w:b/>
          <w:bCs/>
          <w:color w:val="1F5AE0"/>
          <w:spacing w:val="60"/>
        </w:rPr>
        <w:t>LIKEAROCKET</w:t>
      </w:r>
    </w:p>
    <w:p w14:paraId="4D3E241D" w14:textId="77777777" w:rsidR="00D5521C" w:rsidRDefault="00000000">
      <w:pPr>
        <w:spacing w:after="100"/>
      </w:pPr>
      <w:r>
        <w:rPr>
          <w:rFonts w:ascii="Calibri" w:eastAsia="Calibri" w:hAnsi="Calibri" w:cs="Calibri"/>
          <w:b/>
          <w:bCs/>
          <w:sz w:val="44"/>
          <w:szCs w:val="44"/>
        </w:rPr>
        <w:t>Rediseño de la web</w:t>
      </w:r>
    </w:p>
    <w:p w14:paraId="63FC4BEB" w14:textId="77777777" w:rsidR="00D5521C" w:rsidRDefault="00000000">
      <w:pPr>
        <w:spacing w:after="60" w:line="276" w:lineRule="auto"/>
      </w:pPr>
      <w:r>
        <w:rPr>
          <w:rFonts w:ascii="Calibri" w:eastAsia="Calibri" w:hAnsi="Calibri" w:cs="Calibri"/>
          <w:color w:val="555555"/>
          <w:sz w:val="22"/>
          <w:szCs w:val="22"/>
        </w:rPr>
        <w:t>Brief de contenido · qué tiene que haber en cada página</w:t>
      </w:r>
    </w:p>
    <w:p w14:paraId="60F958FA" w14:textId="77777777" w:rsidR="00D5521C" w:rsidRDefault="00000000">
      <w:pPr>
        <w:spacing w:after="40" w:line="276" w:lineRule="auto"/>
      </w:pPr>
      <w:r>
        <w:rPr>
          <w:rFonts w:ascii="Calibri" w:eastAsia="Calibri" w:hAnsi="Calibri" w:cs="Calibri"/>
          <w:color w:val="555555"/>
          <w:sz w:val="19"/>
          <w:szCs w:val="19"/>
        </w:rPr>
        <w:t>Agosto 2026 · likearocket.es</w:t>
      </w:r>
    </w:p>
    <w:p w14:paraId="2818A461" w14:textId="77777777" w:rsidR="00D5521C" w:rsidRDefault="00000000">
      <w:pPr>
        <w:pStyle w:val="Ttulo1"/>
        <w:spacing w:before="320" w:after="180"/>
      </w:pPr>
      <w:r>
        <w:rPr>
          <w:rFonts w:ascii="Calibri" w:eastAsia="Calibri" w:hAnsi="Calibri" w:cs="Calibri"/>
          <w:b/>
          <w:bCs/>
          <w:color w:val="1F5AE0"/>
          <w:sz w:val="30"/>
          <w:szCs w:val="30"/>
        </w:rPr>
        <w:t>1. Qué tiene que hacer la web</w:t>
      </w:r>
    </w:p>
    <w:p w14:paraId="5466F2F5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Que quien entra entienda en diez segundos que hacemos webs y traemos clientes, y que acabe reservando una reunión.</w:t>
      </w:r>
    </w:p>
    <w:p w14:paraId="0C83730E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Tres reglas para todo el sitio:</w:t>
      </w:r>
    </w:p>
    <w:p w14:paraId="29E18F98" w14:textId="77777777" w:rsidR="00D5521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Simpleza. Cada página existe para una idea. Si un bloque no la empuja, fuera.</w:t>
      </w:r>
    </w:p>
    <w:p w14:paraId="4D4E73D7" w14:textId="77777777" w:rsidR="00D5521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Orientada a resultado. Cada servicio explica qué número mejora y cómo lo va a ver el cliente. Sin pared de logos ni testimonios de relleno.</w:t>
      </w:r>
    </w:p>
    <w:p w14:paraId="55BECCBB" w14:textId="77777777" w:rsidR="00D5521C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Sin precios. En ninguna página. La web no vende, agenda reuniones.</w:t>
      </w:r>
    </w:p>
    <w:p w14:paraId="3ADBDCFF" w14:textId="77777777" w:rsidR="00D5521C" w:rsidRDefault="00000000">
      <w:pPr>
        <w:pStyle w:val="Ttulo1"/>
        <w:spacing w:before="320" w:after="180"/>
      </w:pPr>
      <w:r>
        <w:rPr>
          <w:rFonts w:ascii="Calibri" w:eastAsia="Calibri" w:hAnsi="Calibri" w:cs="Calibri"/>
          <w:b/>
          <w:bCs/>
          <w:color w:val="1F5AE0"/>
          <w:sz w:val="30"/>
          <w:szCs w:val="30"/>
        </w:rPr>
        <w:t>2. Los cuatro servicios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2350"/>
        <w:gridCol w:w="3900"/>
      </w:tblGrid>
      <w:tr w:rsidR="00D5521C" w14:paraId="0EDB2A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9EAF2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Nombre</w:t>
            </w:r>
          </w:p>
        </w:tc>
        <w:tc>
          <w:tcPr>
            <w:tcW w:w="235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70441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Descriptor</w:t>
            </w:r>
          </w:p>
        </w:tc>
        <w:tc>
          <w:tcPr>
            <w:tcW w:w="390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B1040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Qué le prometemos al cliente</w:t>
            </w:r>
          </w:p>
        </w:tc>
      </w:tr>
      <w:tr w:rsidR="00D5521C" w14:paraId="423875D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FBA7F6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Diseño Web</w:t>
            </w:r>
          </w:p>
        </w:tc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738D9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Webs que convierten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CA450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Una web que trabaja: se entiende, carga rápido y hace que el visitante contacte. A medida, presupuestada caso a caso.</w:t>
            </w:r>
          </w:p>
        </w:tc>
      </w:tr>
      <w:tr w:rsidR="00D5521C" w14:paraId="23815A2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D9EB6" w14:textId="77777777" w:rsidR="00D5521C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</w:rPr>
              <w:t>Paid</w:t>
            </w:r>
            <w:proofErr w:type="spellEnd"/>
            <w:r>
              <w:rPr>
                <w:rFonts w:ascii="Calibri" w:eastAsia="Calibri" w:hAnsi="Calibri" w:cs="Calibri"/>
              </w:rPr>
              <w:t xml:space="preserve"> Media</w:t>
            </w:r>
          </w:p>
        </w:tc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E6B49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Publicidad en Google y Meta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B687B8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Clientes nuevos entrando. Montamos y gestionamos las campañas; el cliente ve llegar las llamadas y los formularios.</w:t>
            </w:r>
          </w:p>
        </w:tc>
      </w:tr>
      <w:tr w:rsidR="00D5521C" w14:paraId="3602F63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6CB934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SEO Local &amp; GEO</w:t>
            </w:r>
          </w:p>
        </w:tc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9BF5B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Google y buscadores de IA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EDA20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 xml:space="preserve">Que le encuentren cuando buscan lo que hace, cerca de donde está — en Google y también en </w:t>
            </w:r>
            <w:proofErr w:type="spellStart"/>
            <w:r>
              <w:rPr>
                <w:rFonts w:ascii="Calibri" w:eastAsia="Calibri" w:hAnsi="Calibri" w:cs="Calibri"/>
              </w:rPr>
              <w:t>ChatGPT</w:t>
            </w:r>
            <w:proofErr w:type="spellEnd"/>
            <w:r>
              <w:rPr>
                <w:rFonts w:ascii="Calibri" w:eastAsia="Calibri" w:hAnsi="Calibri" w:cs="Calibri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</w:rPr>
              <w:t>Perplexity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D5521C" w14:paraId="509C555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B4CF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Social Media</w:t>
            </w:r>
          </w:p>
        </w:tc>
        <w:tc>
          <w:tcPr>
            <w:tcW w:w="235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B40B5B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Redes gestionadas</w:t>
            </w:r>
          </w:p>
        </w:tc>
        <w:tc>
          <w:tcPr>
            <w:tcW w:w="3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445F2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Presencia constante sin que tenga que pensarlo. Nosotros creamos y publicamos; él aprueba antes.</w:t>
            </w:r>
          </w:p>
        </w:tc>
      </w:tr>
    </w:tbl>
    <w:p w14:paraId="1882D156" w14:textId="77777777" w:rsidR="00D5521C" w:rsidRDefault="00000000">
      <w:p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01E61994" w14:textId="77777777" w:rsidR="00D5521C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Lo que conviene que sepas de cada uno</w:t>
      </w:r>
    </w:p>
    <w:p w14:paraId="737004C6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Diseño Web: es lo que más gente busca por su cuenta, así que es la puerta de entrada al resto. Se presupuesta caso a caso, sin paquete cerrado. Va desde una </w:t>
      </w:r>
      <w:proofErr w:type="spellStart"/>
      <w:r>
        <w:rPr>
          <w:rFonts w:ascii="Calibri" w:eastAsia="Calibri" w:hAnsi="Calibri" w:cs="Calibri"/>
          <w:sz w:val="21"/>
          <w:szCs w:val="21"/>
        </w:rPr>
        <w:t>landing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hasta una web completa con dominio, alojamiento y textos legales.</w:t>
      </w:r>
    </w:p>
    <w:p w14:paraId="2B74211C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proofErr w:type="spellStart"/>
      <w:r>
        <w:rPr>
          <w:rFonts w:ascii="Calibri" w:eastAsia="Calibri" w:hAnsi="Calibri" w:cs="Calibri"/>
          <w:sz w:val="21"/>
          <w:szCs w:val="21"/>
        </w:rPr>
        <w:t>Paid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Media: es el de mayor recurrencia. Dos cosas tienen que verse: que la inversión publicitaria la paga el cliente desde una cuenta suya, y que cada trimestre hay una revisión de contenido con material creativo nuevo.</w:t>
      </w:r>
    </w:p>
    <w:p w14:paraId="2126FF6C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SEO Local &amp; GEO: la parte GEO es nueva en el mercado y casi nadie la ofrece. Es aparecer en las respuestas de </w:t>
      </w:r>
      <w:proofErr w:type="spellStart"/>
      <w:r>
        <w:rPr>
          <w:rFonts w:ascii="Calibri" w:eastAsia="Calibri" w:hAnsi="Calibri" w:cs="Calibri"/>
          <w:sz w:val="21"/>
          <w:szCs w:val="21"/>
        </w:rPr>
        <w:t>ChatGPT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Perplexity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 Google cuando alguien pregunta por un negocio como el suyo. Merece explicación propia, no una línea perdida.</w:t>
      </w:r>
    </w:p>
    <w:p w14:paraId="70219A50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Social Media: entre 4 y 6 publicaciones al mes, con aprobación del cliente antes de publicar. No incluye responder mensajes, ni sesiones de fotos, ni campañas de pago.</w:t>
      </w:r>
    </w:p>
    <w:p w14:paraId="5429E539" w14:textId="77777777" w:rsidR="00D5521C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Dónde aparece la IA</w:t>
      </w:r>
    </w:p>
    <w:p w14:paraId="664BA6C7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En SEO Local &amp; GEO: aparecer en las respuestas de los buscadores de IA.</w:t>
      </w:r>
    </w:p>
    <w:p w14:paraId="7F4A0FC8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En </w:t>
      </w:r>
      <w:proofErr w:type="spellStart"/>
      <w:r>
        <w:rPr>
          <w:rFonts w:ascii="Calibri" w:eastAsia="Calibri" w:hAnsi="Calibri" w:cs="Calibri"/>
          <w:sz w:val="21"/>
          <w:szCs w:val="21"/>
        </w:rPr>
        <w:t>Paid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Media: la producción de vídeos y creatividades.</w:t>
      </w:r>
    </w:p>
    <w:p w14:paraId="574C76A6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En ningún otro sitio.</w:t>
      </w:r>
    </w:p>
    <w:p w14:paraId="2B70960C" w14:textId="77777777" w:rsidR="00D5521C" w:rsidRDefault="00000000">
      <w:pPr>
        <w:pStyle w:val="Ttulo1"/>
        <w:spacing w:before="320" w:after="180"/>
      </w:pPr>
      <w:r>
        <w:rPr>
          <w:rFonts w:ascii="Calibri" w:eastAsia="Calibri" w:hAnsi="Calibri" w:cs="Calibri"/>
          <w:b/>
          <w:bCs/>
          <w:color w:val="1F5AE0"/>
          <w:sz w:val="30"/>
          <w:szCs w:val="30"/>
        </w:rPr>
        <w:t>3. Las páginas</w:t>
      </w:r>
    </w:p>
    <w:p w14:paraId="193918BD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Nueve. Ni una más de momento.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2600"/>
      </w:tblGrid>
      <w:tr w:rsidR="00D5521C" w14:paraId="274AA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76BDFD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Página</w:t>
            </w:r>
          </w:p>
        </w:tc>
        <w:tc>
          <w:tcPr>
            <w:tcW w:w="300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6356A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URL</w:t>
            </w:r>
          </w:p>
        </w:tc>
        <w:tc>
          <w:tcPr>
            <w:tcW w:w="260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FD993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Estado</w:t>
            </w:r>
          </w:p>
        </w:tc>
      </w:tr>
      <w:tr w:rsidR="00D5521C" w14:paraId="3B5EF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66CF67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Inicio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2F937C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9D9A1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 rehace</w:t>
            </w:r>
          </w:p>
        </w:tc>
      </w:tr>
      <w:tr w:rsidR="00D5521C" w14:paraId="383CB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3C1A3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Diseño Web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686B2B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diseno</w:t>
            </w:r>
            <w:proofErr w:type="spellEnd"/>
            <w:r>
              <w:rPr>
                <w:rFonts w:ascii="Calibri" w:eastAsia="Calibri" w:hAnsi="Calibri" w:cs="Calibri"/>
              </w:rPr>
              <w:t>-web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45279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Nueva</w:t>
            </w:r>
          </w:p>
        </w:tc>
      </w:tr>
      <w:tr w:rsidR="00D5521C" w14:paraId="63EA5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0C303" w14:textId="77777777" w:rsidR="00D5521C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</w:rPr>
              <w:t>Paid</w:t>
            </w:r>
            <w:proofErr w:type="spellEnd"/>
            <w:r>
              <w:rPr>
                <w:rFonts w:ascii="Calibri" w:eastAsia="Calibri" w:hAnsi="Calibri" w:cs="Calibri"/>
              </w:rPr>
              <w:t xml:space="preserve"> Media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85F614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paid</w:t>
            </w:r>
            <w:proofErr w:type="spellEnd"/>
            <w:r>
              <w:rPr>
                <w:rFonts w:ascii="Calibri" w:eastAsia="Calibri" w:hAnsi="Calibri" w:cs="Calibri"/>
              </w:rPr>
              <w:t>-media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E0248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Nueva</w:t>
            </w:r>
          </w:p>
        </w:tc>
      </w:tr>
      <w:tr w:rsidR="00D5521C" w14:paraId="13288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82328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SEO Local &amp; GEO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9882D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/seo-local-geo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3A0D9A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Nueva</w:t>
            </w:r>
          </w:p>
        </w:tc>
      </w:tr>
      <w:tr w:rsidR="00D5521C" w14:paraId="7D93D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93ECBC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Social Media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DA49D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/social-media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D0FD57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Nueva</w:t>
            </w:r>
          </w:p>
        </w:tc>
      </w:tr>
      <w:tr w:rsidR="00D5521C" w14:paraId="15938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E2EE6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Resultados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06B0A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/resultados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772A03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Nueva</w:t>
            </w:r>
          </w:p>
        </w:tc>
      </w:tr>
      <w:tr w:rsidR="00D5521C" w14:paraId="2E59A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5263FB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Sobre nosotros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D266D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sobre-nosotros</w:t>
            </w:r>
            <w:proofErr w:type="spellEnd"/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FBA4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 rehace</w:t>
            </w:r>
          </w:p>
        </w:tc>
      </w:tr>
      <w:tr w:rsidR="00D5521C" w14:paraId="611A9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91FE41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Blog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3C82C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/blog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B3218A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 conserva</w:t>
            </w:r>
          </w:p>
        </w:tc>
      </w:tr>
      <w:tr w:rsidR="00D5521C" w14:paraId="19B0BC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63547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Contacto y cita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76D99C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/contacto · /cita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86EFF6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 conserva</w:t>
            </w:r>
          </w:p>
        </w:tc>
      </w:tr>
    </w:tbl>
    <w:p w14:paraId="2C444DD6" w14:textId="77777777" w:rsidR="00D5521C" w:rsidRDefault="00000000">
      <w:pPr>
        <w:spacing w:after="10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536ADBAA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Menú: </w:t>
      </w:r>
      <w:r>
        <w:rPr>
          <w:rFonts w:ascii="Calibri" w:eastAsia="Calibri" w:hAnsi="Calibri" w:cs="Calibri"/>
          <w:sz w:val="21"/>
          <w:szCs w:val="21"/>
        </w:rPr>
        <w:t xml:space="preserve">Servicios (desplegable con los cuatro) · Resultados · Blog · Sobre nosotros · Contacto, y un botón destacado a la derecha: </w:t>
      </w:r>
      <w:r>
        <w:rPr>
          <w:rFonts w:ascii="Calibri" w:eastAsia="Calibri" w:hAnsi="Calibri" w:cs="Calibri"/>
          <w:b/>
          <w:bCs/>
          <w:sz w:val="21"/>
          <w:szCs w:val="21"/>
        </w:rPr>
        <w:t>Reserva tu diagnóstico gratuito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579E931" w14:textId="77777777" w:rsidR="00D5521C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Inicio</w:t>
      </w:r>
    </w:p>
    <w:p w14:paraId="70F3CDDF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Tiene que funcionar igual para quien no tiene web y para quien ya la tiene y quiere clientes.</w:t>
      </w:r>
    </w:p>
    <w:p w14:paraId="542DD261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Entrada con la idea central: hacemos webs que venden y campañas que traen clientes.</w:t>
      </w:r>
    </w:p>
    <w:p w14:paraId="7CECC281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Los cuatro servicios con el mismo peso visual, una frase cada uno.</w:t>
      </w:r>
    </w:p>
    <w:p w14:paraId="21EEC4F4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Cómo trabajamos: diagnóstico, propuesta, ejecución, informe mensual.</w:t>
      </w:r>
    </w:p>
    <w:p w14:paraId="6006824E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Un resultado real. Uno, no una galería.</w:t>
      </w:r>
    </w:p>
    <w:p w14:paraId="74C1D6FB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Quiénes somos, breve.</w:t>
      </w:r>
    </w:p>
    <w:p w14:paraId="4B61438F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Cierre con la reunión.</w:t>
      </w:r>
    </w:p>
    <w:p w14:paraId="6D699FD6" w14:textId="77777777" w:rsidR="00D5521C" w:rsidRDefault="00000000">
      <w:pPr>
        <w:pBdr>
          <w:left w:val="single" w:sz="12" w:space="8" w:color="1F5AE0"/>
        </w:pBdr>
        <w:spacing w:before="100" w:after="180" w:line="276" w:lineRule="auto"/>
        <w:ind w:left="280"/>
      </w:pPr>
      <w:r>
        <w:rPr>
          <w:rFonts w:ascii="Calibri" w:eastAsia="Calibri" w:hAnsi="Calibri" w:cs="Calibri"/>
          <w:i/>
          <w:iCs/>
          <w:color w:val="333333"/>
        </w:rPr>
        <w:t>Titular orientativo: «Webs que venden y campañas que traen clientes». Si se te ocurre uno mejor, mejor.</w:t>
      </w:r>
    </w:p>
    <w:p w14:paraId="0825BB3F" w14:textId="77777777" w:rsidR="00D5521C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Diseño Web</w:t>
      </w:r>
    </w:p>
    <w:p w14:paraId="2A8D25F2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Escaparate y argumento a la vez. El bloque principal es el portafolio: esta página se vende viéndose, no leyéndose.</w:t>
      </w:r>
    </w:p>
    <w:p w14:paraId="03F58863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Trabajos anteriores, con protagonismo.</w:t>
      </w:r>
    </w:p>
    <w:p w14:paraId="7D7DFEC6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Qué hacemos: de una </w:t>
      </w:r>
      <w:proofErr w:type="spellStart"/>
      <w:r>
        <w:rPr>
          <w:rFonts w:ascii="Calibri" w:eastAsia="Calibri" w:hAnsi="Calibri" w:cs="Calibri"/>
          <w:sz w:val="21"/>
          <w:szCs w:val="21"/>
        </w:rPr>
        <w:t>landing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campaña a una web completa, con dominio, alojamiento y textos legales.</w:t>
      </w:r>
    </w:p>
    <w:p w14:paraId="65A3F6B3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El proceso, en pasos: qué necesitamos del cliente, cuándo ve la primera propuesta, cuántas rondas de cambios, cuándo se publica. Cuanto más claro el proceso, menos miedo da que el presupuesto sea a medida.</w:t>
      </w:r>
    </w:p>
    <w:p w14:paraId="5E3C2C22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número mira el cliente: cuántos de los que entran acaban contactando.</w:t>
      </w:r>
    </w:p>
    <w:p w14:paraId="4575FEE6" w14:textId="77777777" w:rsidR="00D5521C" w:rsidRDefault="00000000">
      <w:pPr>
        <w:pStyle w:val="Ttulo2"/>
        <w:spacing w:before="260" w:after="120"/>
      </w:pPr>
      <w:proofErr w:type="spellStart"/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Paid</w:t>
      </w:r>
      <w:proofErr w:type="spellEnd"/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 xml:space="preserve"> Media</w:t>
      </w:r>
    </w:p>
    <w:p w14:paraId="5AC0A2A2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La que más ingresos sostiene.</w:t>
      </w:r>
    </w:p>
    <w:p w14:paraId="2B2BFBF7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Para quién es y para quién no. Filtrar aquí nos ahorra reuniones que no van a ninguna parte.</w:t>
      </w:r>
    </w:p>
    <w:p w14:paraId="516E07C6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incluye: montaje, campaña activa, optimización continua, informe mensual y videollamada trimestral.</w:t>
      </w:r>
    </w:p>
    <w:p w14:paraId="052D16FE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 xml:space="preserve">La revisión de contenido trimestral: cada trimestre entra material creativo nuevo. Vídeo vertical, mejoras sobre la </w:t>
      </w:r>
      <w:proofErr w:type="spellStart"/>
      <w:r>
        <w:rPr>
          <w:rFonts w:ascii="Calibri" w:eastAsia="Calibri" w:hAnsi="Calibri" w:cs="Calibri"/>
          <w:sz w:val="21"/>
          <w:szCs w:val="21"/>
        </w:rPr>
        <w:t>landing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 creatividades nuevas, según lo que pida la campaña en ese momento. Que se lea como algo que forma parte del servicio, no como un menú del que hay que elegir.</w:t>
      </w:r>
    </w:p>
    <w:p w14:paraId="2DD7BC81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Espacio para vídeos reproduciéndose. Aunque todavía no estén, deja el hueco pensado.</w:t>
      </w:r>
    </w:p>
    <w:p w14:paraId="48677D79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Cómo funciona la inversión: el dinero de publicidad va a la cuenta del cliente, no a la nuestra. Bloque destacado.</w:t>
      </w:r>
    </w:p>
    <w:p w14:paraId="45457847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esperar y cuándo: de dos a cuatro semanas de rodaje antes de ver resultados.</w:t>
      </w:r>
    </w:p>
    <w:p w14:paraId="15241629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número mira el cliente: coste por contacto, llamadas y formularios.</w:t>
      </w:r>
    </w:p>
    <w:p w14:paraId="2472D89F" w14:textId="77777777" w:rsidR="00D5521C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SEO Local &amp; GEO</w:t>
      </w:r>
    </w:p>
    <w:p w14:paraId="64ED084D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La que más tráfico puede traernos por buscadores. Cuidar títulos y encabezados.</w:t>
      </w:r>
    </w:p>
    <w:p w14:paraId="7464692E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El problema, en corto: tener ficha no es lo mismo que aparecer.</w:t>
      </w:r>
    </w:p>
    <w:p w14:paraId="4B24098A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hacemos: ficha de Google, publicaciones, reseñas, directorios y coherencia de datos.</w:t>
      </w:r>
    </w:p>
    <w:p w14:paraId="408EC87A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El bloque GEO, con espacio propio y explicado para alguien que nunca ha oído el término.</w:t>
      </w:r>
    </w:p>
    <w:p w14:paraId="40ADC5E4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no incluye: rediseño de web, contenidos de blog y campañas de pago van aparte.</w:t>
      </w:r>
    </w:p>
    <w:p w14:paraId="658D7FF0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número mira el cliente: visualizaciones y llamadas desde la ficha, posición en el mapa.</w:t>
      </w:r>
    </w:p>
    <w:p w14:paraId="0071F84D" w14:textId="77777777" w:rsidR="00D5521C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Social Media</w:t>
      </w:r>
    </w:p>
    <w:p w14:paraId="2F4F5AD8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La más corta. No hace falta estirarla.</w:t>
      </w:r>
    </w:p>
    <w:p w14:paraId="125CE524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hacemos, en cuatro puntos.</w:t>
      </w:r>
    </w:p>
    <w:p w14:paraId="10CF5ECD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Cómo aprueba el contenido antes de que salga.</w:t>
      </w:r>
    </w:p>
    <w:p w14:paraId="7E748997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Qué no incluye.</w:t>
      </w:r>
    </w:p>
    <w:p w14:paraId="57CF675E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Ejemplos visuales de publicaciones reales, en formato móvil.</w:t>
      </w:r>
    </w:p>
    <w:p w14:paraId="4ABD6CF8" w14:textId="77777777" w:rsidR="00D5521C" w:rsidRPr="00654F9C" w:rsidRDefault="00000000">
      <w:pPr>
        <w:pStyle w:val="Ttulo2"/>
        <w:spacing w:before="260" w:after="120"/>
        <w:rPr>
          <w:highlight w:val="yellow"/>
        </w:rPr>
      </w:pPr>
      <w:r w:rsidRPr="00654F9C">
        <w:rPr>
          <w:rFonts w:ascii="Calibri" w:eastAsia="Calibri" w:hAnsi="Calibri" w:cs="Calibri"/>
          <w:b/>
          <w:bCs/>
          <w:color w:val="222222"/>
          <w:sz w:val="24"/>
          <w:szCs w:val="24"/>
          <w:highlight w:val="yellow"/>
        </w:rPr>
        <w:t>Resultados</w:t>
      </w:r>
    </w:p>
    <w:p w14:paraId="600A4E8B" w14:textId="77777777" w:rsidR="00D5521C" w:rsidRDefault="00000000">
      <w:pPr>
        <w:spacing w:after="140" w:line="276" w:lineRule="auto"/>
      </w:pPr>
      <w:r w:rsidRPr="00654F9C">
        <w:rPr>
          <w:rFonts w:ascii="Calibri" w:eastAsia="Calibri" w:hAnsi="Calibri" w:cs="Calibri"/>
          <w:sz w:val="21"/>
          <w:szCs w:val="21"/>
          <w:highlight w:val="yellow"/>
        </w:rPr>
        <w:t>Arranca con uno o dos casos y crece con el tiempo, así que necesita una plantilla que funcione bien con dos fichas y con diez. Formato: sector, punto de partida, qué hicimos, qué pasó. Cuando no haya permiso para dar el nombre, se publica por sector.</w:t>
      </w:r>
    </w:p>
    <w:p w14:paraId="06740C48" w14:textId="77777777" w:rsidR="00D5521C" w:rsidRDefault="00000000">
      <w:pPr>
        <w:pStyle w:val="Ttulo2"/>
        <w:spacing w:before="260" w:after="120"/>
      </w:pPr>
      <w:r>
        <w:rPr>
          <w:rFonts w:ascii="Calibri" w:eastAsia="Calibri" w:hAnsi="Calibri" w:cs="Calibri"/>
          <w:b/>
          <w:bCs/>
          <w:color w:val="222222"/>
          <w:sz w:val="24"/>
          <w:szCs w:val="24"/>
        </w:rPr>
        <w:t>Sobre nosotros</w:t>
      </w:r>
    </w:p>
    <w:p w14:paraId="2D07DB35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Corta y humana. Quiénes somos, desde cuándo, cómo trabajamos y dónde estamos.</w:t>
      </w:r>
    </w:p>
    <w:p w14:paraId="21714ACF" w14:textId="77777777" w:rsidR="00D5521C" w:rsidRDefault="00000000">
      <w:pPr>
        <w:pStyle w:val="Ttulo1"/>
        <w:spacing w:before="320" w:after="180"/>
      </w:pPr>
      <w:r>
        <w:rPr>
          <w:rFonts w:ascii="Calibri" w:eastAsia="Calibri" w:hAnsi="Calibri" w:cs="Calibri"/>
          <w:b/>
          <w:bCs/>
          <w:color w:val="1F5AE0"/>
          <w:sz w:val="30"/>
          <w:szCs w:val="30"/>
        </w:rPr>
        <w:t>4. Para todo el sitio</w:t>
      </w:r>
    </w:p>
    <w:p w14:paraId="124FB6C7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Una sola llamada a la acción: Reserva tu diagnóstico gratuito. La secundaria: Cuéntanos tu caso.</w:t>
      </w:r>
    </w:p>
    <w:p w14:paraId="1723A006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Formulario corto: nombre, empresa, teléfono, sector y una pregunta abierta.</w:t>
      </w:r>
    </w:p>
    <w:p w14:paraId="4CBED4B4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Móvil primero.</w:t>
      </w:r>
    </w:p>
    <w:p w14:paraId="4FF2E504" w14:textId="77777777" w:rsidR="00D5521C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rPr>
          <w:rFonts w:ascii="Calibri" w:eastAsia="Calibri" w:hAnsi="Calibri" w:cs="Calibri"/>
          <w:sz w:val="21"/>
          <w:szCs w:val="21"/>
        </w:rPr>
        <w:t>Si hay vídeos, que no penalicen la carga.</w:t>
      </w:r>
    </w:p>
    <w:p w14:paraId="3448AC4F" w14:textId="77777777" w:rsidR="00D5521C" w:rsidRDefault="00000000">
      <w:pPr>
        <w:pStyle w:val="Ttulo1"/>
        <w:spacing w:before="320" w:after="180"/>
      </w:pPr>
      <w:r>
        <w:rPr>
          <w:rFonts w:ascii="Calibri" w:eastAsia="Calibri" w:hAnsi="Calibri" w:cs="Calibri"/>
          <w:b/>
          <w:bCs/>
          <w:color w:val="1F5AE0"/>
          <w:sz w:val="30"/>
          <w:szCs w:val="30"/>
        </w:rPr>
        <w:t>5. Redirecciones</w:t>
      </w:r>
    </w:p>
    <w:p w14:paraId="63073514" w14:textId="77777777" w:rsidR="00D5521C" w:rsidRDefault="00000000">
      <w:pPr>
        <w:spacing w:after="140" w:line="276" w:lineRule="auto"/>
      </w:pPr>
      <w:r>
        <w:rPr>
          <w:rFonts w:ascii="Calibri" w:eastAsia="Calibri" w:hAnsi="Calibri" w:cs="Calibri"/>
          <w:sz w:val="21"/>
          <w:szCs w:val="21"/>
        </w:rPr>
        <w:t>Ninguna dirección actual puede quedar en error 404: perderíamos posicionamiento y enlaces.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1800"/>
      </w:tblGrid>
      <w:tr w:rsidR="00D5521C" w14:paraId="15FB1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C2D10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Dirección actual</w:t>
            </w:r>
          </w:p>
        </w:tc>
        <w:tc>
          <w:tcPr>
            <w:tcW w:w="340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A98EC2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Va a</w:t>
            </w:r>
          </w:p>
        </w:tc>
        <w:tc>
          <w:tcPr>
            <w:tcW w:w="1800" w:type="dxa"/>
            <w:shd w:val="clear" w:color="auto" w:fill="EEF2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6A16A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  <w:b/>
                <w:bCs/>
              </w:rPr>
              <w:t>Tipo</w:t>
            </w:r>
          </w:p>
        </w:tc>
      </w:tr>
      <w:tr w:rsidR="00D5521C" w14:paraId="4E7A8C2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B5418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/que-ofrecemos</w:t>
            </w:r>
          </w:p>
        </w:tc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A6135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/seo-local-geo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06BF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301</w:t>
            </w:r>
          </w:p>
        </w:tc>
      </w:tr>
      <w:tr w:rsidR="00D5521C" w14:paraId="6913D7B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601254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/planes</w:t>
            </w:r>
          </w:p>
        </w:tc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C1002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F015B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301</w:t>
            </w:r>
          </w:p>
        </w:tc>
      </w:tr>
      <w:tr w:rsidR="00D5521C" w14:paraId="65BC57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7C1FA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about-us</w:t>
            </w:r>
            <w:proofErr w:type="spellEnd"/>
          </w:p>
        </w:tc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971A2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sobre-nosotros</w:t>
            </w:r>
            <w:proofErr w:type="spellEnd"/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91736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301</w:t>
            </w:r>
          </w:p>
        </w:tc>
      </w:tr>
      <w:tr w:rsidR="00D5521C" w14:paraId="1BD0D5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8002A7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appointment</w:t>
            </w:r>
            <w:proofErr w:type="spellEnd"/>
          </w:p>
        </w:tc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26B3B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/cita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087080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301</w:t>
            </w:r>
          </w:p>
        </w:tc>
      </w:tr>
      <w:tr w:rsidR="00D5521C" w14:paraId="68721D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C2032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/shop y /</w:t>
            </w:r>
            <w:proofErr w:type="spellStart"/>
            <w:r>
              <w:rPr>
                <w:rFonts w:ascii="Calibri" w:eastAsia="Calibri" w:hAnsi="Calibri" w:cs="Calibri"/>
              </w:rPr>
              <w:t>forum</w:t>
            </w:r>
            <w:proofErr w:type="spellEnd"/>
          </w:p>
        </w:tc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BE6FF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 retiran del menú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98D65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D5521C" w14:paraId="3E6DAD5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E1BD97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/blog, /contacto, legales</w:t>
            </w:r>
          </w:p>
        </w:tc>
        <w:tc>
          <w:tcPr>
            <w:tcW w:w="34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3335C0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se quedan igual</w:t>
            </w:r>
          </w:p>
        </w:tc>
        <w:tc>
          <w:tcPr>
            <w:tcW w:w="1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1F62A" w14:textId="77777777" w:rsidR="00D5521C" w:rsidRDefault="00000000">
            <w:pPr>
              <w:spacing w:line="260" w:lineRule="auto"/>
            </w:pPr>
            <w:r>
              <w:rPr>
                <w:rFonts w:ascii="Calibri" w:eastAsia="Calibri" w:hAnsi="Calibri" w:cs="Calibri"/>
              </w:rPr>
              <w:t>—</w:t>
            </w:r>
          </w:p>
        </w:tc>
      </w:tr>
    </w:tbl>
    <w:p w14:paraId="0CC23181" w14:textId="37743C04" w:rsidR="00D5521C" w:rsidRDefault="00D5521C" w:rsidP="00654F9C">
      <w:pPr>
        <w:pStyle w:val="Ttulo1"/>
        <w:spacing w:before="320" w:after="180"/>
      </w:pPr>
    </w:p>
    <w:sectPr w:rsidR="00D5521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B11CD"/>
    <w:multiLevelType w:val="hybridMultilevel"/>
    <w:tmpl w:val="49DCE4AC"/>
    <w:lvl w:ilvl="0" w:tplc="54803AB2">
      <w:start w:val="1"/>
      <w:numFmt w:val="decimal"/>
      <w:lvlText w:val="%1."/>
      <w:lvlJc w:val="left"/>
      <w:pPr>
        <w:ind w:left="460" w:hanging="240"/>
      </w:pPr>
    </w:lvl>
    <w:lvl w:ilvl="1" w:tplc="21AE73DA">
      <w:numFmt w:val="decimal"/>
      <w:lvlText w:val=""/>
      <w:lvlJc w:val="left"/>
    </w:lvl>
    <w:lvl w:ilvl="2" w:tplc="059C761E">
      <w:numFmt w:val="decimal"/>
      <w:lvlText w:val=""/>
      <w:lvlJc w:val="left"/>
    </w:lvl>
    <w:lvl w:ilvl="3" w:tplc="E976D5F2">
      <w:numFmt w:val="decimal"/>
      <w:lvlText w:val=""/>
      <w:lvlJc w:val="left"/>
    </w:lvl>
    <w:lvl w:ilvl="4" w:tplc="3D16E2EC">
      <w:numFmt w:val="decimal"/>
      <w:lvlText w:val=""/>
      <w:lvlJc w:val="left"/>
    </w:lvl>
    <w:lvl w:ilvl="5" w:tplc="1C286D90">
      <w:numFmt w:val="decimal"/>
      <w:lvlText w:val=""/>
      <w:lvlJc w:val="left"/>
    </w:lvl>
    <w:lvl w:ilvl="6" w:tplc="BCFCBE84">
      <w:numFmt w:val="decimal"/>
      <w:lvlText w:val=""/>
      <w:lvlJc w:val="left"/>
    </w:lvl>
    <w:lvl w:ilvl="7" w:tplc="75C81D88">
      <w:numFmt w:val="decimal"/>
      <w:lvlText w:val=""/>
      <w:lvlJc w:val="left"/>
    </w:lvl>
    <w:lvl w:ilvl="8" w:tplc="569029EA">
      <w:numFmt w:val="decimal"/>
      <w:lvlText w:val=""/>
      <w:lvlJc w:val="left"/>
    </w:lvl>
  </w:abstractNum>
  <w:abstractNum w:abstractNumId="1" w15:restartNumberingAfterBreak="0">
    <w:nsid w:val="56983AF3"/>
    <w:multiLevelType w:val="hybridMultilevel"/>
    <w:tmpl w:val="7F52EF9E"/>
    <w:lvl w:ilvl="0" w:tplc="1ED8B54C">
      <w:start w:val="1"/>
      <w:numFmt w:val="bullet"/>
      <w:lvlText w:val="•"/>
      <w:lvlJc w:val="left"/>
      <w:pPr>
        <w:ind w:left="460" w:hanging="240"/>
      </w:pPr>
    </w:lvl>
    <w:lvl w:ilvl="1" w:tplc="A940A86E">
      <w:numFmt w:val="decimal"/>
      <w:lvlText w:val=""/>
      <w:lvlJc w:val="left"/>
    </w:lvl>
    <w:lvl w:ilvl="2" w:tplc="1256D7CC">
      <w:numFmt w:val="decimal"/>
      <w:lvlText w:val=""/>
      <w:lvlJc w:val="left"/>
    </w:lvl>
    <w:lvl w:ilvl="3" w:tplc="6C4871B6">
      <w:numFmt w:val="decimal"/>
      <w:lvlText w:val=""/>
      <w:lvlJc w:val="left"/>
    </w:lvl>
    <w:lvl w:ilvl="4" w:tplc="D1F2EAB8">
      <w:numFmt w:val="decimal"/>
      <w:lvlText w:val=""/>
      <w:lvlJc w:val="left"/>
    </w:lvl>
    <w:lvl w:ilvl="5" w:tplc="167C092A">
      <w:numFmt w:val="decimal"/>
      <w:lvlText w:val=""/>
      <w:lvlJc w:val="left"/>
    </w:lvl>
    <w:lvl w:ilvl="6" w:tplc="0B540598">
      <w:numFmt w:val="decimal"/>
      <w:lvlText w:val=""/>
      <w:lvlJc w:val="left"/>
    </w:lvl>
    <w:lvl w:ilvl="7" w:tplc="E8EEA75E">
      <w:numFmt w:val="decimal"/>
      <w:lvlText w:val=""/>
      <w:lvlJc w:val="left"/>
    </w:lvl>
    <w:lvl w:ilvl="8" w:tplc="3BEE780C">
      <w:numFmt w:val="decimal"/>
      <w:lvlText w:val=""/>
      <w:lvlJc w:val="left"/>
    </w:lvl>
  </w:abstractNum>
  <w:abstractNum w:abstractNumId="2" w15:restartNumberingAfterBreak="0">
    <w:nsid w:val="6801459A"/>
    <w:multiLevelType w:val="hybridMultilevel"/>
    <w:tmpl w:val="FA0A1E5E"/>
    <w:lvl w:ilvl="0" w:tplc="4552B8A8">
      <w:start w:val="1"/>
      <w:numFmt w:val="bullet"/>
      <w:lvlText w:val="●"/>
      <w:lvlJc w:val="left"/>
      <w:pPr>
        <w:ind w:left="720" w:hanging="360"/>
      </w:pPr>
    </w:lvl>
    <w:lvl w:ilvl="1" w:tplc="9FE82924">
      <w:start w:val="1"/>
      <w:numFmt w:val="bullet"/>
      <w:lvlText w:val="○"/>
      <w:lvlJc w:val="left"/>
      <w:pPr>
        <w:ind w:left="1440" w:hanging="360"/>
      </w:pPr>
    </w:lvl>
    <w:lvl w:ilvl="2" w:tplc="D2A80B6C">
      <w:start w:val="1"/>
      <w:numFmt w:val="bullet"/>
      <w:lvlText w:val="■"/>
      <w:lvlJc w:val="left"/>
      <w:pPr>
        <w:ind w:left="2160" w:hanging="360"/>
      </w:pPr>
    </w:lvl>
    <w:lvl w:ilvl="3" w:tplc="83BAE5C2">
      <w:start w:val="1"/>
      <w:numFmt w:val="bullet"/>
      <w:lvlText w:val="●"/>
      <w:lvlJc w:val="left"/>
      <w:pPr>
        <w:ind w:left="2880" w:hanging="360"/>
      </w:pPr>
    </w:lvl>
    <w:lvl w:ilvl="4" w:tplc="DBBAFF5A">
      <w:start w:val="1"/>
      <w:numFmt w:val="bullet"/>
      <w:lvlText w:val="○"/>
      <w:lvlJc w:val="left"/>
      <w:pPr>
        <w:ind w:left="3600" w:hanging="360"/>
      </w:pPr>
    </w:lvl>
    <w:lvl w:ilvl="5" w:tplc="D3EA5962">
      <w:start w:val="1"/>
      <w:numFmt w:val="bullet"/>
      <w:lvlText w:val="■"/>
      <w:lvlJc w:val="left"/>
      <w:pPr>
        <w:ind w:left="4320" w:hanging="360"/>
      </w:pPr>
    </w:lvl>
    <w:lvl w:ilvl="6" w:tplc="97564B98">
      <w:start w:val="1"/>
      <w:numFmt w:val="bullet"/>
      <w:lvlText w:val="●"/>
      <w:lvlJc w:val="left"/>
      <w:pPr>
        <w:ind w:left="5040" w:hanging="360"/>
      </w:pPr>
    </w:lvl>
    <w:lvl w:ilvl="7" w:tplc="5AE6AD14">
      <w:start w:val="1"/>
      <w:numFmt w:val="bullet"/>
      <w:lvlText w:val="●"/>
      <w:lvlJc w:val="left"/>
      <w:pPr>
        <w:ind w:left="5760" w:hanging="360"/>
      </w:pPr>
    </w:lvl>
    <w:lvl w:ilvl="8" w:tplc="5748F054">
      <w:start w:val="1"/>
      <w:numFmt w:val="bullet"/>
      <w:lvlText w:val="●"/>
      <w:lvlJc w:val="left"/>
      <w:pPr>
        <w:ind w:left="6480" w:hanging="360"/>
      </w:pPr>
    </w:lvl>
  </w:abstractNum>
  <w:num w:numId="1" w16cid:durableId="1633897511">
    <w:abstractNumId w:val="2"/>
    <w:lvlOverride w:ilvl="0">
      <w:startOverride w:val="1"/>
    </w:lvlOverride>
  </w:num>
  <w:num w:numId="2" w16cid:durableId="1375348853">
    <w:abstractNumId w:val="0"/>
    <w:lvlOverride w:ilvl="0">
      <w:startOverride w:val="1"/>
    </w:lvlOverride>
  </w:num>
  <w:num w:numId="3" w16cid:durableId="1940794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21C"/>
    <w:rsid w:val="0022180E"/>
    <w:rsid w:val="00654F9C"/>
    <w:rsid w:val="00D5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76F30"/>
  <w15:docId w15:val="{35A0C7C8-F9EC-4872-975C-1A4AAB99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987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2026-08-26T11:25:00Z</dcterms:created>
  <dcterms:modified xsi:type="dcterms:W3CDTF">2026-08-26T11:28:00Z</dcterms:modified>
</cp:coreProperties>
</file>