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8E3EE5"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4805209A" w:rsidR="0043106E" w:rsidRDefault="0043106E" w:rsidP="0043106E">
      <w:pPr>
        <w:pStyle w:val="ListParagraph"/>
        <w:numPr>
          <w:ilvl w:val="0"/>
          <w:numId w:val="47"/>
        </w:numPr>
      </w:pPr>
      <w:r>
        <w:t>Analyzing how esports have evolved through the years</w:t>
      </w:r>
      <w:r w:rsidR="00F97CC8">
        <w:t>;</w:t>
      </w:r>
    </w:p>
    <w:p w14:paraId="14301805" w14:textId="71DD6733" w:rsidR="0043106E" w:rsidRDefault="0043106E" w:rsidP="0043106E">
      <w:pPr>
        <w:pStyle w:val="ListParagraph"/>
        <w:numPr>
          <w:ilvl w:val="0"/>
          <w:numId w:val="47"/>
        </w:numPr>
      </w:pPr>
      <w:r>
        <w:t>Searching for the countries with the highest player earnings;</w:t>
      </w:r>
    </w:p>
    <w:p w14:paraId="55CD0E3B" w14:textId="22D86CD9" w:rsidR="0043106E" w:rsidRDefault="0043106E" w:rsidP="0043106E">
      <w:pPr>
        <w:pStyle w:val="ListParagraph"/>
        <w:numPr>
          <w:ilvl w:val="0"/>
          <w:numId w:val="47"/>
        </w:numPr>
      </w:pPr>
      <w:r>
        <w:t>Identifying at what ages players earn the most;</w:t>
      </w:r>
    </w:p>
    <w:p w14:paraId="59670DB1" w14:textId="65DDE3AB" w:rsidR="0043106E" w:rsidRDefault="0043106E" w:rsidP="0043106E">
      <w:pPr>
        <w:pStyle w:val="ListParagraph"/>
        <w:numPr>
          <w:ilvl w:val="0"/>
          <w:numId w:val="47"/>
        </w:numPr>
      </w:pPr>
      <w:r>
        <w:t>Comparing different teams;</w:t>
      </w:r>
    </w:p>
    <w:p w14:paraId="0C7409C4" w14:textId="0797D5C2" w:rsidR="0043106E" w:rsidRDefault="0043106E" w:rsidP="0043106E">
      <w:pPr>
        <w:pStyle w:val="ListParagraph"/>
        <w:numPr>
          <w:ilvl w:val="0"/>
          <w:numId w:val="47"/>
        </w:numPr>
      </w:pPr>
      <w:r>
        <w:t>Comparing different games;</w:t>
      </w:r>
    </w:p>
    <w:p w14:paraId="66F01724" w14:textId="760D33A8" w:rsidR="0043106E" w:rsidRDefault="0043106E" w:rsidP="0043106E">
      <w:pPr>
        <w:pStyle w:val="ListParagraph"/>
        <w:numPr>
          <w:ilvl w:val="0"/>
          <w:numId w:val="47"/>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5F7DE4">
      <w:pPr>
        <w:pStyle w:val="ListParagraph"/>
        <w:numPr>
          <w:ilvl w:val="0"/>
          <w:numId w:val="49"/>
        </w:numPr>
      </w:pPr>
      <w:r>
        <w:t>One can</w:t>
      </w:r>
      <w:r w:rsidR="005F7DE4">
        <w:t xml:space="preserve"> not only identify at what ages players earn the most, but one can also filter this information per the desired country;</w:t>
      </w:r>
    </w:p>
    <w:p w14:paraId="1A0C19EE" w14:textId="3AC4FDC0" w:rsidR="005F7DE4" w:rsidRDefault="00432B75" w:rsidP="005F7DE4">
      <w:pPr>
        <w:pStyle w:val="ListParagraph"/>
        <w:numPr>
          <w:ilvl w:val="0"/>
          <w:numId w:val="49"/>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5F7DE4">
      <w:pPr>
        <w:pStyle w:val="ListParagraph"/>
        <w:numPr>
          <w:ilvl w:val="0"/>
          <w:numId w:val="49"/>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0594A75D" w:rsidR="004D08FF" w:rsidRPr="006125ED" w:rsidRDefault="005D3E59" w:rsidP="004D08FF">
      <w:pPr>
        <w:pStyle w:val="ListParagraph"/>
        <w:numPr>
          <w:ilvl w:val="0"/>
          <w:numId w:val="49"/>
        </w:numPr>
      </w:pPr>
      <w:r>
        <w:t>It’s possible to see what teams won tournaments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lastRenderedPageBreak/>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658F8D05"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quite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2DD204C1"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a different query is required, one for every tournament. This adds up to about 17(!) hours of leaving an automation script querying everything. 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global data, but for each country, the solution was to just return this data for each country and… join it in a file 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w:t>
      </w:r>
      <w:r w:rsidR="00E4011F">
        <w:t>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04A44181" w:rsidR="00373937" w:rsidRDefault="00373937" w:rsidP="00A333B0">
      <w:r>
        <w:t>We had to make several compromises in the data shown as well. The</w:t>
      </w:r>
      <w:r w:rsidR="00DC7EF4">
        <w:t xml:space="preserve"> aforementioned</w:t>
      </w:r>
      <w:r>
        <w:t xml:space="preserve"> </w:t>
      </w:r>
      <w:r w:rsidR="000709DB">
        <w:t>32</w:t>
      </w:r>
      <w:r>
        <w:t xml:space="preserve"> thousand tournaments ranged from 1996 to 2018, but the 1996-1999 range only included about 10 tournaments, which wouldn’t be very interesting to display as only roughly one fifth of months in those four years</w:t>
      </w:r>
      <w:r w:rsidR="00917C2A">
        <w:t xml:space="preserve"> would actually have a tournament. Aside from that, since 2018 isn’t over yet, it wouldn’t be right to </w:t>
      </w:r>
      <w:r w:rsidR="000709DB">
        <w:t>display data related to that month as wel</w:t>
      </w:r>
      <w:r w:rsidR="00B24D0D">
        <w:t>l, so we ended up cutting those years out, resulting in a 2000-2017 range.</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77777777" w:rsidR="00CA7AD0" w:rsidRDefault="00B348AF" w:rsidP="00A333B0">
      <w:r>
        <w:t xml:space="preserve">We ended up with </w:t>
      </w:r>
      <w:r w:rsidR="00187A8C">
        <w:t>a not-too-large 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 and real names, and tournament locations for example), we ended up filtering quite a lot of data that was simply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4DDBB2CF"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when we were implementing it in Checkpoint IV, </w:t>
      </w:r>
      <w:r w:rsidR="00394F1F">
        <w:t>and adding a few IDs to make some interactivity work, we didn’t feel the need to restructure much of the data that we had already acquired in Checkpoint II.</w:t>
      </w:r>
    </w:p>
    <w:p w14:paraId="49BB8AE1" w14:textId="2DE8137F" w:rsidR="00A333B0" w:rsidRPr="00A333B0" w:rsidRDefault="008F5AC8" w:rsidP="00E33EBD">
      <w:pPr>
        <w:pStyle w:val="Heading1"/>
      </w:pPr>
      <w:r>
        <w:lastRenderedPageBreak/>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E35FFE" w:rsidR="00380E90" w:rsidRPr="00380E90" w:rsidRDefault="002E7DE5" w:rsidP="00380E90">
      <w:pPr>
        <w:pStyle w:val="Heading2"/>
        <w:rPr>
          <w:b w:val="0"/>
          <w:i/>
        </w:rPr>
      </w:pPr>
      <w:r>
        <w:rPr>
          <w:b w:val="0"/>
          <w:i/>
        </w:rPr>
        <w:t>Choropleth</w:t>
      </w:r>
      <w:r w:rsidR="00F43543">
        <w:rPr>
          <w:b w:val="0"/>
          <w:i/>
        </w:rPr>
        <w:t xml:space="preserve"> Map</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w:t>
      </w:r>
      <w:proofErr w:type="gramStart"/>
      <w:r w:rsidR="00112144">
        <w:t>so as to</w:t>
      </w:r>
      <w:proofErr w:type="gramEnd"/>
      <w:r w:rsidR="00112144">
        <w:t xml:space="preserve"> make it clearer that the map 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 xml:space="preserve">a </w:t>
      </w:r>
      <w:proofErr w:type="gramStart"/>
      <w:r w:rsidR="00ED2E3D">
        <w:t>particular country</w:t>
      </w:r>
      <w:proofErr w:type="gramEnd"/>
      <w:r w:rsidR="00ED2E3D">
        <w:t xml:space="preserve">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7900F38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0536E101" w:rsidR="00397DA8" w:rsidRPr="00380E90" w:rsidRDefault="00756BF3" w:rsidP="00397DA8">
      <w:pPr>
        <w:pStyle w:val="Heading2"/>
        <w:rPr>
          <w:b w:val="0"/>
          <w:i/>
        </w:rPr>
      </w:pPr>
      <w:r>
        <w:rPr>
          <w:b w:val="0"/>
          <w:i/>
        </w:rPr>
        <w:t>Scatter Plot</w:t>
      </w:r>
    </w:p>
    <w:p w14:paraId="402347C7" w14:textId="1D9788EE" w:rsidR="00C62E5C" w:rsidRDefault="00285F79" w:rsidP="005871AE">
      <w:r>
        <w:t xml:space="preserve">The scatter plot, by default, displays two dots for each country; they both have an X axis value corresponding to the number of players the country has, but the Y axis is 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w:t>
      </w:r>
      <w:proofErr w:type="gramStart"/>
      <w:r w:rsidR="009F1290">
        <w:t>as a way to</w:t>
      </w:r>
      <w:proofErr w:type="gramEnd"/>
      <w:r w:rsidR="009F1290">
        <w:t xml:space="preserve"> highlight the selected countr</w:t>
      </w:r>
      <w:r w:rsidR="00980F78">
        <w:t>ies</w:t>
      </w:r>
      <w:r w:rsidR="009F1290">
        <w:t xml:space="preserve">. </w:t>
      </w:r>
    </w:p>
    <w:p w14:paraId="6AE71538" w14:textId="157E2B30" w:rsidR="00397DA8" w:rsidRPr="00380E90" w:rsidRDefault="0059060E" w:rsidP="00397DA8">
      <w:pPr>
        <w:pStyle w:val="Heading2"/>
        <w:rPr>
          <w:b w:val="0"/>
          <w:i/>
        </w:rPr>
      </w:pPr>
      <w:r>
        <w:rPr>
          <w:b w:val="0"/>
          <w:i/>
        </w:rPr>
        <w:t>Heatmap</w:t>
      </w:r>
    </w:p>
    <w:p w14:paraId="12F72190" w14:textId="1B105899"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5F30B0CC" w:rsidR="00397DA8" w:rsidRPr="00380E90" w:rsidRDefault="005C5E90" w:rsidP="00397DA8">
      <w:pPr>
        <w:pStyle w:val="Heading2"/>
        <w:rPr>
          <w:b w:val="0"/>
          <w:i/>
        </w:rPr>
      </w:pPr>
      <w:r>
        <w:rPr>
          <w:b w:val="0"/>
          <w:i/>
        </w:rPr>
        <w:t>Bar Chart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16F8ECB9" w:rsidR="00255BCB" w:rsidRDefault="00E77B37" w:rsidP="00F22FB5">
      <w:r>
        <w:t xml:space="preserve">If the user selected a country in the choropleth map, </w:t>
      </w:r>
      <w:r w:rsidR="00CB41DE">
        <w:t>the bar chart will change to show the “earnings by age” statistic, filtered for the selected country.</w:t>
      </w:r>
    </w:p>
    <w:p w14:paraId="669E22B0" w14:textId="70D92924"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p>
    <w:p w14:paraId="560C3693" w14:textId="59935CCC" w:rsidR="003F5350" w:rsidRPr="00A333B0" w:rsidRDefault="003F5350" w:rsidP="00F22FB5">
      <w:r>
        <w:t xml:space="preserve">In the above cases, if there’s no available information for the </w:t>
      </w:r>
      <w:r w:rsidR="00B22568">
        <w:t>month or country the user specified, a “No data available” message will be displayed in the bars’ place.</w:t>
      </w:r>
    </w:p>
    <w:p w14:paraId="345282E0" w14:textId="0F0CD64E" w:rsidR="00B54B5B" w:rsidRDefault="00DC5E53" w:rsidP="00B54B5B">
      <w:pPr>
        <w:pStyle w:val="Heading2"/>
      </w:pPr>
      <w:r>
        <w:t>Rational</w:t>
      </w:r>
      <w:r w:rsidR="005F4976">
        <w:t>e</w:t>
      </w:r>
    </w:p>
    <w:p w14:paraId="7D7AF064" w14:textId="545E8A05" w:rsidR="005871AE" w:rsidRPr="00A333B0" w:rsidRDefault="00012FDF" w:rsidP="005871AE">
      <w:proofErr w:type="gramStart"/>
      <w:r>
        <w:t>Actually</w:t>
      </w:r>
      <w:proofErr w:type="gramEnd"/>
      <w:r>
        <w:t xml:space="preserve"> write me, please</w:t>
      </w:r>
      <w:r w:rsidR="005871AE">
        <w:t>.</w:t>
      </w:r>
    </w:p>
    <w:p w14:paraId="3C6F79AE" w14:textId="182D72C9" w:rsidR="00B54B5B" w:rsidRDefault="00C80FF9" w:rsidP="00B54B5B">
      <w:pPr>
        <w:pStyle w:val="Heading2"/>
      </w:pPr>
      <w:r>
        <w:t>Potential</w:t>
      </w:r>
    </w:p>
    <w:p w14:paraId="083E8D66" w14:textId="77777777" w:rsidR="0041664C" w:rsidRPr="00A333B0" w:rsidRDefault="0041664C" w:rsidP="0041664C">
      <w:proofErr w:type="gramStart"/>
      <w:r>
        <w:t>Actually</w:t>
      </w:r>
      <w:proofErr w:type="gramEnd"/>
      <w:r>
        <w:t xml:space="preserve"> write me, please.</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35ACAE1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 value to allow both low and high orders of magnitude to have detail.</w:t>
      </w:r>
    </w:p>
    <w:p w14:paraId="21BEF43E" w14:textId="6B7C0D58" w:rsidR="005E490A" w:rsidRDefault="005E490A" w:rsidP="005871AE">
      <w:r>
        <w:lastRenderedPageBreak/>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w:t>
      </w:r>
      <w:proofErr w:type="gramStart"/>
      <w:r w:rsidR="008349AC">
        <w:t>are</w:t>
      </w:r>
      <w:proofErr w:type="gramEnd"/>
      <w:r w:rsidR="008349AC">
        <w:t xml:space="preserv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6C2110A0" w14:textId="6F964C6D" w:rsidR="002E395F" w:rsidRPr="00A333B0"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6A54E7D0" w14:textId="32150ECF" w:rsidR="001E3813" w:rsidRDefault="001E3813" w:rsidP="001E3813">
      <w:pPr>
        <w:pStyle w:val="Heading1"/>
      </w:pPr>
      <w:r>
        <w:t>CONCLUSION &amp; FUTURE WORK</w:t>
      </w:r>
    </w:p>
    <w:p w14:paraId="274C8262" w14:textId="05D1D339" w:rsidR="00213BBB" w:rsidRPr="00213BBB" w:rsidRDefault="00595982" w:rsidP="00595982">
      <w:proofErr w:type="gramStart"/>
      <w:r>
        <w:t>Actually</w:t>
      </w:r>
      <w:proofErr w:type="gramEnd"/>
      <w:r>
        <w:t xml:space="preserve"> write me, please.</w:t>
      </w:r>
      <w:bookmarkStart w:id="0" w:name="_GoBack"/>
      <w:bookmarkEnd w:id="0"/>
    </w:p>
    <w:sectPr w:rsidR="00213BBB" w:rsidRPr="00213BBB"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0A1C6" w14:textId="77777777" w:rsidR="00BB05ED" w:rsidRDefault="00BB05ED">
      <w:r>
        <w:separator/>
      </w:r>
    </w:p>
  </w:endnote>
  <w:endnote w:type="continuationSeparator" w:id="0">
    <w:p w14:paraId="376A0093" w14:textId="77777777" w:rsidR="00BB05ED" w:rsidRDefault="00BB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102FE" w14:textId="77777777" w:rsidR="00BB05ED" w:rsidRDefault="00BB05ED" w:rsidP="00443E9F">
      <w:pPr>
        <w:spacing w:after="0"/>
      </w:pPr>
      <w:r>
        <w:separator/>
      </w:r>
    </w:p>
  </w:footnote>
  <w:footnote w:type="continuationSeparator" w:id="0">
    <w:p w14:paraId="44385042" w14:textId="77777777" w:rsidR="00BB05ED" w:rsidRDefault="00BB05ED"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CE12AF1"/>
    <w:multiLevelType w:val="hybridMultilevel"/>
    <w:tmpl w:val="53C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8271556"/>
    <w:multiLevelType w:val="hybridMultilevel"/>
    <w:tmpl w:val="5774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8"/>
  </w:num>
  <w:num w:numId="33">
    <w:abstractNumId w:val="0"/>
  </w:num>
  <w:num w:numId="34">
    <w:abstractNumId w:val="32"/>
  </w:num>
  <w:num w:numId="35">
    <w:abstractNumId w:val="17"/>
  </w:num>
  <w:num w:numId="36">
    <w:abstractNumId w:val="25"/>
  </w:num>
  <w:num w:numId="37">
    <w:abstractNumId w:val="13"/>
  </w:num>
  <w:num w:numId="38">
    <w:abstractNumId w:val="19"/>
  </w:num>
  <w:num w:numId="39">
    <w:abstractNumId w:val="22"/>
  </w:num>
  <w:num w:numId="40">
    <w:abstractNumId w:val="20"/>
  </w:num>
  <w:num w:numId="41">
    <w:abstractNumId w:val="37"/>
  </w:num>
  <w:num w:numId="42">
    <w:abstractNumId w:val="14"/>
  </w:num>
  <w:num w:numId="43">
    <w:abstractNumId w:val="21"/>
  </w:num>
  <w:num w:numId="44">
    <w:abstractNumId w:val="27"/>
  </w:num>
  <w:num w:numId="45">
    <w:abstractNumId w:val="35"/>
  </w:num>
  <w:num w:numId="46">
    <w:abstractNumId w:val="39"/>
  </w:num>
  <w:num w:numId="47">
    <w:abstractNumId w:val="16"/>
  </w:num>
  <w:num w:numId="48">
    <w:abstractNumId w:val="29"/>
  </w:num>
  <w:num w:numId="49">
    <w:abstractNumId w:val="3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2FDF"/>
    <w:rsid w:val="000133E5"/>
    <w:rsid w:val="0001659E"/>
    <w:rsid w:val="00016C7D"/>
    <w:rsid w:val="00033092"/>
    <w:rsid w:val="000333DE"/>
    <w:rsid w:val="0003450C"/>
    <w:rsid w:val="00040794"/>
    <w:rsid w:val="00052D7E"/>
    <w:rsid w:val="00055598"/>
    <w:rsid w:val="00061E8C"/>
    <w:rsid w:val="000649E5"/>
    <w:rsid w:val="000709DB"/>
    <w:rsid w:val="00070A08"/>
    <w:rsid w:val="000728F3"/>
    <w:rsid w:val="00072B3A"/>
    <w:rsid w:val="00073DCD"/>
    <w:rsid w:val="0008094A"/>
    <w:rsid w:val="00094622"/>
    <w:rsid w:val="000A2533"/>
    <w:rsid w:val="000A3852"/>
    <w:rsid w:val="000B5601"/>
    <w:rsid w:val="000B6A11"/>
    <w:rsid w:val="000B72DA"/>
    <w:rsid w:val="000E4445"/>
    <w:rsid w:val="000E5328"/>
    <w:rsid w:val="000E5FE6"/>
    <w:rsid w:val="000F19BD"/>
    <w:rsid w:val="000F4B8F"/>
    <w:rsid w:val="000F5E78"/>
    <w:rsid w:val="0010082E"/>
    <w:rsid w:val="0010210D"/>
    <w:rsid w:val="001029F7"/>
    <w:rsid w:val="00103A63"/>
    <w:rsid w:val="001105CA"/>
    <w:rsid w:val="00112144"/>
    <w:rsid w:val="00114577"/>
    <w:rsid w:val="00121EE5"/>
    <w:rsid w:val="00123CFD"/>
    <w:rsid w:val="0013050C"/>
    <w:rsid w:val="001332D4"/>
    <w:rsid w:val="00137145"/>
    <w:rsid w:val="00140349"/>
    <w:rsid w:val="001465AB"/>
    <w:rsid w:val="001504E8"/>
    <w:rsid w:val="00151FAA"/>
    <w:rsid w:val="00161911"/>
    <w:rsid w:val="00165024"/>
    <w:rsid w:val="0017799B"/>
    <w:rsid w:val="00184F82"/>
    <w:rsid w:val="001850ED"/>
    <w:rsid w:val="00186236"/>
    <w:rsid w:val="00186280"/>
    <w:rsid w:val="00187A8C"/>
    <w:rsid w:val="00191462"/>
    <w:rsid w:val="00197B90"/>
    <w:rsid w:val="001A22BF"/>
    <w:rsid w:val="001A2DF0"/>
    <w:rsid w:val="001C2A81"/>
    <w:rsid w:val="001D29E1"/>
    <w:rsid w:val="001E3813"/>
    <w:rsid w:val="001E5C50"/>
    <w:rsid w:val="001F042A"/>
    <w:rsid w:val="001F062E"/>
    <w:rsid w:val="001F40BF"/>
    <w:rsid w:val="001F4B3C"/>
    <w:rsid w:val="002003F9"/>
    <w:rsid w:val="0020192F"/>
    <w:rsid w:val="002022E4"/>
    <w:rsid w:val="002028D3"/>
    <w:rsid w:val="00210191"/>
    <w:rsid w:val="00213BBB"/>
    <w:rsid w:val="00214551"/>
    <w:rsid w:val="00227741"/>
    <w:rsid w:val="0024113A"/>
    <w:rsid w:val="00246D01"/>
    <w:rsid w:val="00251B3D"/>
    <w:rsid w:val="00255BCB"/>
    <w:rsid w:val="0025707B"/>
    <w:rsid w:val="00263558"/>
    <w:rsid w:val="002639F6"/>
    <w:rsid w:val="002650DF"/>
    <w:rsid w:val="002727A0"/>
    <w:rsid w:val="00272DB6"/>
    <w:rsid w:val="00282067"/>
    <w:rsid w:val="00285F79"/>
    <w:rsid w:val="002862A4"/>
    <w:rsid w:val="00286C8F"/>
    <w:rsid w:val="002927F9"/>
    <w:rsid w:val="002C1231"/>
    <w:rsid w:val="002C14CE"/>
    <w:rsid w:val="002C3318"/>
    <w:rsid w:val="002C3E32"/>
    <w:rsid w:val="002C4A4F"/>
    <w:rsid w:val="002C55DE"/>
    <w:rsid w:val="002D41E8"/>
    <w:rsid w:val="002E395F"/>
    <w:rsid w:val="002E55B4"/>
    <w:rsid w:val="002E7DE5"/>
    <w:rsid w:val="002F61EC"/>
    <w:rsid w:val="002F7A09"/>
    <w:rsid w:val="00310376"/>
    <w:rsid w:val="00311723"/>
    <w:rsid w:val="003123C3"/>
    <w:rsid w:val="0031544F"/>
    <w:rsid w:val="003171A4"/>
    <w:rsid w:val="00321BC8"/>
    <w:rsid w:val="00331AFF"/>
    <w:rsid w:val="00334579"/>
    <w:rsid w:val="00340493"/>
    <w:rsid w:val="00342406"/>
    <w:rsid w:val="003500C6"/>
    <w:rsid w:val="00350393"/>
    <w:rsid w:val="003521DC"/>
    <w:rsid w:val="00354AC8"/>
    <w:rsid w:val="00354D90"/>
    <w:rsid w:val="00355923"/>
    <w:rsid w:val="00355B97"/>
    <w:rsid w:val="003644E7"/>
    <w:rsid w:val="00366655"/>
    <w:rsid w:val="00373937"/>
    <w:rsid w:val="00373F8D"/>
    <w:rsid w:val="0037401F"/>
    <w:rsid w:val="00375449"/>
    <w:rsid w:val="00380E90"/>
    <w:rsid w:val="0039156C"/>
    <w:rsid w:val="003948CB"/>
    <w:rsid w:val="00394F1F"/>
    <w:rsid w:val="003957EC"/>
    <w:rsid w:val="00396BBA"/>
    <w:rsid w:val="00397DA8"/>
    <w:rsid w:val="003A7DC7"/>
    <w:rsid w:val="003B07DF"/>
    <w:rsid w:val="003B1F3C"/>
    <w:rsid w:val="003B4EB4"/>
    <w:rsid w:val="003C02E0"/>
    <w:rsid w:val="003C6C95"/>
    <w:rsid w:val="003C701D"/>
    <w:rsid w:val="003D5402"/>
    <w:rsid w:val="003D7F56"/>
    <w:rsid w:val="003D7F5C"/>
    <w:rsid w:val="003E0238"/>
    <w:rsid w:val="003E1FB5"/>
    <w:rsid w:val="003E3C69"/>
    <w:rsid w:val="003F5350"/>
    <w:rsid w:val="003F70AB"/>
    <w:rsid w:val="003F749D"/>
    <w:rsid w:val="00406BD9"/>
    <w:rsid w:val="0041136C"/>
    <w:rsid w:val="0041270E"/>
    <w:rsid w:val="00416552"/>
    <w:rsid w:val="0041664C"/>
    <w:rsid w:val="0043106E"/>
    <w:rsid w:val="00431B38"/>
    <w:rsid w:val="00432B75"/>
    <w:rsid w:val="00443E9F"/>
    <w:rsid w:val="00451BDA"/>
    <w:rsid w:val="00454A5E"/>
    <w:rsid w:val="00454D3F"/>
    <w:rsid w:val="0046771C"/>
    <w:rsid w:val="004774CE"/>
    <w:rsid w:val="00480565"/>
    <w:rsid w:val="00480F98"/>
    <w:rsid w:val="0048412A"/>
    <w:rsid w:val="00485C32"/>
    <w:rsid w:val="00490B3D"/>
    <w:rsid w:val="00493EDB"/>
    <w:rsid w:val="004A1FF7"/>
    <w:rsid w:val="004A7CF3"/>
    <w:rsid w:val="004B241B"/>
    <w:rsid w:val="004B2ACF"/>
    <w:rsid w:val="004B35DA"/>
    <w:rsid w:val="004B4E2C"/>
    <w:rsid w:val="004B5AF6"/>
    <w:rsid w:val="004B6A4C"/>
    <w:rsid w:val="004C3AB4"/>
    <w:rsid w:val="004D08FF"/>
    <w:rsid w:val="004D1636"/>
    <w:rsid w:val="004D6898"/>
    <w:rsid w:val="004E410A"/>
    <w:rsid w:val="004E6530"/>
    <w:rsid w:val="004F0FC6"/>
    <w:rsid w:val="004F103A"/>
    <w:rsid w:val="004F5754"/>
    <w:rsid w:val="004F7602"/>
    <w:rsid w:val="004F7A15"/>
    <w:rsid w:val="005004D4"/>
    <w:rsid w:val="005015D2"/>
    <w:rsid w:val="00505DFC"/>
    <w:rsid w:val="00505E1B"/>
    <w:rsid w:val="00507377"/>
    <w:rsid w:val="00507848"/>
    <w:rsid w:val="0051023E"/>
    <w:rsid w:val="00526FB1"/>
    <w:rsid w:val="005327F1"/>
    <w:rsid w:val="00541E5C"/>
    <w:rsid w:val="00546A34"/>
    <w:rsid w:val="00547E53"/>
    <w:rsid w:val="00551456"/>
    <w:rsid w:val="00552C72"/>
    <w:rsid w:val="00553092"/>
    <w:rsid w:val="00560E90"/>
    <w:rsid w:val="00583589"/>
    <w:rsid w:val="00585362"/>
    <w:rsid w:val="00586FE5"/>
    <w:rsid w:val="005871AE"/>
    <w:rsid w:val="00587B87"/>
    <w:rsid w:val="0059060E"/>
    <w:rsid w:val="00591C69"/>
    <w:rsid w:val="00593C77"/>
    <w:rsid w:val="00595982"/>
    <w:rsid w:val="005A0EEA"/>
    <w:rsid w:val="005A1DB7"/>
    <w:rsid w:val="005A2C27"/>
    <w:rsid w:val="005B4601"/>
    <w:rsid w:val="005B6661"/>
    <w:rsid w:val="005C0FDD"/>
    <w:rsid w:val="005C211A"/>
    <w:rsid w:val="005C216A"/>
    <w:rsid w:val="005C5E90"/>
    <w:rsid w:val="005C632C"/>
    <w:rsid w:val="005D144D"/>
    <w:rsid w:val="005D3E59"/>
    <w:rsid w:val="005D4A32"/>
    <w:rsid w:val="005D5A1C"/>
    <w:rsid w:val="005E3A00"/>
    <w:rsid w:val="005E490A"/>
    <w:rsid w:val="005F4976"/>
    <w:rsid w:val="005F7DE4"/>
    <w:rsid w:val="006048E3"/>
    <w:rsid w:val="00606A1F"/>
    <w:rsid w:val="0061007B"/>
    <w:rsid w:val="006125ED"/>
    <w:rsid w:val="006127F1"/>
    <w:rsid w:val="00613D18"/>
    <w:rsid w:val="00620316"/>
    <w:rsid w:val="006269FF"/>
    <w:rsid w:val="00626F42"/>
    <w:rsid w:val="0062716D"/>
    <w:rsid w:val="00627420"/>
    <w:rsid w:val="00632F1C"/>
    <w:rsid w:val="00642BCC"/>
    <w:rsid w:val="00647F4E"/>
    <w:rsid w:val="00650ABE"/>
    <w:rsid w:val="0065351E"/>
    <w:rsid w:val="006619D3"/>
    <w:rsid w:val="00663A28"/>
    <w:rsid w:val="00664222"/>
    <w:rsid w:val="00672138"/>
    <w:rsid w:val="0067248E"/>
    <w:rsid w:val="00673ED6"/>
    <w:rsid w:val="006748D4"/>
    <w:rsid w:val="00681C87"/>
    <w:rsid w:val="00684747"/>
    <w:rsid w:val="0069261B"/>
    <w:rsid w:val="00695F7C"/>
    <w:rsid w:val="006973A2"/>
    <w:rsid w:val="006A0290"/>
    <w:rsid w:val="006A620B"/>
    <w:rsid w:val="006B0C82"/>
    <w:rsid w:val="006B1D5B"/>
    <w:rsid w:val="006B3F1F"/>
    <w:rsid w:val="006D1610"/>
    <w:rsid w:val="006D27AD"/>
    <w:rsid w:val="006D6F59"/>
    <w:rsid w:val="006E339A"/>
    <w:rsid w:val="006E401D"/>
    <w:rsid w:val="006F61A5"/>
    <w:rsid w:val="006F7E70"/>
    <w:rsid w:val="00700607"/>
    <w:rsid w:val="007031CC"/>
    <w:rsid w:val="0070704B"/>
    <w:rsid w:val="007078B9"/>
    <w:rsid w:val="007249A7"/>
    <w:rsid w:val="00725786"/>
    <w:rsid w:val="00734875"/>
    <w:rsid w:val="00745474"/>
    <w:rsid w:val="00746347"/>
    <w:rsid w:val="007476E9"/>
    <w:rsid w:val="00752A83"/>
    <w:rsid w:val="00756BF3"/>
    <w:rsid w:val="00761FD3"/>
    <w:rsid w:val="00764CBC"/>
    <w:rsid w:val="00764F75"/>
    <w:rsid w:val="00770435"/>
    <w:rsid w:val="007731E0"/>
    <w:rsid w:val="00782280"/>
    <w:rsid w:val="0078229D"/>
    <w:rsid w:val="00783025"/>
    <w:rsid w:val="007845A5"/>
    <w:rsid w:val="007A43F0"/>
    <w:rsid w:val="007C5645"/>
    <w:rsid w:val="007C67B0"/>
    <w:rsid w:val="007C7E48"/>
    <w:rsid w:val="007D2221"/>
    <w:rsid w:val="007D4F45"/>
    <w:rsid w:val="007D7CB7"/>
    <w:rsid w:val="007E174B"/>
    <w:rsid w:val="007E587A"/>
    <w:rsid w:val="007F61EF"/>
    <w:rsid w:val="007F645F"/>
    <w:rsid w:val="008134A2"/>
    <w:rsid w:val="0082712F"/>
    <w:rsid w:val="008349AC"/>
    <w:rsid w:val="00837F09"/>
    <w:rsid w:val="00853A06"/>
    <w:rsid w:val="00855456"/>
    <w:rsid w:val="008639E0"/>
    <w:rsid w:val="0087159E"/>
    <w:rsid w:val="008739D8"/>
    <w:rsid w:val="00874F07"/>
    <w:rsid w:val="00875265"/>
    <w:rsid w:val="0088145B"/>
    <w:rsid w:val="00890225"/>
    <w:rsid w:val="00890771"/>
    <w:rsid w:val="008B15C8"/>
    <w:rsid w:val="008B231D"/>
    <w:rsid w:val="008C101A"/>
    <w:rsid w:val="008C3181"/>
    <w:rsid w:val="008C41ED"/>
    <w:rsid w:val="008D07FD"/>
    <w:rsid w:val="008D7474"/>
    <w:rsid w:val="008E3EE5"/>
    <w:rsid w:val="008F3704"/>
    <w:rsid w:val="008F5AC8"/>
    <w:rsid w:val="00901095"/>
    <w:rsid w:val="0090145C"/>
    <w:rsid w:val="009038F7"/>
    <w:rsid w:val="00904A50"/>
    <w:rsid w:val="00911234"/>
    <w:rsid w:val="00912676"/>
    <w:rsid w:val="00916282"/>
    <w:rsid w:val="00917C2A"/>
    <w:rsid w:val="00923416"/>
    <w:rsid w:val="00927816"/>
    <w:rsid w:val="00930E7A"/>
    <w:rsid w:val="00937220"/>
    <w:rsid w:val="009375E5"/>
    <w:rsid w:val="009402CA"/>
    <w:rsid w:val="0095101E"/>
    <w:rsid w:val="00952044"/>
    <w:rsid w:val="00954859"/>
    <w:rsid w:val="009569A1"/>
    <w:rsid w:val="009628DE"/>
    <w:rsid w:val="00980F78"/>
    <w:rsid w:val="009863CF"/>
    <w:rsid w:val="00992D8D"/>
    <w:rsid w:val="009A0620"/>
    <w:rsid w:val="009A62ED"/>
    <w:rsid w:val="009D0E6F"/>
    <w:rsid w:val="009D5B30"/>
    <w:rsid w:val="009D5F02"/>
    <w:rsid w:val="009E0A79"/>
    <w:rsid w:val="009E3B95"/>
    <w:rsid w:val="009F1290"/>
    <w:rsid w:val="009F2B73"/>
    <w:rsid w:val="009F48CD"/>
    <w:rsid w:val="00A03CDD"/>
    <w:rsid w:val="00A11071"/>
    <w:rsid w:val="00A1173C"/>
    <w:rsid w:val="00A259D1"/>
    <w:rsid w:val="00A3272B"/>
    <w:rsid w:val="00A333B0"/>
    <w:rsid w:val="00A45CEE"/>
    <w:rsid w:val="00A56217"/>
    <w:rsid w:val="00A616AC"/>
    <w:rsid w:val="00A61EA0"/>
    <w:rsid w:val="00A62A70"/>
    <w:rsid w:val="00A631A3"/>
    <w:rsid w:val="00A6678D"/>
    <w:rsid w:val="00A66BBA"/>
    <w:rsid w:val="00A66BD6"/>
    <w:rsid w:val="00A66C55"/>
    <w:rsid w:val="00A71EF6"/>
    <w:rsid w:val="00A72455"/>
    <w:rsid w:val="00A7286E"/>
    <w:rsid w:val="00A729A3"/>
    <w:rsid w:val="00A77566"/>
    <w:rsid w:val="00A8132E"/>
    <w:rsid w:val="00A849A0"/>
    <w:rsid w:val="00A96A35"/>
    <w:rsid w:val="00A9723A"/>
    <w:rsid w:val="00AA7718"/>
    <w:rsid w:val="00AB2711"/>
    <w:rsid w:val="00AB6E70"/>
    <w:rsid w:val="00AC2B33"/>
    <w:rsid w:val="00AC313D"/>
    <w:rsid w:val="00AC37DB"/>
    <w:rsid w:val="00AC7B51"/>
    <w:rsid w:val="00AC7BE6"/>
    <w:rsid w:val="00AD23ED"/>
    <w:rsid w:val="00AD2DB8"/>
    <w:rsid w:val="00AD3AF6"/>
    <w:rsid w:val="00AD6731"/>
    <w:rsid w:val="00AE281B"/>
    <w:rsid w:val="00AE5EFC"/>
    <w:rsid w:val="00AF0C43"/>
    <w:rsid w:val="00AF1082"/>
    <w:rsid w:val="00AF136D"/>
    <w:rsid w:val="00AF347A"/>
    <w:rsid w:val="00B00443"/>
    <w:rsid w:val="00B15DCE"/>
    <w:rsid w:val="00B22568"/>
    <w:rsid w:val="00B24D0D"/>
    <w:rsid w:val="00B256E8"/>
    <w:rsid w:val="00B26FEF"/>
    <w:rsid w:val="00B309B2"/>
    <w:rsid w:val="00B348AF"/>
    <w:rsid w:val="00B43E84"/>
    <w:rsid w:val="00B54B5B"/>
    <w:rsid w:val="00B71A9D"/>
    <w:rsid w:val="00B82F58"/>
    <w:rsid w:val="00B85EBD"/>
    <w:rsid w:val="00B94B1E"/>
    <w:rsid w:val="00BA57F0"/>
    <w:rsid w:val="00BA714B"/>
    <w:rsid w:val="00BB05ED"/>
    <w:rsid w:val="00BB20CF"/>
    <w:rsid w:val="00BB348C"/>
    <w:rsid w:val="00BD2529"/>
    <w:rsid w:val="00BE132C"/>
    <w:rsid w:val="00C06485"/>
    <w:rsid w:val="00C07EC8"/>
    <w:rsid w:val="00C10A28"/>
    <w:rsid w:val="00C145D0"/>
    <w:rsid w:val="00C24484"/>
    <w:rsid w:val="00C254E4"/>
    <w:rsid w:val="00C42DF6"/>
    <w:rsid w:val="00C46645"/>
    <w:rsid w:val="00C5408F"/>
    <w:rsid w:val="00C62E5C"/>
    <w:rsid w:val="00C668FF"/>
    <w:rsid w:val="00C77A9B"/>
    <w:rsid w:val="00C80FF9"/>
    <w:rsid w:val="00C83F7C"/>
    <w:rsid w:val="00C83FFE"/>
    <w:rsid w:val="00C852D4"/>
    <w:rsid w:val="00C87F85"/>
    <w:rsid w:val="00C94279"/>
    <w:rsid w:val="00C97C2B"/>
    <w:rsid w:val="00CA14C1"/>
    <w:rsid w:val="00CA1F35"/>
    <w:rsid w:val="00CA5766"/>
    <w:rsid w:val="00CA7AD0"/>
    <w:rsid w:val="00CB0275"/>
    <w:rsid w:val="00CB1DB1"/>
    <w:rsid w:val="00CB41DE"/>
    <w:rsid w:val="00CB4839"/>
    <w:rsid w:val="00CB7372"/>
    <w:rsid w:val="00CD1448"/>
    <w:rsid w:val="00CD392D"/>
    <w:rsid w:val="00CE28F2"/>
    <w:rsid w:val="00CE7D73"/>
    <w:rsid w:val="00CF01FF"/>
    <w:rsid w:val="00CF2A42"/>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2D4D"/>
    <w:rsid w:val="00D547AD"/>
    <w:rsid w:val="00D60FA7"/>
    <w:rsid w:val="00D65617"/>
    <w:rsid w:val="00D76BFA"/>
    <w:rsid w:val="00D77439"/>
    <w:rsid w:val="00D84763"/>
    <w:rsid w:val="00D9041E"/>
    <w:rsid w:val="00D90F52"/>
    <w:rsid w:val="00D92965"/>
    <w:rsid w:val="00D92F74"/>
    <w:rsid w:val="00D93431"/>
    <w:rsid w:val="00D95485"/>
    <w:rsid w:val="00D97C61"/>
    <w:rsid w:val="00DB7B90"/>
    <w:rsid w:val="00DC5E53"/>
    <w:rsid w:val="00DC71BE"/>
    <w:rsid w:val="00DC7EF4"/>
    <w:rsid w:val="00DD0BEE"/>
    <w:rsid w:val="00DD4A2A"/>
    <w:rsid w:val="00DD53E1"/>
    <w:rsid w:val="00DE1746"/>
    <w:rsid w:val="00DE3B36"/>
    <w:rsid w:val="00DE4BFC"/>
    <w:rsid w:val="00E00849"/>
    <w:rsid w:val="00E02D4A"/>
    <w:rsid w:val="00E04328"/>
    <w:rsid w:val="00E21718"/>
    <w:rsid w:val="00E245C8"/>
    <w:rsid w:val="00E24FCD"/>
    <w:rsid w:val="00E309BC"/>
    <w:rsid w:val="00E31A7A"/>
    <w:rsid w:val="00E33734"/>
    <w:rsid w:val="00E33EBD"/>
    <w:rsid w:val="00E343AD"/>
    <w:rsid w:val="00E35232"/>
    <w:rsid w:val="00E35A4C"/>
    <w:rsid w:val="00E370D3"/>
    <w:rsid w:val="00E4011F"/>
    <w:rsid w:val="00E530EE"/>
    <w:rsid w:val="00E541FB"/>
    <w:rsid w:val="00E6102F"/>
    <w:rsid w:val="00E64DDD"/>
    <w:rsid w:val="00E65B32"/>
    <w:rsid w:val="00E66CCF"/>
    <w:rsid w:val="00E77B37"/>
    <w:rsid w:val="00E77DDE"/>
    <w:rsid w:val="00E829FF"/>
    <w:rsid w:val="00E833F8"/>
    <w:rsid w:val="00E83C9D"/>
    <w:rsid w:val="00EA120B"/>
    <w:rsid w:val="00EA2FD2"/>
    <w:rsid w:val="00EB3CF4"/>
    <w:rsid w:val="00EC511A"/>
    <w:rsid w:val="00EC54AB"/>
    <w:rsid w:val="00ED204F"/>
    <w:rsid w:val="00ED2E3D"/>
    <w:rsid w:val="00ED3D60"/>
    <w:rsid w:val="00EE16AA"/>
    <w:rsid w:val="00EE4CD1"/>
    <w:rsid w:val="00EF3D17"/>
    <w:rsid w:val="00EF53FE"/>
    <w:rsid w:val="00EF561D"/>
    <w:rsid w:val="00F01986"/>
    <w:rsid w:val="00F065BE"/>
    <w:rsid w:val="00F100EF"/>
    <w:rsid w:val="00F15BC1"/>
    <w:rsid w:val="00F15F5A"/>
    <w:rsid w:val="00F22FB5"/>
    <w:rsid w:val="00F311C1"/>
    <w:rsid w:val="00F369CB"/>
    <w:rsid w:val="00F41687"/>
    <w:rsid w:val="00F43512"/>
    <w:rsid w:val="00F43543"/>
    <w:rsid w:val="00F51C5A"/>
    <w:rsid w:val="00F5437C"/>
    <w:rsid w:val="00F56305"/>
    <w:rsid w:val="00F63D45"/>
    <w:rsid w:val="00F70FB2"/>
    <w:rsid w:val="00F71803"/>
    <w:rsid w:val="00F80394"/>
    <w:rsid w:val="00F82DC3"/>
    <w:rsid w:val="00F83894"/>
    <w:rsid w:val="00F90E70"/>
    <w:rsid w:val="00F97CC8"/>
    <w:rsid w:val="00FA1B14"/>
    <w:rsid w:val="00FA519E"/>
    <w:rsid w:val="00FB5FFE"/>
    <w:rsid w:val="00FC0082"/>
    <w:rsid w:val="00FC2AD5"/>
    <w:rsid w:val="00FC303B"/>
    <w:rsid w:val="00FC5A94"/>
    <w:rsid w:val="00FC5AB6"/>
    <w:rsid w:val="00FD08E5"/>
    <w:rsid w:val="00FD13AC"/>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0" Type="http://schemas.openxmlformats.org/officeDocument/2006/relationships/hyperlink" Target="https://www.esportsearnings.com/" TargetMode="External"/><Relationship Id="rId4" Type="http://schemas.openxmlformats.org/officeDocument/2006/relationships/settings" Target="settings.xml"/><Relationship Id="rId9" Type="http://schemas.openxmlformats.org/officeDocument/2006/relationships/hyperlink" Target="https://www.esportsearn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C643B-E342-4C8E-AFBB-439A0082C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4</Pages>
  <Words>2837</Words>
  <Characters>14502</Characters>
  <Application>Microsoft Office Word</Application>
  <DocSecurity>0</DocSecurity>
  <Lines>362</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17240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238</cp:revision>
  <cp:lastPrinted>2015-02-13T20:42:00Z</cp:lastPrinted>
  <dcterms:created xsi:type="dcterms:W3CDTF">2015-02-13T20:42:00Z</dcterms:created>
  <dcterms:modified xsi:type="dcterms:W3CDTF">2018-12-16T16:25:00Z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