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88" w:before="240" w:after="240"/>
        <w:ind w:hanging="0" w:left="2880"/>
        <w:jc w:val="both"/>
        <w:rPr>
          <w:b/>
        </w:rPr>
      </w:pPr>
      <w:r>
        <w:rPr>
          <w:b/>
        </w:rPr>
        <w:t xml:space="preserve">MÓDULO 5 – MIC014 – AULA </w:t>
      </w:r>
      <w:r>
        <w:rPr>
          <w:b/>
        </w:rPr>
        <w:t>8</w:t>
      </w:r>
    </w:p>
    <w:p>
      <w:pPr>
        <w:pStyle w:val="normal1"/>
        <w:spacing w:lineRule="auto" w:line="288" w:before="240" w:after="240"/>
        <w:ind w:firstLine="720" w:left="720"/>
        <w:jc w:val="both"/>
        <w:rPr>
          <w:b/>
        </w:rPr>
      </w:pPr>
      <w:r>
        <w:rPr>
          <w:b/>
        </w:rPr>
        <w:t>Alunos: Wesley Silva Araújo, Lucas Gabriel Rocha Constancio</w:t>
      </w:r>
    </w:p>
    <w:p>
      <w:pPr>
        <w:pStyle w:val="normal1"/>
        <w:spacing w:lineRule="auto" w:line="288" w:before="240" w:after="240"/>
        <w:ind w:firstLine="720" w:left="720"/>
        <w:jc w:val="both"/>
        <w:rPr>
          <w:b/>
        </w:rPr>
      </w:pPr>
      <w:r>
        <w:rPr>
          <w:b/>
          <w:bCs/>
        </w:rPr>
        <w:t xml:space="preserve">DATA: </w:t>
      </w:r>
      <w:r>
        <w:rPr>
          <w:b/>
          <w:bCs/>
        </w:rPr>
        <w:t>21</w:t>
      </w:r>
      <w:r>
        <w:rPr>
          <w:b/>
          <w:bCs/>
        </w:rPr>
        <w:t>/12/2024</w:t>
      </w:r>
    </w:p>
    <w:p>
      <w:pPr>
        <w:pStyle w:val="normal1"/>
        <w:spacing w:lineRule="auto" w:line="288" w:before="240" w:after="240"/>
        <w:ind w:hanging="0" w:left="2880"/>
        <w:jc w:val="both"/>
        <w:rPr>
          <w:b/>
        </w:rPr>
      </w:pPr>
      <w:r>
        <w:rPr>
          <w:b/>
          <w:bCs/>
        </w:rPr>
        <w:tab/>
        <w:tab/>
        <w:tab/>
        <w:tab/>
        <w:t>Plano de Testes</w:t>
      </w:r>
    </w:p>
    <w:p>
      <w:pPr>
        <w:pStyle w:val="BodyText"/>
        <w:spacing w:before="0" w:after="0"/>
        <w:jc w:val="center"/>
        <w:rPr>
          <w:b/>
          <w:bCs/>
        </w:rPr>
      </w:pPr>
      <w:r>
        <w:rPr>
          <w:b/>
          <w:bCs/>
        </w:rPr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>1. Introdução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/>
      </w:pPr>
      <w:r>
        <w:rPr/>
        <w:t>Objetivo: Este documento define o plano de teste e os casos de teste para o Projeto Maloca das iCoisas, com o intuito de verificar a funcionalidade, desempenho, segurança e confiabilidade dos dispositivos e sistemas implementados.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/>
      </w:pPr>
      <w:r>
        <w:rPr/>
        <w:t>Escopo: Os testes cobrem os principais componentes e funcionalidades do sistema, incluindo a integração de sensores, atuação de dispositivos e a comunicação entre a plataforma (Arduino).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>2. Estratégia de Teste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/>
      </w:pPr>
      <w:r>
        <w:rPr/>
        <w:t>Metodologia: A metodologia utilizada será baseada em testes manuais e automáticos, com foco em testes funcionais, de integração, de desempenho e de segurança.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/>
      </w:pPr>
      <w:r>
        <w:rPr/>
        <w:t>Ambiente de Teste:</w:t>
      </w:r>
    </w:p>
    <w:p>
      <w:pPr>
        <w:pStyle w:val="BodyText"/>
        <w:numPr>
          <w:ilvl w:val="0"/>
          <w:numId w:val="1"/>
        </w:numPr>
        <w:spacing w:before="0" w:after="0"/>
        <w:jc w:val="both"/>
        <w:rPr/>
      </w:pPr>
      <w:r>
        <w:rPr/>
        <w:t>Dispositivos: Arduino.</w:t>
      </w:r>
    </w:p>
    <w:p>
      <w:pPr>
        <w:pStyle w:val="BodyText"/>
        <w:numPr>
          <w:ilvl w:val="0"/>
          <w:numId w:val="1"/>
        </w:numPr>
        <w:spacing w:before="0" w:after="0"/>
        <w:jc w:val="both"/>
        <w:rPr/>
      </w:pPr>
      <w:r>
        <w:rPr/>
        <w:t>Ferramentas: Arduino IDE, Tinkercad.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/>
      </w:pPr>
      <w:r>
        <w:rPr/>
        <w:t>Responsáveis pelo teste: Lucas Gabriel Rocha Constancio e Wesley Silva Araújo.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>3. Casos de Teste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Caso de Teste 1: Funcionalidade do HC-SR04</w:t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</w:r>
    </w:p>
    <w:p>
      <w:pPr>
        <w:pStyle w:val="BodyText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bCs w:val="false"/>
        </w:rPr>
        <w:t>Descrição:</w:t>
      </w:r>
      <w:r>
        <w:rPr/>
        <w:t xml:space="preserve"> Verificar se o sensor HC-SR04 corresponde ao esperado(leituras de distância).</w:t>
      </w:r>
    </w:p>
    <w:p>
      <w:pPr>
        <w:pStyle w:val="BodyText"/>
        <w:numPr>
          <w:ilvl w:val="0"/>
          <w:numId w:val="2"/>
        </w:numPr>
        <w:spacing w:before="0" w:after="0"/>
        <w:jc w:val="both"/>
        <w:rPr/>
      </w:pPr>
      <w:r>
        <w:rPr/>
        <w:t>Pré-condição: O sensor HC-SR04 está conectado no Arduino Uno e configurado corretamente.</w:t>
      </w:r>
    </w:p>
    <w:p>
      <w:pPr>
        <w:pStyle w:val="BodyText"/>
        <w:numPr>
          <w:ilvl w:val="0"/>
          <w:numId w:val="2"/>
        </w:numPr>
        <w:spacing w:before="0" w:after="0"/>
        <w:jc w:val="both"/>
        <w:rPr/>
      </w:pPr>
      <w:r>
        <w:rPr/>
        <w:t>Passos de Teste:</w:t>
      </w:r>
    </w:p>
    <w:p>
      <w:pPr>
        <w:pStyle w:val="BodyText"/>
        <w:spacing w:before="0" w:after="0"/>
        <w:ind w:hanging="0" w:left="420"/>
        <w:jc w:val="both"/>
        <w:rPr/>
      </w:pPr>
      <w:r>
        <w:rPr/>
        <w:t xml:space="preserve">  </w:t>
      </w:r>
      <w:r>
        <w:rPr/>
        <w:t>1. Ligar o dispositivo Arduino Uno.</w:t>
      </w:r>
    </w:p>
    <w:p>
      <w:pPr>
        <w:pStyle w:val="BodyText"/>
        <w:spacing w:before="0" w:after="0"/>
        <w:ind w:hanging="0" w:left="420"/>
        <w:jc w:val="both"/>
        <w:rPr/>
      </w:pPr>
      <w:r>
        <w:rPr/>
        <w:t xml:space="preserve">  </w:t>
      </w:r>
      <w:r>
        <w:rPr/>
        <w:t>2. Coletar leituras de distância em intervalos de 10 segundos.</w:t>
      </w:r>
    </w:p>
    <w:p>
      <w:pPr>
        <w:pStyle w:val="BodyText"/>
        <w:spacing w:before="0" w:after="0"/>
        <w:ind w:hanging="0" w:left="420"/>
        <w:jc w:val="both"/>
        <w:rPr/>
      </w:pPr>
      <w:r>
        <w:rPr/>
        <w:t xml:space="preserve">  </w:t>
      </w:r>
      <w:r>
        <w:rPr/>
        <w:t>3. Verificar a precisão das leituras com base em uma fonte de referência.</w:t>
      </w:r>
    </w:p>
    <w:p>
      <w:pPr>
        <w:pStyle w:val="BodyText"/>
        <w:numPr>
          <w:ilvl w:val="0"/>
          <w:numId w:val="3"/>
        </w:numPr>
        <w:spacing w:before="0" w:after="0"/>
        <w:jc w:val="both"/>
        <w:rPr/>
      </w:pPr>
      <w:r>
        <w:rPr/>
        <w:t>Resultado Esperado: As leituras de distâncias devem ser precisas dentro da margem de erro especificada pelo fabricante do sensor.</w:t>
      </w:r>
    </w:p>
    <w:p>
      <w:pPr>
        <w:pStyle w:val="BodyText"/>
        <w:numPr>
          <w:ilvl w:val="0"/>
          <w:numId w:val="3"/>
        </w:numPr>
        <w:spacing w:before="0" w:after="0"/>
        <w:jc w:val="both"/>
        <w:rPr/>
      </w:pPr>
      <w:r>
        <w:rPr/>
        <w:t>Resultado Real: O resultado foi como esperado, leituras e distâncias entre 2 cm e 4 metros, com precisão de 3 mm.</w:t>
      </w:r>
    </w:p>
    <w:p>
      <w:pPr>
        <w:pStyle w:val="BodyText"/>
        <w:numPr>
          <w:ilvl w:val="0"/>
          <w:numId w:val="3"/>
        </w:numPr>
        <w:spacing w:before="0" w:after="0"/>
        <w:jc w:val="both"/>
        <w:rPr/>
      </w:pPr>
      <w:r>
        <w:rPr/>
        <w:t>Status: Passou.</w:t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>5. Conclusão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/>
      </w:pPr>
      <w:r>
        <w:rPr/>
        <w:t>Resumo dos Resultados: O sensor HC-SR04 foi testado com o objetivo de analisarmos se a leitura de distância corresponde ao especificado do produto, diante dos testes conseguimos confirmar as leituras corretas descritas do produto.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/>
      </w:pPr>
      <w:r>
        <w:rPr/>
        <w:t>Recomendações: Estudar outros sensores para implementar no projeto com o objetivo de expandir a leitura de distância e implementar conexão com o Wi-fi para melhor monitoramento.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739" w:top="2378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977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65"/>
      <w:gridCol w:w="6518"/>
      <w:gridCol w:w="1895"/>
    </w:tblGrid>
    <w:tr>
      <w:trPr/>
      <w:tc>
        <w:tcPr>
          <w:tcW w:w="1365" w:type="dxa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ascii="Liberation Serif" w:hAnsi="Liberation Serif" w:eastAsia="Noto Sans CJK SC Regular" w:cs="FreeSans"/>
              <w:kern w:val="0"/>
              <w:sz w:val="24"/>
              <w:szCs w:val="24"/>
              <w:lang w:eastAsia="zh-CN" w:bidi="hi-IN"/>
            </w:rPr>
          </w:pPr>
          <w:r>
            <w:rPr/>
            <w:drawing>
              <wp:inline distT="0" distB="0" distL="0" distR="0">
                <wp:extent cx="596265" cy="65151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265" cy="651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8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UNIVERSIDADE FEDERAL DE RORAIMA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CENTRO DE CIÊNCIA E TECNOLOGIA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DEPARTAMENTO DE CIÊNCIA DA COMPUTAÇÃO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PROJETO MALOCA DAS ICOISAS</w:t>
          </w:r>
        </w:p>
      </w:tc>
      <w:tc>
        <w:tcPr>
          <w:tcW w:w="1895" w:type="dxa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ascii="Liberation Serif" w:hAnsi="Liberation Serif" w:eastAsia="Noto Sans CJK SC Regular" w:cs="FreeSans"/>
              <w:kern w:val="0"/>
              <w:sz w:val="24"/>
              <w:szCs w:val="24"/>
              <w:lang w:eastAsia="zh-CN" w:bidi="hi-IN"/>
            </w:rPr>
          </w:pPr>
          <w:r>
            <w:rPr>
              <w:rFonts w:eastAsia="Noto Sans CJK SC Regular" w:cs="FreeSans"/>
              <w:kern w:val="0"/>
              <w:sz w:val="24"/>
              <w:szCs w:val="24"/>
              <w:lang w:eastAsia="zh-CN" w:bidi="hi-IN"/>
            </w:rPr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-46355</wp:posOffset>
                </wp:positionH>
                <wp:positionV relativeFrom="paragraph">
                  <wp:posOffset>55880</wp:posOffset>
                </wp:positionV>
                <wp:extent cx="1101090" cy="513715"/>
                <wp:effectExtent l="0" t="0" r="0" b="0"/>
                <wp:wrapSquare wrapText="largest"/>
                <wp:docPr id="2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090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977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65"/>
      <w:gridCol w:w="6518"/>
      <w:gridCol w:w="1895"/>
    </w:tblGrid>
    <w:tr>
      <w:trPr/>
      <w:tc>
        <w:tcPr>
          <w:tcW w:w="1365" w:type="dxa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ascii="Liberation Serif" w:hAnsi="Liberation Serif" w:eastAsia="Noto Sans CJK SC Regular" w:cs="FreeSans"/>
              <w:kern w:val="0"/>
              <w:sz w:val="24"/>
              <w:szCs w:val="24"/>
              <w:lang w:eastAsia="zh-CN" w:bidi="hi-IN"/>
            </w:rPr>
          </w:pPr>
          <w:r>
            <w:rPr/>
            <w:drawing>
              <wp:inline distT="0" distB="0" distL="0" distR="0">
                <wp:extent cx="596265" cy="651510"/>
                <wp:effectExtent l="0" t="0" r="0" b="0"/>
                <wp:docPr id="3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265" cy="651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8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UNIVERSIDADE FEDERAL DE RORAIMA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CENTRO DE CIÊNCIA E TECNOLOGIA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DEPARTAMENTO DE CIÊNCIA DA COMPUTAÇÃO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PROJETO MALOCA DAS ICOISAS</w:t>
          </w:r>
        </w:p>
      </w:tc>
      <w:tc>
        <w:tcPr>
          <w:tcW w:w="1895" w:type="dxa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ascii="Liberation Serif" w:hAnsi="Liberation Serif" w:eastAsia="Noto Sans CJK SC Regular" w:cs="FreeSans"/>
              <w:kern w:val="0"/>
              <w:sz w:val="24"/>
              <w:szCs w:val="24"/>
              <w:lang w:eastAsia="zh-CN" w:bidi="hi-IN"/>
            </w:rPr>
          </w:pPr>
          <w:r>
            <w:rPr>
              <w:rFonts w:eastAsia="Noto Sans CJK SC Regular" w:cs="FreeSans"/>
              <w:kern w:val="0"/>
              <w:sz w:val="24"/>
              <w:szCs w:val="24"/>
              <w:lang w:eastAsia="zh-CN" w:bidi="hi-IN"/>
            </w:rPr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-46355</wp:posOffset>
                </wp:positionH>
                <wp:positionV relativeFrom="paragraph">
                  <wp:posOffset>55880</wp:posOffset>
                </wp:positionV>
                <wp:extent cx="1101090" cy="513715"/>
                <wp:effectExtent l="0" t="0" r="0" b="0"/>
                <wp:wrapSquare wrapText="largest"/>
                <wp:docPr id="4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090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character" w:styleId="EndnoteCharacters">
    <w:name w:val="Endnote Characters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CabealhoeRodap"/>
    <w:pPr>
      <w:suppressLineNumbers/>
    </w:pPr>
    <w:rPr/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LibreOffice/24.2.4.2$Windows_X86_64 LibreOffice_project/51a6219feb6075d9a4c46691dcfe0cd9c4fff3c2</Application>
  <AppVersion>15.0000</AppVersion>
  <Pages>2</Pages>
  <Words>342</Words>
  <Characters>1931</Characters>
  <CharactersWithSpaces>2243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2024-12-21T11:06:45Z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