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</w:rPr>
        <w:t>[NOME DA INSTITUIÇÃO DE ENSINO]</w:t>
      </w:r>
    </w:p>
    <w:p>
      <w:pPr>
        <w:jc w:val="center"/>
      </w:pPr>
      <w:r>
        <w:rPr>
          <w:b w:val="0"/>
        </w:rPr>
        <w:t>[CURSO]</w:t>
      </w:r>
    </w:p>
    <w:p>
      <w:pPr>
        <w:jc w:val="center"/>
      </w:pPr>
      <w:r>
        <w:rPr>
          <w:b w:val="0"/>
        </w:rPr>
        <w:t>Lucas Senderski</w:t>
      </w:r>
    </w:p>
    <w:p>
      <w:pPr>
        <w:jc w:val="center"/>
      </w:pPr>
      <w:r>
        <w:rPr>
          <w:b w:val="0"/>
        </w:rPr>
        <w:t>RU: 4758862</w:t>
      </w:r>
    </w:p>
    <w:p/>
    <w:p/>
    <w:p/>
    <w:p/>
    <w:p/>
    <w:p>
      <w:pPr>
        <w:jc w:val="center"/>
      </w:pPr>
      <w:r>
        <w:rPr>
          <w:b/>
          <w:sz w:val="28"/>
        </w:rPr>
        <w:t>ATIVIDADE EXTENSIONISTA III</w:t>
      </w:r>
    </w:p>
    <w:p>
      <w:pPr>
        <w:jc w:val="center"/>
      </w:pPr>
      <w:r>
        <w:t>Tecnologia Aplicada à Inclusão Digital — Análise</w:t>
      </w:r>
    </w:p>
    <w:p>
      <w:pPr>
        <w:jc w:val="center"/>
      </w:pPr>
      <w:r>
        <w:rPr>
          <w:b/>
          <w:sz w:val="26"/>
        </w:rPr>
        <w:t>Evolução e Gerenciamento do Projeto AgroHero</w:t>
      </w:r>
    </w:p>
    <w:p/>
    <w:p/>
    <w:p/>
    <w:p/>
    <w:p/>
    <w:p/>
    <w:p>
      <w:pPr>
        <w:jc w:val="center"/>
      </w:pPr>
      <w:r>
        <w:t>[CIDADE]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ATIVIDADE EXTENSIONISTA III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Tecnologia Aplicada à Inclusão Digital — Análise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Evolução e Gerenciamento do Projeto AgroHero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Acadêmico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RU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4758862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Curso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_[preencher: Bacharelado em Engenharia de Software / Ciência da Computação / Sistemas de Informação]_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Disciplina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Atividade Extensionista III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Projeto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AgroHero — Marketplace de produtos orgânicos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Repositório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https://github.com/lucassenderski/agrohero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Aplicação publicada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https://agrohero-six.vercel.app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Período de desenvolvimento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15/09/2026 a 29/09/2026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Local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Toledo — Paraná</w:t>
            </w:r>
          </w:p>
        </w:tc>
      </w:tr>
    </w:tbl>
    <w:p/>
    <w:p>
      <w:r>
        <w:t>_[preencher: polo / cidade / mês / ano]_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Sumário</w:t>
      </w:r>
    </w:p>
    <w:p>
      <w:pPr>
        <w:spacing w:line="360" w:lineRule="auto"/>
        <w:ind w:left="709"/>
        <w:jc w:val="both"/>
      </w:pPr>
      <w:r>
        <w:t xml:space="preserve">1. </w:t>
      </w:r>
      <w:r>
        <w:t>[Introdução](#1-introdução)</w:t>
      </w:r>
    </w:p>
    <w:p>
      <w:pPr>
        <w:spacing w:line="360" w:lineRule="auto"/>
        <w:ind w:left="709"/>
        <w:jc w:val="both"/>
      </w:pPr>
      <w:r>
        <w:t xml:space="preserve">2. </w:t>
      </w:r>
      <w:r>
        <w:t>[O projeto AgroHero](#2-o-projeto-agrohero)</w:t>
      </w:r>
    </w:p>
    <w:p>
      <w:pPr>
        <w:spacing w:line="360" w:lineRule="auto"/>
        <w:ind w:left="709"/>
        <w:jc w:val="both"/>
      </w:pPr>
      <w:r>
        <w:t xml:space="preserve">3. </w:t>
      </w:r>
      <w:r>
        <w:t>[Gerenciamento do projeto](#3-gerenciamento-do-projeto)</w:t>
      </w:r>
    </w:p>
    <w:p>
      <w:pPr>
        <w:spacing w:line="360" w:lineRule="auto"/>
        <w:ind w:left="709"/>
        <w:jc w:val="both"/>
      </w:pPr>
      <w:r>
        <w:t xml:space="preserve">4. </w:t>
      </w:r>
      <w:r>
        <w:t>[Qualidade do projeto e do software](#4-qualidade-do-projeto-e-do-software)</w:t>
      </w:r>
    </w:p>
    <w:p>
      <w:pPr>
        <w:spacing w:line="360" w:lineRule="auto"/>
        <w:ind w:left="709"/>
        <w:jc w:val="both"/>
      </w:pPr>
      <w:r>
        <w:t xml:space="preserve">5. </w:t>
      </w:r>
      <w:r>
        <w:t>[Métricas do projeto](#5-métricas-do-projeto)</w:t>
      </w:r>
    </w:p>
    <w:p>
      <w:pPr>
        <w:spacing w:line="360" w:lineRule="auto"/>
        <w:ind w:left="709"/>
        <w:jc w:val="both"/>
      </w:pPr>
      <w:r>
        <w:t xml:space="preserve">6. </w:t>
      </w:r>
      <w:r>
        <w:t>[Evolução do projeto](#6-evolução-do-projeto)</w:t>
      </w:r>
    </w:p>
    <w:p>
      <w:pPr>
        <w:spacing w:line="360" w:lineRule="auto"/>
        <w:ind w:left="709"/>
        <w:jc w:val="both"/>
      </w:pPr>
      <w:r>
        <w:t xml:space="preserve">7. </w:t>
      </w:r>
      <w:r>
        <w:t>[Implantação](#7-implantação)</w:t>
      </w:r>
    </w:p>
    <w:p>
      <w:pPr>
        <w:spacing w:line="360" w:lineRule="auto"/>
        <w:ind w:left="709"/>
        <w:jc w:val="both"/>
      </w:pPr>
      <w:r>
        <w:t xml:space="preserve">8. </w:t>
      </w:r>
      <w:r>
        <w:t>[Respostas ao quadro Quem / O quê / Quando / Como / Por quê](#8-respostas-ao-quadro-quem--o-quê--quando--como--por-quê)</w:t>
      </w:r>
    </w:p>
    <w:p>
      <w:pPr>
        <w:spacing w:line="360" w:lineRule="auto"/>
        <w:ind w:left="709"/>
        <w:jc w:val="both"/>
      </w:pPr>
      <w:r>
        <w:t xml:space="preserve">9. </w:t>
      </w:r>
      <w:r>
        <w:t>[Conclusão](#9-conclusão)</w:t>
      </w:r>
    </w:p>
    <w:p>
      <w:pPr>
        <w:spacing w:line="360" w:lineRule="auto"/>
        <w:ind w:left="709"/>
        <w:jc w:val="both"/>
      </w:pPr>
      <w:r>
        <w:t xml:space="preserve">10. </w:t>
      </w:r>
      <w:r>
        <w:t>[Referências](#10-referências)</w:t>
      </w:r>
    </w:p>
    <w:p>
      <w:pPr>
        <w:spacing w:line="360" w:lineRule="auto"/>
        <w:ind w:left="709"/>
        <w:jc w:val="both"/>
      </w:pPr>
      <w:r>
        <w:t xml:space="preserve">11. </w:t>
      </w:r>
      <w:r>
        <w:t>[Apêndices](#11-apêndices)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1. Introdução</w:t>
      </w:r>
    </w:p>
    <w:p>
      <w:r>
        <w:t xml:space="preserve">Esta atividade dá continuidade ao projeto </w:t>
      </w:r>
      <w:r>
        <w:rPr>
          <w:b/>
        </w:rPr>
        <w:t>AgroHero</w:t>
      </w:r>
      <w:r>
        <w:t>, estruturado na Atividade Extensionista II. O AgroHero é um marketplace de produtos orgânicos que conecta agricultores familiares da região de Toledo, no Oeste do Paraná, a consumidores locais. A proposta é reduzir a distância entre a produção e o consumo: o produtor cadastra o que colhe, o consumidor compra e retira no local combinado, e o valor é pago presencialmente na retirada, sem intermediário financeiro.</w:t>
      </w:r>
    </w:p>
    <w:p>
      <w:r>
        <w:t>A escolha do tema parte de uma realidade concreta da região. Toledo é um dos maiores polos agroindustriais do Paraná, mas o produtor familiar — aquele que planta em pequena escala, vende na feira e depende de poucos compradores — tem pouca presença digital. A tecnologia, nesse cenário, não é um fim em si mesma: é o meio de dar visibilidade a quem já produz e ampliar o acesso do consumidor a alimento fresco e de origem conhecida.</w:t>
      </w:r>
    </w:p>
    <w:p>
      <w:r>
        <w:t xml:space="preserve">A Atividade Extensionista III tem como foco </w:t>
      </w:r>
      <w:r>
        <w:rPr>
          <w:b/>
        </w:rPr>
        <w:t>a evolução e o gerenciamento</w:t>
      </w:r>
      <w:r>
        <w:t xml:space="preserve"> do projeto. Conforme o enunciado, ela consiste na escolha de, no mínimo, um dos itens propostos para evoluir e gerenciar o software desenvolvido na etapa anterior. Este trabalho adota </w:t>
      </w:r>
      <w:r>
        <w:rPr>
          <w:b/>
        </w:rPr>
        <w:t>cinco</w:t>
      </w:r>
      <w:r>
        <w:t xml:space="preserve"> dos itens, descritos na tabela abaixo, por considerá-los os que mais se articulam entre si e os que representam, de fato, o que aconteceu durante o período: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#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Item escolhido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Onde é tratado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Definição do processo de gerenciamento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Seção 3.1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Controle de configuração, através do uso do GitHub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Seção 3.2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Plano de gerenciamento de configuração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Seção 3.3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Utilização de métricas para o projeto (SLOC e KSLOC)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Seções 3.4 e 5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Qualidade do projeto e/ou do software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Seção 4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Evolução do projeto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Seção 6</w:t>
            </w:r>
          </w:p>
        </w:tc>
      </w:tr>
    </w:tbl>
    <w:p/>
    <w:p>
      <w:r>
        <w:t xml:space="preserve">Além desses, a </w:t>
      </w:r>
      <w:r>
        <w:rPr>
          <w:b/>
        </w:rPr>
        <w:t>implantação do projeto</w:t>
      </w:r>
      <w:r>
        <w:t xml:space="preserve"> é tratada na Seção 7. O enunciado a torna obrigatória para os cursos de Bacharelado em Ciência da Computação, Engenharia de Software e Sistemas de Informação, que possuem três Atividades Extensionistas — e é também o desfecho natural de um projeto que já se encontra em produção.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1.1 Objetivo geral</w:t>
      </w:r>
    </w:p>
    <w:p>
      <w:r>
        <w:t>Evoluir o AgroHero a partir do estado em que foi entregue na Atividade Extensionista II, implantando-o em ambiente de produção, e conduzir essa evolução com práticas explícitas de gerenciamento, controle de configuração e garantia de qualidade.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1.2 Objetivos específicos</w:t>
      </w:r>
    </w:p>
    <w:p>
      <w:pPr>
        <w:pStyle w:val="ListBullet"/>
        <w:spacing w:line="360" w:lineRule="auto"/>
        <w:ind w:left="709"/>
        <w:jc w:val="both"/>
      </w:pPr>
      <w:r>
        <w:t>Definir e documentar o processo de gerenciamento adotado no projeto;</w:t>
      </w:r>
    </w:p>
    <w:p>
      <w:pPr>
        <w:pStyle w:val="ListBullet"/>
        <w:spacing w:line="360" w:lineRule="auto"/>
        <w:ind w:left="709"/>
        <w:jc w:val="both"/>
      </w:pPr>
      <w:r>
        <w:t>Registrar o plano de gerenciamento de configuração, identificando quais artefatos são versionados e quais não são;</w:t>
      </w:r>
    </w:p>
    <w:p>
      <w:pPr>
        <w:pStyle w:val="ListBullet"/>
        <w:spacing w:line="360" w:lineRule="auto"/>
        <w:ind w:left="709"/>
        <w:jc w:val="both"/>
      </w:pPr>
      <w:r>
        <w:t>Aplicar métricas objetivas (SLOC, KSLOC, cobertura de testes) para acompanhar o crescimento e a qualidade do software;</w:t>
      </w:r>
    </w:p>
    <w:p>
      <w:pPr>
        <w:pStyle w:val="ListBullet"/>
        <w:spacing w:line="360" w:lineRule="auto"/>
        <w:ind w:left="709"/>
        <w:jc w:val="both"/>
      </w:pPr>
      <w:r>
        <w:t>Evoluir o sistema com, no mínimo, uma funcionalidade significativa e corrigir defeitos reais identificados;</w:t>
      </w:r>
    </w:p>
    <w:p>
      <w:pPr>
        <w:pStyle w:val="ListBullet"/>
        <w:spacing w:line="360" w:lineRule="auto"/>
        <w:ind w:left="709"/>
        <w:jc w:val="both"/>
      </w:pPr>
      <w:r>
        <w:t>Elevar a qualidade por meio de testes automatizados, cobrindo caminhos negativos e não apenas o caso feliz;</w:t>
      </w:r>
    </w:p>
    <w:p>
      <w:pPr>
        <w:pStyle w:val="ListBullet"/>
        <w:spacing w:line="360" w:lineRule="auto"/>
        <w:ind w:left="709"/>
        <w:jc w:val="both"/>
      </w:pPr>
      <w:r>
        <w:t>Implantar a aplicação em produção, com evidências verificáveis do que foi publicado.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1.3 Justificativa da escolha dos itens</w:t>
      </w:r>
    </w:p>
    <w:p>
      <w:r>
        <w:t xml:space="preserve">O item </w:t>
      </w:r>
      <w:r>
        <w:rPr>
          <w:b/>
        </w:rPr>
        <w:t>"reuso do projeto"</w:t>
      </w:r>
      <w:r>
        <w:t xml:space="preserve"> foi descartado de forma consciente. O AgroHero é um sistema web específico para um domínio (marketplace de produtos orgânicos com pagamento na retirada); seus módulos não foram desenhados como biblioteca reutilizável, e extraí-los agora custaria mais do que traria retorno. O enunciado é explícito: </w:t>
      </w:r>
      <w:r>
        <w:rPr>
          <w:i/>
        </w:rPr>
        <w:t>"não escolha o item 'reuso do projeto' se o projeto que está sendo desenvolvido não poderá ser reusado posteriormente"</w:t>
      </w:r>
      <w:r>
        <w:t>. Forçar esse item produziria um capítulo artificial.</w:t>
      </w:r>
    </w:p>
    <w:p>
      <w:r>
        <w:t>Os cinco itens escolhidos, por outro lado, descrevem o que efetivamente ocorreu e deixam rastros verificáveis no repositório: o processo aparece nos pull requests, o controle de configuração no histórico do Git, as métricas nos relatórios de cobertura e na contagem de linhas, a qualidade nas suítes de teste, e a evolução nos commits da funcionalidade de pagamento na retirada.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2. O projeto AgroHero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2.1 O que é</w:t>
      </w:r>
    </w:p>
    <w:p>
      <w:r>
        <w:t>O AgroHero é composto por duas aplicações: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Backend</w:t>
      </w:r>
      <w:r>
        <w:t xml:space="preserve"> — API REST em Node.js/Express que expõe 48 endpoints e conversa com um banco PostgreSQL de 12 tabelas de negócio;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Frontend</w:t>
      </w:r>
      <w:r>
        <w:t xml:space="preserve"> — aplicação React de página única (SPA), com 22 rotas, que consome a API.</w:t>
      </w:r>
    </w:p>
    <w:p>
      <w:r>
        <w:t>O sistema atende três perfis de usuário: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Perfil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O que faz no sistema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Consumidor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Navega pelo catálogo, filtra por categoria e preço, monta o carrinho, informa o endereço, fecha o pedido e paga na retirada. Avalia produtos que já recebeu.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Agricultor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Cadastra produtos, controla estoque, acompanha os pedidos que contêm itens seus, atualiza o status de cada item e confirma o recebimento do valor na retirada.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Administrador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Gerencia categorias e produtos, modera o catálogo e acompanha os pedidos.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2.2 Setor da sociedade e realidade local</w:t>
      </w:r>
    </w:p>
    <w:p>
      <w:r>
        <w:t xml:space="preserve">Toledo está entre os maiores municípios produtores do Paraná, com forte presença de agricultura familiar nos distritos do interior. O setor escolhido é o da </w:t>
      </w:r>
      <w:r>
        <w:rPr>
          <w:b/>
        </w:rPr>
        <w:t>agricultura familiar e do consumo local de alimentos orgânicos</w:t>
      </w:r>
      <w:r>
        <w:t>. A contribuição social do projeto está em dar ao pequeno produtor uma vitrine digital que ele não teria condições de manter sozinho, e em encurtar a cadeia entre quem planta e quem consome.</w:t>
      </w:r>
    </w:p>
    <w:p>
      <w:r>
        <w:t>Esse recorte orienta decisões concretas de projeto: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Não há gateway de pagamento.</w:t>
      </w:r>
      <w:r>
        <w:t xml:space="preserve"> A realidade do produtor familiar é a venda na feira, com dinheiro, PIX ou cartão na hora. Um gateway online adicionaria taxas, burocracia (CNPJ, conta de recebimento) e risco de inadimplência a um produtor que vende R$ 50 por semana. O pagamento é feito na retirada, presencialmente.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O frete é calculado no servidor</w:t>
      </w:r>
      <w:r>
        <w:t>, com faixa de gratuidade, porque a entrega é feita pelo próprio produtor na cidade.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A linguagem e as mensagens de erro são em português</w:t>
      </w:r>
      <w:r>
        <w:t>, e os termos usados são os do campo ("safra", "distrito", "propriedade"), não os de um e-commerce genérico.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2.3 Arquitetura</w:t>
      </w:r>
    </w:p>
    <w:p>
      <w:r>
        <w:t>O backend segue uma arquitetura em camadas, com separação estrita de responsabilidades: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Requisição HTTP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↓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routes        define a URL e encadeia middlewares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↓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middlewares   autenticação → autorização → validação → controller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↓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controllers   lê a requisição, chama o service, monta a resposta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↓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services      regra de negócio e transações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↓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repositories  único lugar que executa SQL, sempre parametrizado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↓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database      pool de conexões PostgreSQL</w:t>
      </w:r>
    </w:p>
    <w:p/>
    <w:p>
      <w:r>
        <w:t xml:space="preserve">A regra de ouro do projeto é: </w:t>
      </w:r>
      <w:r>
        <w:rPr>
          <w:b/>
        </w:rPr>
        <w:t>controller não escreve SQL, repository não decide regra de negócio, service não conhece `req`/`res`</w:t>
      </w:r>
      <w:r>
        <w:t>. Essa disciplina tem uma consequência prática importante para os testes: o checkout pode ser testado na camada de serviço, sem subir um servidor HTTP, porque o service não depende de nada do Express.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2.4 Tecnologias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Camada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Tecnologias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Backend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Node.js 22, Express 4, PostgreSQL 16, </w:t>
            </w:r>
            <w:r>
              <w:rPr>
                <w:rFonts w:ascii="Times New Roman" w:hAnsi="Times New Roman"/>
                <w:sz w:val="21"/>
              </w:rPr>
              <w:t>pg</w:t>
            </w:r>
            <w:r>
              <w:rPr>
                <w:rFonts w:ascii="Times New Roman" w:hAnsi="Times New Roman"/>
                <w:sz w:val="21"/>
              </w:rPr>
              <w:t>, JWT, bcrypt, Zod, Helmet, Pino, Swagger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Frontend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React 18, Vite 5, React Router 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Banco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PostgreSQL 16 (Docker Compose em desenvolvimento; Neon em produção)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Testes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Jest + Supertest (backend), Vitest + Testing Library (frontend)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Versionamento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Git + GitHub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Implantação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Vercel (frontend), Render (backend), Neon (banco)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2.5 Estado do projeto ao final da Atividade Extensionista II</w:t>
      </w:r>
    </w:p>
    <w:p>
      <w:r>
        <w:t xml:space="preserve">Ao fim da AE II, o sistema estava funcional e coberto por testes, mas com uma decisão de arquitetura que se mostrou inadequada ao contexto real: o checkout cobrava </w:t>
      </w:r>
      <w:r>
        <w:rPr>
          <w:b/>
        </w:rPr>
        <w:t>online</w:t>
      </w:r>
      <w:r>
        <w:t>, por meio de um gateway de pagamento (Mercado Pago, ou um simulador em desenvolvimento). O restante do sistema — catálogo, carrinho, pedidos, avaliações, painéis — já estava implementado e testado.</w:t>
      </w:r>
    </w:p>
    <w:p>
      <w:r>
        <w:t>Esse ponto de partida é o que define a evolução descrita na Seção 6.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3. Gerenciamento do projeto</w:t>
      </w:r>
    </w:p>
    <w:p>
      <w:r>
        <w:t>Esta seção responde aos itens "definição do processo de gerenciamento", "controle de configuração" e "plano de gerenciamento de configuração", além de introduzir as métricas aprofundadas na Seção 5.</w:t>
      </w:r>
    </w:p>
    <w:p>
      <w:r>
        <w:t xml:space="preserve">O gerenciamento de projetos, na definição usada como referência, é a aplicação de conhecimentos, habilidades, ferramentas e técnicas às atividades do projeto para transformá-lo em realidade com sucesso. No caso de um projeto individual, desenvolvido por uma pessoa com apoio de ferramentas de automação, isso significa estabelecer </w:t>
      </w:r>
      <w:r>
        <w:rPr>
          <w:b/>
        </w:rPr>
        <w:t>um processo explícito</w:t>
      </w:r>
      <w:r>
        <w:t xml:space="preserve"> — não confiar na memória nem na improvisação.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3.1 Definição do processo de gerenciamento</w:t>
      </w:r>
    </w:p>
    <w:p>
      <w:r>
        <w:t xml:space="preserve">O projeto adotou um processo incremental em </w:t>
      </w:r>
      <w:r>
        <w:rPr>
          <w:b/>
        </w:rPr>
        <w:t>fases numeradas (0 a 24)</w:t>
      </w:r>
      <w:r>
        <w:t xml:space="preserve">, cada uma com critério de conclusão verificável. A lista completa está no </w:t>
      </w:r>
      <w:r>
        <w:rPr>
          <w:rFonts w:ascii="Consolas" w:hAnsi="Consolas"/>
          <w:sz w:val="20"/>
        </w:rPr>
        <w:t>README.md</w:t>
      </w:r>
      <w:r>
        <w:t xml:space="preserve"> do repositório, o que torna o processo auditável: qualquer pessoa pode conferir em que fase o projeto está e o que falta.</w:t>
      </w:r>
    </w:p>
    <w:p>
      <w:r>
        <w:t>O ciclo de uma unidade de trabalho é: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1. Planejamento   → a fase é definida e quebrada em tarefas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2. Implementação  → código + testes no mesmo movimento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3. Verificação    → suíte completa, lint e build precisam passar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4. Registro       → documentação e métricas atualizadas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5. Publicação     → commit, pull request, revisão, merge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6. Implantação    → deploy e conferência do artefato publicado</w:t>
      </w:r>
    </w:p>
    <w:p/>
    <w:p>
      <w:r>
        <w:t>Dois elementos merecem destaque porque foram decisões deliberadas de gerenciamento:</w:t>
      </w:r>
    </w:p>
    <w:p>
      <w:r>
        <w:rPr>
          <w:b/>
        </w:rPr>
        <w:t>(a) A documentação é memória do projeto, não burocracia.</w:t>
      </w:r>
      <w:r>
        <w:t xml:space="preserve"> O arquivo </w:t>
      </w:r>
      <w:r>
        <w:rPr>
          <w:rFonts w:ascii="Consolas" w:hAnsi="Consolas"/>
          <w:sz w:val="20"/>
        </w:rPr>
        <w:t>AGENTS.md</w:t>
      </w:r>
      <w:r>
        <w:t xml:space="preserve"> na raiz do repositório concentra o conhecimento acumulado: convenções que não devem ser quebradas, decisões de banco de dados, segurança, e uma seção chamada </w:t>
      </w:r>
      <w:r>
        <w:rPr>
          <w:b/>
        </w:rPr>
        <w:t>"Armadilhas já encontradas (não repetir)"</w:t>
      </w:r>
      <w:r>
        <w:t>, com mais de trinta situações que já custaram tempo e foram diagnosticadas. Isso é gerenciamento de conhecimento: o erro acontece uma vez, é registrado com o sintoma e a causa, e não se repete. Exemplos reais registrados:</w:t>
      </w:r>
    </w:p>
    <w:p>
      <w:pPr>
        <w:pStyle w:val="ListBullet"/>
        <w:spacing w:line="360" w:lineRule="auto"/>
        <w:ind w:left="709"/>
        <w:jc w:val="both"/>
      </w:pPr>
      <w:r>
        <w:rPr>
          <w:i/>
        </w:rPr>
        <w:t>"O painel do Render diz o deploy disparado, não o que está no ar."</w:t>
      </w:r>
      <w:r>
        <w:t xml:space="preserve"> — a conferência confiável é o artefato (hash do bundle), não o painel.</w:t>
      </w:r>
    </w:p>
    <w:p>
      <w:pPr>
        <w:pStyle w:val="ListBullet"/>
        <w:spacing w:line="360" w:lineRule="auto"/>
        <w:ind w:left="709"/>
        <w:jc w:val="both"/>
      </w:pPr>
      <w:r>
        <w:rPr>
          <w:i/>
        </w:rPr>
        <w:t>"Zod descarta campo não declarado, em silêncio."</w:t>
      </w:r>
      <w:r>
        <w:t xml:space="preserve"> — causa de um bug real em que a localização do produtor era gravada vazia.</w:t>
      </w:r>
    </w:p>
    <w:p>
      <w:pPr>
        <w:pStyle w:val="ListBullet"/>
        <w:spacing w:line="360" w:lineRule="auto"/>
        <w:ind w:left="709"/>
        <w:jc w:val="both"/>
      </w:pPr>
      <w:r>
        <w:rPr>
          <w:i/>
        </w:rPr>
        <w:t>"Rota literal precisa ser declarada antes da rota com parâmetro."</w:t>
      </w:r>
      <w:r>
        <w:t xml:space="preserve"> — </w:t>
      </w:r>
      <w:r>
        <w:rPr>
          <w:rFonts w:ascii="Consolas" w:hAnsi="Consolas"/>
          <w:sz w:val="20"/>
        </w:rPr>
        <w:t>GET /produtos/meus</w:t>
      </w:r>
      <w:r>
        <w:t xml:space="preserve"> capturado como </w:t>
      </w:r>
      <w:r>
        <w:rPr>
          <w:rFonts w:ascii="Consolas" w:hAnsi="Consolas"/>
          <w:sz w:val="20"/>
        </w:rPr>
        <w:t>:id</w:t>
      </w:r>
      <w:r>
        <w:t>.</w:t>
      </w:r>
    </w:p>
    <w:p>
      <w:r>
        <w:rPr>
          <w:b/>
        </w:rPr>
        <w:t>(b) A definição de pronto inclui verificação, não só implementação.</w:t>
      </w:r>
      <w:r>
        <w:t xml:space="preserve"> Uma funcionalidade só é considerada pronta quando: os testes passam, o caminho negativo está coberto, o lint está limpo, o build funciona e a documentação (OpenAPI, README) está sincronizada. Há um teste automatizado que </w:t>
      </w:r>
      <w:r>
        <w:rPr>
          <w:b/>
        </w:rPr>
        <w:t>garante</w:t>
      </w:r>
      <w:r>
        <w:t xml:space="preserve"> que a especificação OpenAPI documenta exatamente as rotas implementadas — nenhuma a mais, nenhuma a menos. Isso impede que a documentação "apodreça em silêncio".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3.2 Controle de configuração com GitHub</w:t>
      </w:r>
    </w:p>
    <w:p>
      <w:r>
        <w:t xml:space="preserve">O controle de configuração é exercido por meio do Git e do GitHub. Além do armazenamento do código, o repositório é usado ativamente para </w:t>
      </w:r>
      <w:r>
        <w:rPr>
          <w:b/>
        </w:rPr>
        <w:t>gerenciar mudanças</w:t>
      </w:r>
      <w:r>
        <w:t>:</w:t>
      </w:r>
    </w:p>
    <w:p>
      <w:r>
        <w:rPr>
          <w:b/>
        </w:rPr>
        <w:t>Estratégia de ramificação.</w:t>
      </w:r>
      <w:r>
        <w:t xml:space="preserve"> O trabalho acontece em branches temáticas (</w:t>
      </w:r>
      <w:r>
        <w:rPr>
          <w:rFonts w:ascii="Consolas" w:hAnsi="Consolas"/>
          <w:sz w:val="20"/>
        </w:rPr>
        <w:t>feat/</w:t>
      </w:r>
      <w:r>
        <w:t xml:space="preserve">, </w:t>
      </w:r>
      <w:r>
        <w:rPr>
          <w:rFonts w:ascii="Consolas" w:hAnsi="Consolas"/>
          <w:sz w:val="20"/>
        </w:rPr>
        <w:t>fix/</w:t>
      </w:r>
      <w:r>
        <w:t xml:space="preserve">, </w:t>
      </w:r>
      <w:r>
        <w:rPr>
          <w:rFonts w:ascii="Consolas" w:hAnsi="Consolas"/>
          <w:sz w:val="20"/>
        </w:rPr>
        <w:t>docs/</w:t>
      </w:r>
      <w:r>
        <w:t xml:space="preserve">), nunca direto na </w:t>
      </w:r>
      <w:r>
        <w:rPr>
          <w:rFonts w:ascii="Consolas" w:hAnsi="Consolas"/>
          <w:sz w:val="20"/>
        </w:rPr>
        <w:t>main</w:t>
      </w:r>
      <w:r>
        <w:t>: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main                          ← sempre estável, é o que está em produção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├── feat/pagina-sobre        → página "Sobre a iniciativa"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├── fix/spa-fallback         → correção do 404 em rotas profundas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├── fix/remove-diagnostico-home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├── docs/registra-sobre-spa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└── ...</w:t>
      </w:r>
    </w:p>
    <w:p/>
    <w:p>
      <w:r>
        <w:rPr>
          <w:b/>
        </w:rPr>
        <w:t>Fluxo de integração.</w:t>
      </w:r>
      <w:r>
        <w:t xml:space="preserve"> Todo trabalho passa por pull request, mesmo sendo um projeto individual. A justificativa é prática: o pull request cria um </w:t>
      </w:r>
      <w:r>
        <w:rPr>
          <w:b/>
        </w:rPr>
        <w:t>ponto de revisão explícito</w:t>
      </w:r>
      <w:r>
        <w:t>, com diff isolado, descrição do problema e da solução, e um registro permanente do porquê da mudança. Em um projeto individual, esse é o mecanismo que substitui a revisão por par.</w:t>
      </w:r>
    </w:p>
    <w:p>
      <w:r>
        <w:t xml:space="preserve">Foram </w:t>
      </w:r>
      <w:r>
        <w:rPr>
          <w:b/>
        </w:rPr>
        <w:t>11 pull requests</w:t>
      </w:r>
      <w:r>
        <w:t>, todos revisados, aprovados e integrados por merge: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PR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Título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Arquivos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Linhas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#9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fix: fallback SPA no Vercel para as rotas do React Router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+4 / −0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#8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feat: página "Sobre a iniciativa"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+338 / −22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fix: tira os dados de infraestrutura da front page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+37 / −100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#4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feat: status da API e crédito do autor no rodapé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+165 / −4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feat: página de receitas + pagamento na retirada, sem gateway online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97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+8497 / −2453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#1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Agents/frontend style update request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</w:tbl>
    <w:p/>
    <w:p>
      <w:r>
        <w:rPr>
          <w:b/>
        </w:rPr>
        <w:t>Marcos de configuração (linha de base).</w:t>
      </w:r>
      <w:r>
        <w:t xml:space="preserve"> O projeto mantém uma </w:t>
      </w:r>
      <w:r>
        <w:rPr>
          <w:b/>
        </w:rPr>
        <w:t>tag anotada</w:t>
      </w:r>
      <w:r>
        <w:t xml:space="preserve"> que marca a versão em produção no fim da AE II: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v1.0.0-producao  →  commit c2a97a3</w:t>
      </w:r>
    </w:p>
    <w:p/>
    <w:p>
      <w:r>
        <w:t xml:space="preserve">Essa tag é o ponto de rollback documentado: se um deploy futuro der errado, é para ela que se volta. O procedimento está na seção 9 de </w:t>
      </w:r>
      <w:r>
        <w:rPr>
          <w:rFonts w:ascii="Consolas" w:hAnsi="Consolas"/>
          <w:sz w:val="20"/>
        </w:rPr>
        <w:t>docs/DEPLOY.md</w:t>
      </w:r>
      <w:r>
        <w:t>.</w:t>
      </w:r>
    </w:p>
    <w:p>
      <w:r>
        <w:rPr>
          <w:b/>
        </w:rPr>
        <w:t>Versionamento do banco.</w:t>
      </w:r>
      <w:r>
        <w:t xml:space="preserve"> O schema não é alterado manualmente. Ele é definido por </w:t>
      </w:r>
      <w:r>
        <w:rPr>
          <w:b/>
        </w:rPr>
        <w:t>10 migrations numeradas e idempotentes</w:t>
      </w:r>
      <w:r>
        <w:t xml:space="preserve"> (</w:t>
      </w:r>
      <w:r>
        <w:rPr>
          <w:rFonts w:ascii="Consolas" w:hAnsi="Consolas"/>
          <w:sz w:val="20"/>
        </w:rPr>
        <w:t>001</w:t>
      </w:r>
      <w:r>
        <w:t xml:space="preserve"> a </w:t>
      </w:r>
      <w:r>
        <w:rPr>
          <w:rFonts w:ascii="Consolas" w:hAnsi="Consolas"/>
          <w:sz w:val="20"/>
        </w:rPr>
        <w:t>010</w:t>
      </w:r>
      <w:r>
        <w:t xml:space="preserve">), aplicadas em ordem, cada uma registrando sua própria mudança. Isso significa que o estado do banco é reprodutível a partir do código — um ambiente descartável pode ser integralmente recriado com </w:t>
      </w:r>
      <w:r>
        <w:rPr>
          <w:rFonts w:ascii="Consolas" w:hAnsi="Consolas"/>
          <w:sz w:val="20"/>
        </w:rPr>
        <w:t>npm run migrate &amp;&amp; npm run seed</w:t>
      </w:r>
      <w:r>
        <w:t xml:space="preserve">. As migrations carregam comentários extensos explicando </w:t>
      </w:r>
      <w:r>
        <w:rPr>
          <w:b/>
        </w:rPr>
        <w:t>por que</w:t>
      </w:r>
      <w:r>
        <w:t xml:space="preserve"> a mudança foi feita, e não apenas o que ela faz (a </w:t>
      </w:r>
      <w:r>
        <w:rPr>
          <w:rFonts w:ascii="Consolas" w:hAnsi="Consolas"/>
          <w:sz w:val="20"/>
        </w:rPr>
        <w:t>008</w:t>
      </w:r>
      <w:r>
        <w:t>, por exemplo, tem 40 linhas de comentário antes da primeira instrução).</w:t>
      </w:r>
    </w:p>
    <w:p>
      <w:r>
        <w:rPr>
          <w:b/>
        </w:rPr>
        <w:t>Nada de segredo no repositório.</w:t>
      </w:r>
      <w:r>
        <w:t xml:space="preserve"> O arquivo </w:t>
      </w:r>
      <w:r>
        <w:rPr>
          <w:rFonts w:ascii="Consolas" w:hAnsi="Consolas"/>
          <w:sz w:val="20"/>
        </w:rPr>
        <w:t>.env</w:t>
      </w:r>
      <w:r>
        <w:t xml:space="preserve"> está fora do Git. Há uma guarda em </w:t>
      </w:r>
      <w:r>
        <w:rPr>
          <w:rFonts w:ascii="Consolas" w:hAnsi="Consolas"/>
          <w:sz w:val="20"/>
        </w:rPr>
        <w:t>config/env.js</w:t>
      </w:r>
      <w:r>
        <w:t xml:space="preserve"> que </w:t>
      </w:r>
      <w:r>
        <w:rPr>
          <w:b/>
        </w:rPr>
        <w:t>recusa subir a aplicação em produção</w:t>
      </w:r>
      <w:r>
        <w:t xml:space="preserve"> se o </w:t>
      </w:r>
      <w:r>
        <w:rPr>
          <w:rFonts w:ascii="Consolas" w:hAnsi="Consolas"/>
          <w:sz w:val="20"/>
        </w:rPr>
        <w:t>JWT_SECRET</w:t>
      </w:r>
      <w:r>
        <w:t xml:space="preserve"> contiver valores de exemplo (</w:t>
      </w:r>
      <w:r>
        <w:rPr>
          <w:rFonts w:ascii="Consolas" w:hAnsi="Consolas"/>
          <w:sz w:val="20"/>
        </w:rPr>
        <w:t>troque</w:t>
      </w:r>
      <w:r>
        <w:t xml:space="preserve">, </w:t>
      </w:r>
      <w:r>
        <w:rPr>
          <w:rFonts w:ascii="Consolas" w:hAnsi="Consolas"/>
          <w:sz w:val="20"/>
        </w:rPr>
        <w:t>placeholder</w:t>
      </w:r>
      <w:r>
        <w:t xml:space="preserve">, </w:t>
      </w:r>
      <w:r>
        <w:rPr>
          <w:rFonts w:ascii="Consolas" w:hAnsi="Consolas"/>
          <w:sz w:val="20"/>
        </w:rPr>
        <w:t>changeme</w:t>
      </w:r>
      <w:r>
        <w:t xml:space="preserve">, </w:t>
      </w:r>
      <w:r>
        <w:rPr>
          <w:rFonts w:ascii="Consolas" w:hAnsi="Consolas"/>
          <w:sz w:val="20"/>
        </w:rPr>
        <w:t>example</w:t>
      </w:r>
      <w:r>
        <w:t xml:space="preserve">) ou se a origem de CORS usar </w:t>
      </w:r>
      <w:r>
        <w:rPr>
          <w:rFonts w:ascii="Consolas" w:hAnsi="Consolas"/>
          <w:sz w:val="20"/>
        </w:rPr>
        <w:t>*</w:t>
      </w:r>
      <w:r>
        <w:t xml:space="preserve"> ou </w:t>
      </w:r>
      <w:r>
        <w:rPr>
          <w:rFonts w:ascii="Consolas" w:hAnsi="Consolas"/>
          <w:sz w:val="20"/>
        </w:rPr>
        <w:t>http://</w:t>
      </w:r>
      <w:r>
        <w:t>. Falha fechada: o processo é encerrado na subida, em vez de operar de forma insegura e silenciosa.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3.3 Plano de gerenciamento de configuração</w:t>
      </w:r>
    </w:p>
    <w:p>
      <w:r>
        <w:t>O plano define, para cada categoria de artefato, se ele é versionado, como é identificado e quem o controla.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Artefato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Versionado?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Identificador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Local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Código-fonte (backend e frontend)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Git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backend/src/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frontend/src/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Testes automatizados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Git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backend/tests/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frontend/src/testes/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Migrations do banco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Numeração </w:t>
            </w:r>
            <w:r>
              <w:rPr>
                <w:rFonts w:ascii="Times New Roman" w:hAnsi="Times New Roman"/>
                <w:sz w:val="21"/>
              </w:rPr>
              <w:t>001</w:t>
            </w:r>
            <w:r>
              <w:rPr>
                <w:rFonts w:ascii="Times New Roman" w:hAnsi="Times New Roman"/>
                <w:sz w:val="21"/>
              </w:rPr>
              <w:t>–</w:t>
            </w:r>
            <w:r>
              <w:rPr>
                <w:rFonts w:ascii="Times New Roman" w:hAnsi="Times New Roman"/>
                <w:sz w:val="21"/>
              </w:rPr>
              <w:t>010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backend/src/database/migrations/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Seeds (dados iniciais)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Git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backend/src/database/seeds/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Especificação da API (OpenAPI)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Git, com teste de sincronia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backend/src/docs/openapi.js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Documentação do projeto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Git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README.md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AGENTS.md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docs/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Configuração de infraestrutura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Git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docker-compose.yml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render.yaml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frontend/vercel.json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Definição de dependências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Sim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package.json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package-lock.json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Raízes de cada app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Variáveis de ambiente e segredos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Não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Painel do provedor (Render)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Dependências instaladas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Não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node_modules/</w:t>
            </w:r>
            <w:r>
              <w:rPr>
                <w:rFonts w:ascii="Times New Roman" w:hAnsi="Times New Roman"/>
                <w:sz w:val="21"/>
              </w:rPr>
              <w:t xml:space="preserve"> (ignorado)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Artefatos de build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Não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—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dist/</w:t>
            </w:r>
            <w:r>
              <w:rPr>
                <w:rFonts w:ascii="Times New Roman" w:hAnsi="Times New Roman"/>
                <w:sz w:val="21"/>
              </w:rPr>
              <w:t xml:space="preserve"> (ignorado)</w:t>
            </w:r>
          </w:p>
        </w:tc>
      </w:tr>
    </w:tbl>
    <w:p/>
    <w:p>
      <w:r>
        <w:rPr>
          <w:b/>
        </w:rPr>
        <w:t>Regras de identificação.</w:t>
      </w:r>
      <w:r>
        <w:t xml:space="preserve"> Cada artefato versionado é identificado pelo commit SHA. As releases são identificadas por tag anotada. Cada build do frontend é identificado pelo </w:t>
      </w:r>
      <w:r>
        <w:rPr>
          <w:b/>
        </w:rPr>
        <w:t>hash de conteúdo</w:t>
      </w:r>
      <w:r>
        <w:t xml:space="preserve"> dos arquivos gerados pelo Vite (</w:t>
      </w:r>
      <w:r>
        <w:rPr>
          <w:rFonts w:ascii="Consolas" w:hAnsi="Consolas"/>
          <w:sz w:val="20"/>
        </w:rPr>
        <w:t>index-D6UwP-jn.js</w:t>
      </w:r>
      <w:r>
        <w:t>), o que permite provar qual commit está publicado — detalhe explorado na Seção 7.</w:t>
      </w:r>
    </w:p>
    <w:p>
      <w:r>
        <w:rPr>
          <w:b/>
        </w:rPr>
        <w:t>Controle de mudança.</w:t>
      </w:r>
      <w:r>
        <w:t xml:space="preserve"> Toda mudança segue: branch temática → commit descrito em português no imperativo → pull request → merge. As mensagens de commit seguem o padrão </w:t>
      </w:r>
      <w:r>
        <w:rPr>
          <w:rFonts w:ascii="Consolas" w:hAnsi="Consolas"/>
          <w:sz w:val="20"/>
        </w:rPr>
        <w:t>tipo: descrição</w:t>
      </w:r>
      <w:r>
        <w:t xml:space="preserve"> (</w:t>
      </w:r>
      <w:r>
        <w:rPr>
          <w:rFonts w:ascii="Consolas" w:hAnsi="Consolas"/>
          <w:sz w:val="20"/>
        </w:rPr>
        <w:t>feat</w:t>
      </w:r>
      <w:r>
        <w:t xml:space="preserve">, </w:t>
      </w:r>
      <w:r>
        <w:rPr>
          <w:rFonts w:ascii="Consolas" w:hAnsi="Consolas"/>
          <w:sz w:val="20"/>
        </w:rPr>
        <w:t>fix</w:t>
      </w:r>
      <w:r>
        <w:t xml:space="preserve">, </w:t>
      </w:r>
      <w:r>
        <w:rPr>
          <w:rFonts w:ascii="Consolas" w:hAnsi="Consolas"/>
          <w:sz w:val="20"/>
        </w:rPr>
        <w:t>docs</w:t>
      </w:r>
      <w:r>
        <w:t xml:space="preserve">, </w:t>
      </w:r>
      <w:r>
        <w:rPr>
          <w:rFonts w:ascii="Consolas" w:hAnsi="Consolas"/>
          <w:sz w:val="20"/>
        </w:rPr>
        <w:t>test</w:t>
      </w:r>
      <w:r>
        <w:t xml:space="preserve">, </w:t>
      </w:r>
      <w:r>
        <w:rPr>
          <w:rFonts w:ascii="Consolas" w:hAnsi="Consolas"/>
          <w:sz w:val="20"/>
        </w:rPr>
        <w:t>refactor</w:t>
      </w:r>
      <w:r>
        <w:t xml:space="preserve">, </w:t>
      </w:r>
      <w:r>
        <w:rPr>
          <w:rFonts w:ascii="Consolas" w:hAnsi="Consolas"/>
          <w:sz w:val="20"/>
        </w:rPr>
        <w:t>chore</w:t>
      </w:r>
      <w:r>
        <w:t>). A distribuição real, no repositório: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Tipo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Commits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feat</w:t>
            </w:r>
            <w:r>
              <w:rPr>
                <w:rFonts w:ascii="Times New Roman" w:hAnsi="Times New Roman"/>
                <w:sz w:val="21"/>
              </w:rPr>
              <w:t xml:space="preserve"> (nova funcionalidade)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docs</w:t>
            </w:r>
            <w:r>
              <w:rPr>
                <w:rFonts w:ascii="Times New Roman" w:hAnsi="Times New Roman"/>
                <w:sz w:val="21"/>
              </w:rPr>
              <w:t xml:space="preserve"> (documentação)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fix</w:t>
            </w:r>
            <w:r>
              <w:rPr>
                <w:rFonts w:ascii="Times New Roman" w:hAnsi="Times New Roman"/>
                <w:sz w:val="21"/>
              </w:rPr>
              <w:t xml:space="preserve"> (correção de defeito)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test</w:t>
            </w:r>
            <w:r>
              <w:rPr>
                <w:rFonts w:ascii="Times New Roman" w:hAnsi="Times New Roman"/>
                <w:sz w:val="21"/>
              </w:rPr>
              <w:t xml:space="preserve"> (testes)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refactor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chore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</w:t>
            </w:r>
          </w:p>
        </w:tc>
      </w:tr>
    </w:tbl>
    <w:p/>
    <w:p>
      <w:r>
        <w:rPr>
          <w:b/>
        </w:rPr>
        <w:t>Controle de versão do banco em produção.</w:t>
      </w:r>
      <w:r>
        <w:t xml:space="preserve"> As migrations são aplicadas automaticamente no </w:t>
      </w:r>
      <w:r>
        <w:rPr>
          <w:rFonts w:ascii="Consolas" w:hAnsi="Consolas"/>
          <w:sz w:val="20"/>
        </w:rPr>
        <w:t>startCommand</w:t>
      </w:r>
      <w:r>
        <w:t xml:space="preserve"> do Render (</w:t>
      </w:r>
      <w:r>
        <w:rPr>
          <w:rFonts w:ascii="Consolas" w:hAnsi="Consolas"/>
          <w:sz w:val="20"/>
        </w:rPr>
        <w:t>npm run migrate &amp;&amp; npm start</w:t>
      </w:r>
      <w:r>
        <w:t xml:space="preserve">). O encadeamento com </w:t>
      </w:r>
      <w:r>
        <w:rPr>
          <w:rFonts w:ascii="Consolas" w:hAnsi="Consolas"/>
          <w:sz w:val="20"/>
        </w:rPr>
        <w:t>&amp;&amp;</w:t>
      </w:r>
      <w:r>
        <w:t xml:space="preserve"> preserva uma propriedade essencial: </w:t>
      </w:r>
      <w:r>
        <w:rPr>
          <w:b/>
        </w:rPr>
        <w:t>se a migration falhar, o servidor não sobe e a versão anterior continua no ar</w:t>
      </w:r>
      <w:r>
        <w:t>. A falha é segura por construção.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3.4 Métricas selecionadas</w:t>
      </w:r>
    </w:p>
    <w:p>
      <w:r>
        <w:t xml:space="preserve">O projeto adota métricas objetivas, detalhadas na Seção 5: </w:t>
      </w:r>
      <w:r>
        <w:rPr>
          <w:b/>
        </w:rPr>
        <w:t>SLOC</w:t>
      </w:r>
      <w:r>
        <w:t xml:space="preserve"> (Source Lines of Code), </w:t>
      </w:r>
      <w:r>
        <w:rPr>
          <w:b/>
        </w:rPr>
        <w:t>KSLOC</w:t>
      </w:r>
      <w:r>
        <w:t xml:space="preserve"> (milhares de linhas), cobertura de testes por camada, contagem de testes e tamanho das mudanças por pull request. A finalidade não é medir produtividade por volume de linhas — isso seria uma métrica enganosa — mas acompanhar o </w:t>
      </w:r>
      <w:r>
        <w:rPr>
          <w:b/>
        </w:rPr>
        <w:t>crescimento do sistema ao longo das revisões</w:t>
      </w:r>
      <w:r>
        <w:t xml:space="preserve"> e verificar se a qualidade acompanha o crescimento.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4. Qualidade do projeto e do software</w:t>
      </w:r>
    </w:p>
    <w:p>
      <w:r>
        <w:t xml:space="preserve">O item "qualidade" foi tratado em três frentes: </w:t>
      </w:r>
      <w:r>
        <w:rPr>
          <w:b/>
        </w:rPr>
        <w:t>testes automatizados</w:t>
      </w:r>
      <w:r>
        <w:t xml:space="preserve">, </w:t>
      </w:r>
      <w:r>
        <w:rPr>
          <w:b/>
        </w:rPr>
        <w:t>segurança</w:t>
      </w:r>
      <w:r>
        <w:t xml:space="preserve"> e </w:t>
      </w:r>
      <w:r>
        <w:rPr>
          <w:b/>
        </w:rPr>
        <w:t>gestão de defeitos</w:t>
      </w:r>
      <w:r>
        <w:t>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4.1 Testes automatizados</w:t>
      </w:r>
    </w:p>
    <w:p>
      <w:r>
        <w:t xml:space="preserve">A decisão central de qualidade do projeto é </w:t>
      </w:r>
      <w:r>
        <w:rPr>
          <w:b/>
        </w:rPr>
        <w:t>não usar mocks</w:t>
      </w:r>
      <w:r>
        <w:t xml:space="preserve">. Os testes de integração rodam contra um PostgreSQL real e uma API real. Isso foi uma escolha com custo (mais lentos, exigem o banco no ar) e com benefício comprovado: </w:t>
      </w:r>
      <w:r>
        <w:rPr>
          <w:b/>
        </w:rPr>
        <w:t>bugs reais foram descobertos justamente porque o teste exercitou o caminho verdadeiro</w:t>
      </w:r>
      <w:r>
        <w:t>.</w:t>
      </w:r>
    </w:p>
    <w:p>
      <w:r>
        <w:t>As suítes, no estado atual: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Suíte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Arquivos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Testes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Ferramentas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25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630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Jest + Supertest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Frontend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62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Vitest + Testing Library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Total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36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692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r>
        <w:t xml:space="preserve">No backend, os testes se dividem em 19 suítes de integração e 6 de unidade. No frontend, são testes de integração de verdade — eles chamam a API real e verificam o estado no banco depois, sem substituir o </w:t>
      </w:r>
      <w:r>
        <w:rPr>
          <w:rFonts w:ascii="Consolas" w:hAnsi="Consolas"/>
          <w:sz w:val="20"/>
        </w:rPr>
        <w:t>fetch</w:t>
      </w:r>
      <w:r>
        <w:t>.</w:t>
      </w:r>
    </w:p>
    <w:p>
      <w:r>
        <w:rPr>
          <w:b/>
        </w:rPr>
        <w:t>Cobertura de caminhos negativos.</w:t>
      </w:r>
      <w:r>
        <w:t xml:space="preserve"> A convenção do projeto é cobrir não só o caso feliz, mas o que pode dar errado: acesso indevido a recurso de outro usuário (IDOR), requisição sem permissão, valores inválidos, estoque insuficiente, endereço de terceiro, preço manipulado. Há arquivos dedicados a isso (</w:t>
      </w:r>
      <w:r>
        <w:rPr>
          <w:rFonts w:ascii="Consolas" w:hAnsi="Consolas"/>
          <w:sz w:val="20"/>
        </w:rPr>
        <w:t>autorizacao.test.js</w:t>
      </w:r>
      <w:r>
        <w:t xml:space="preserve">, </w:t>
      </w:r>
      <w:r>
        <w:rPr>
          <w:rFonts w:ascii="Consolas" w:hAnsi="Consolas"/>
          <w:sz w:val="20"/>
        </w:rPr>
        <w:t>seguranca.test.js</w:t>
      </w:r>
      <w:r>
        <w:t xml:space="preserve">, </w:t>
      </w:r>
      <w:r>
        <w:rPr>
          <w:rFonts w:ascii="Consolas" w:hAnsi="Consolas"/>
          <w:sz w:val="20"/>
        </w:rPr>
        <w:t>multiagricultor.test.js</w:t>
      </w:r>
      <w:r>
        <w:t>).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4.2 Cobertura de testes</w:t>
      </w:r>
    </w:p>
    <w:p>
      <w:r>
        <w:t>O backend mantém um relatório de cobertura executável (</w:t>
      </w:r>
      <w:r>
        <w:rPr>
          <w:rFonts w:ascii="Consolas" w:hAnsi="Consolas"/>
          <w:sz w:val="20"/>
        </w:rPr>
        <w:t>npm run test:coverage</w:t>
      </w:r>
      <w:r>
        <w:t>). O resultado geral: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Métrica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Cobertura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Instruções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83,09 %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Ramificações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74,63 %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Funções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83,94 %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Linhas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83,71 %</w:t>
            </w:r>
          </w:p>
        </w:tc>
      </w:tr>
    </w:tbl>
    <w:p/>
    <w:p>
      <w:r>
        <w:t>Por camada, os números mostram onde a cobertura é forte e onde há espaço para evoluir: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Camada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Instruções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Observação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Controllers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96,73 %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Alta, como esperado: são camadas finas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Services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91,29 %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Onde está a regra de negócio</w:t>
            </w:r>
            <w:r>
              <w:rPr>
                <w:rFonts w:ascii="Times New Roman" w:hAnsi="Times New Roman"/>
                <w:sz w:val="21"/>
              </w:rPr>
              <w:t xml:space="preserve"> — a cobertura cobre o que importa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Repositories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89,01 %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SQL parametrizado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Utils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90,52 %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Validadores e helpers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Middlewares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78,43 %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requireRole</w:t>
            </w:r>
            <w:r>
              <w:rPr>
                <w:rFonts w:ascii="Times New Roman" w:hAnsi="Times New Roman"/>
                <w:sz w:val="21"/>
              </w:rPr>
              <w:t xml:space="preserve"> pronto mas não usado por nenhuma rota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Database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5,42 %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Scripts de migration/seed, executados fora dos testes</w:t>
            </w:r>
          </w:p>
        </w:tc>
      </w:tr>
    </w:tbl>
    <w:p/>
    <w:p>
      <w:r>
        <w:t xml:space="preserve">O número da camada </w:t>
      </w:r>
      <w:r>
        <w:rPr>
          <w:rFonts w:ascii="Consolas" w:hAnsi="Consolas"/>
          <w:sz w:val="20"/>
        </w:rPr>
        <w:t>database</w:t>
      </w:r>
      <w:r>
        <w:t xml:space="preserve"> (5,42 %) não é uma falha de qualidade: são os scripts de linha de comando (</w:t>
      </w:r>
      <w:r>
        <w:rPr>
          <w:rFonts w:ascii="Consolas" w:hAnsi="Consolas"/>
          <w:sz w:val="20"/>
        </w:rPr>
        <w:t>run-migrations.js</w:t>
      </w:r>
      <w:r>
        <w:t xml:space="preserve">, </w:t>
      </w:r>
      <w:r>
        <w:rPr>
          <w:rFonts w:ascii="Consolas" w:hAnsi="Consolas"/>
          <w:sz w:val="20"/>
        </w:rPr>
        <w:t>run-seeds.js</w:t>
      </w:r>
      <w:r>
        <w:t xml:space="preserve">), que não fazem sentido sob teste unitário. Já o caso do </w:t>
      </w:r>
      <w:r>
        <w:rPr>
          <w:rFonts w:ascii="Consolas" w:hAnsi="Consolas"/>
          <w:sz w:val="20"/>
        </w:rPr>
        <w:t>requireRole</w:t>
      </w:r>
      <w:r>
        <w:t xml:space="preserve"> é um </w:t>
      </w:r>
      <w:r>
        <w:rPr>
          <w:b/>
        </w:rPr>
        <w:t>falso baixo</w:t>
      </w:r>
      <w:r>
        <w:t>: é um middleware completo e testado, mas a verificação de propriedade acontece dentro dos services, que já carregaram o recurso. Ele permanece como utilitário, com teste de unidade que garante que não apodreça.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4.3 Segurança</w:t>
      </w:r>
    </w:p>
    <w:p>
      <w:r>
        <w:t>A segurança é tratada como requisito de qualidade, com um checklist explícito por fase: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Item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Como é garantido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IDOR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O proprietário de um recurso é sempre resolvido a partir do </w:t>
            </w:r>
            <w:r>
              <w:rPr>
                <w:rFonts w:ascii="Times New Roman" w:hAnsi="Times New Roman"/>
                <w:b/>
                <w:sz w:val="21"/>
              </w:rPr>
              <w:t>token</w:t>
            </w:r>
            <w:r>
              <w:rPr>
                <w:rFonts w:ascii="Times New Roman" w:hAnsi="Times New Roman"/>
                <w:sz w:val="21"/>
              </w:rPr>
              <w:t>, nunca do corpo ou do parâmetro da requisição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Papéis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requireRole</w:t>
            </w:r>
            <w:r>
              <w:rPr>
                <w:rFonts w:ascii="Times New Roman" w:hAnsi="Times New Roman"/>
                <w:sz w:val="21"/>
              </w:rPr>
              <w:t xml:space="preserve"> em toda rota sensível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Preço/quantidade/estoque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Recalculados no servidor; o preço </w:t>
            </w:r>
            <w:r>
              <w:rPr>
                <w:rFonts w:ascii="Times New Roman" w:hAnsi="Times New Roman"/>
                <w:b/>
                <w:sz w:val="21"/>
              </w:rPr>
              <w:t>não existe</w:t>
            </w:r>
            <w:r>
              <w:rPr>
                <w:rFonts w:ascii="Times New Roman" w:hAnsi="Times New Roman"/>
                <w:sz w:val="21"/>
              </w:rPr>
              <w:t xml:space="preserve"> no schema de entrada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SQL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Sempre parametrizado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Segredos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Fora do Git; guarda de produção recusa valores de exemplo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Logs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Nunca registram senha, token ou dado de cartão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Dados de cartão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A tabela </w:t>
            </w:r>
            <w:r>
              <w:rPr>
                <w:rFonts w:ascii="Times New Roman" w:hAnsi="Times New Roman"/>
                <w:sz w:val="21"/>
              </w:rPr>
              <w:t>pagamentos</w:t>
            </w:r>
            <w:r>
              <w:rPr>
                <w:rFonts w:ascii="Times New Roman" w:hAnsi="Times New Roman"/>
                <w:sz w:val="21"/>
              </w:rPr>
              <w:t xml:space="preserve"> </w:t>
            </w:r>
            <w:r>
              <w:rPr>
                <w:rFonts w:ascii="Times New Roman" w:hAnsi="Times New Roman"/>
                <w:b/>
                <w:sz w:val="21"/>
              </w:rPr>
              <w:t>não possui nenhuma coluna de cartão</w:t>
            </w:r>
          </w:p>
        </w:tc>
      </w:tr>
    </w:tbl>
    <w:p/>
    <w:p>
      <w:r>
        <w:t>Duas decisões merecem destaque, porque são de modelagem e não de validação:</w:t>
      </w:r>
    </w:p>
    <w:p>
      <w:r>
        <w:rPr>
          <w:b/>
        </w:rPr>
        <w:t>(a) A melhor defesa é não ter o campo.</w:t>
      </w:r>
      <w:r>
        <w:t xml:space="preserve"> No carrinho, o schema </w:t>
      </w:r>
      <w:r>
        <w:rPr>
          <w:b/>
        </w:rPr>
        <w:t>não declara</w:t>
      </w:r>
      <w:r>
        <w:t xml:space="preserve"> o preço, e a tabela </w:t>
      </w:r>
      <w:r>
        <w:rPr>
          <w:rFonts w:ascii="Consolas" w:hAnsi="Consolas"/>
          <w:sz w:val="20"/>
        </w:rPr>
        <w:t>carrinho_itens</w:t>
      </w:r>
      <w:r>
        <w:t xml:space="preserve"> </w:t>
      </w:r>
      <w:r>
        <w:rPr>
          <w:b/>
        </w:rPr>
        <w:t>não tem</w:t>
      </w:r>
      <w:r>
        <w:t xml:space="preserve"> coluna de preço — só </w:t>
      </w:r>
      <w:r>
        <w:rPr>
          <w:rFonts w:ascii="Consolas" w:hAnsi="Consolas"/>
          <w:sz w:val="20"/>
        </w:rPr>
        <w:t>quantidade</w:t>
      </w:r>
      <w:r>
        <w:t xml:space="preserve">. O preço somente pode vir de </w:t>
      </w:r>
      <w:r>
        <w:rPr>
          <w:rFonts w:ascii="Consolas" w:hAnsi="Consolas"/>
          <w:sz w:val="20"/>
        </w:rPr>
        <w:t>produtos.preco</w:t>
      </w:r>
      <w:r>
        <w:t xml:space="preserve">. A manipulação de preço deixa de ser um caso a tratar e passa a ser uma impossibilidade do modelo. O mesmo vale para o checkout, cujo corpo aceita apenas </w:t>
      </w:r>
      <w:r>
        <w:rPr>
          <w:rFonts w:ascii="Consolas" w:hAnsi="Consolas"/>
          <w:sz w:val="20"/>
        </w:rPr>
        <w:t>endereco_id</w:t>
      </w:r>
      <w:r>
        <w:t xml:space="preserve"> e </w:t>
      </w:r>
      <w:r>
        <w:rPr>
          <w:rFonts w:ascii="Consolas" w:hAnsi="Consolas"/>
          <w:sz w:val="20"/>
        </w:rPr>
        <w:t>metodo_pagamento</w:t>
      </w:r>
      <w:r>
        <w:t xml:space="preserve">: não há </w:t>
      </w:r>
      <w:r>
        <w:rPr>
          <w:rFonts w:ascii="Consolas" w:hAnsi="Consolas"/>
          <w:sz w:val="20"/>
        </w:rPr>
        <w:t>valor_total</w:t>
      </w:r>
      <w:r>
        <w:t xml:space="preserve"> a ser forjado.</w:t>
      </w:r>
    </w:p>
    <w:p>
      <w:r>
        <w:rPr>
          <w:b/>
        </w:rPr>
        <w:t>(b) 404, não 403, para recurso de outro usuário.</w:t>
      </w:r>
      <w:r>
        <w:t xml:space="preserve"> Um </w:t>
      </w:r>
      <w:r>
        <w:rPr>
          <w:rFonts w:ascii="Consolas" w:hAnsi="Consolas"/>
          <w:sz w:val="20"/>
        </w:rPr>
        <w:t>403</w:t>
      </w:r>
      <w:r>
        <w:t xml:space="preserve"> confirmaria que o recurso existe, permitindo enumerar identificadores e descobrir quem avaliou o quê. O </w:t>
      </w:r>
      <w:r>
        <w:rPr>
          <w:rFonts w:ascii="Consolas" w:hAnsi="Consolas"/>
          <w:sz w:val="20"/>
        </w:rPr>
        <w:t>404</w:t>
      </w:r>
      <w:r>
        <w:t xml:space="preserve"> não distingue "não existe" de "não é seu" — o comportamento correto para recurso privado.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4.4 Gestão de defeitos</w:t>
      </w:r>
    </w:p>
    <w:p>
      <w:r>
        <w:t>Durante o período, defeitos reais foram encontrados, diagnosticados e corrigidos — cada um com registro da causa. Três exemplos:</w:t>
      </w:r>
    </w:p>
    <w:p>
      <w:r>
        <w:rPr>
          <w:b/>
        </w:rPr>
        <w:t>Defeito 1 — Preço do concorrente vazando entre produtores.</w:t>
      </w:r>
      <w:r>
        <w:t xml:space="preserve"> O </w:t>
      </w:r>
      <w:r>
        <w:rPr>
          <w:rFonts w:ascii="Consolas" w:hAnsi="Consolas"/>
          <w:sz w:val="20"/>
        </w:rPr>
        <w:t>GET /pedidos/:id</w:t>
      </w:r>
      <w:r>
        <w:t xml:space="preserve"> devolvia </w:t>
      </w:r>
      <w:r>
        <w:rPr>
          <w:rFonts w:ascii="Consolas" w:hAnsi="Consolas"/>
          <w:sz w:val="20"/>
        </w:rPr>
        <w:t>valor_total</w:t>
      </w:r>
      <w:r>
        <w:t xml:space="preserve"> para o produtor, revelando quanto </w:t>
      </w:r>
      <w:r>
        <w:rPr>
          <w:b/>
        </w:rPr>
        <w:t>outro</w:t>
      </w:r>
      <w:r>
        <w:t xml:space="preserve"> produtor vendeu no mesmo pedido. Correção: a visão do agricultor passou a </w:t>
      </w:r>
      <w:r>
        <w:rPr>
          <w:b/>
        </w:rPr>
        <w:t>remover</w:t>
      </w:r>
      <w:r>
        <w:t xml:space="preserve"> os campos </w:t>
      </w:r>
      <w:r>
        <w:rPr>
          <w:rFonts w:ascii="Consolas" w:hAnsi="Consolas"/>
          <w:sz w:val="20"/>
        </w:rPr>
        <w:t>valor_produtos</w:t>
      </w:r>
      <w:r>
        <w:t xml:space="preserve">, </w:t>
      </w:r>
      <w:r>
        <w:rPr>
          <w:rFonts w:ascii="Consolas" w:hAnsi="Consolas"/>
          <w:sz w:val="20"/>
        </w:rPr>
        <w:t>valor_frete</w:t>
      </w:r>
      <w:r>
        <w:t xml:space="preserve"> e </w:t>
      </w:r>
      <w:r>
        <w:rPr>
          <w:rFonts w:ascii="Consolas" w:hAnsi="Consolas"/>
          <w:sz w:val="20"/>
        </w:rPr>
        <w:t>valor_total</w:t>
      </w:r>
      <w:r>
        <w:t xml:space="preserve">, devolvendo apenas </w:t>
      </w:r>
      <w:r>
        <w:rPr>
          <w:rFonts w:ascii="Consolas" w:hAnsi="Consolas"/>
          <w:sz w:val="20"/>
        </w:rPr>
        <w:t>valor_dos_meus_itens</w:t>
      </w:r>
      <w:r>
        <w:t>. Enviar os dois valores seria pior — bastaria uma tela usar o campo errado.</w:t>
      </w:r>
    </w:p>
    <w:p>
      <w:r>
        <w:rPr>
          <w:b/>
        </w:rPr>
        <w:t>Defeito 2 — Mensagem de erro genérica mascarando a causa.</w:t>
      </w:r>
      <w:r>
        <w:t xml:space="preserve"> O </w:t>
      </w:r>
      <w:r>
        <w:rPr>
          <w:rFonts w:ascii="Consolas" w:hAnsi="Consolas"/>
          <w:sz w:val="20"/>
        </w:rPr>
        <w:t>ErroApi</w:t>
      </w:r>
      <w:r>
        <w:t xml:space="preserve"> do frontend guardava o texto em </w:t>
      </w:r>
      <w:r>
        <w:rPr>
          <w:rFonts w:ascii="Consolas" w:hAnsi="Consolas"/>
          <w:sz w:val="20"/>
        </w:rPr>
        <w:t>.message</w:t>
      </w:r>
      <w:r>
        <w:t xml:space="preserve">, mas toda a interface lia </w:t>
      </w:r>
      <w:r>
        <w:rPr>
          <w:rFonts w:ascii="Consolas" w:hAnsi="Consolas"/>
          <w:sz w:val="20"/>
        </w:rPr>
        <w:t>falha.mensagem</w:t>
      </w:r>
      <w:r>
        <w:t xml:space="preserve">. Resultado: </w:t>
      </w:r>
      <w:r>
        <w:rPr>
          <w:rFonts w:ascii="Consolas" w:hAnsi="Consolas"/>
          <w:sz w:val="20"/>
        </w:rPr>
        <w:t>ULTIMO_ENDERECO</w:t>
      </w:r>
      <w:r>
        <w:t xml:space="preserve">, </w:t>
      </w:r>
      <w:r>
        <w:rPr>
          <w:rFonts w:ascii="Consolas" w:hAnsi="Consolas"/>
          <w:sz w:val="20"/>
        </w:rPr>
        <w:t>ENDERECO_PRINCIPAL</w:t>
      </w:r>
      <w:r>
        <w:t xml:space="preserve">, </w:t>
      </w:r>
      <w:r>
        <w:rPr>
          <w:rFonts w:ascii="Consolas" w:hAnsi="Consolas"/>
          <w:sz w:val="20"/>
        </w:rPr>
        <w:t>ESTOQUE_INSUFICIENTE</w:t>
      </w:r>
      <w:r>
        <w:t xml:space="preserve"> caíam todos na mensagem genérica "Ocorreu um erro". O usuário nunca via o motivo real. Correção: alias </w:t>
      </w:r>
      <w:r>
        <w:rPr>
          <w:rFonts w:ascii="Consolas" w:hAnsi="Consolas"/>
          <w:sz w:val="20"/>
        </w:rPr>
        <w:t>this.mensagem = mensagem</w:t>
      </w:r>
      <w:r>
        <w:t>.</w:t>
      </w:r>
    </w:p>
    <w:p>
      <w:r>
        <w:rPr>
          <w:b/>
        </w:rPr>
        <w:t>Defeito 3 — Ingrediente casando dentro de outra palavra.</w:t>
      </w:r>
      <w:r>
        <w:t xml:space="preserve"> A receita de sopa oferecia geleia no lugar do mel, porque o termo </w:t>
      </w:r>
      <w:r>
        <w:rPr>
          <w:rFonts w:ascii="Consolas" w:hAnsi="Consolas"/>
          <w:sz w:val="20"/>
        </w:rPr>
        <w:t>mel</w:t>
      </w:r>
      <w:r>
        <w:t xml:space="preserve"> casava em "Frutas Ver</w:t>
      </w:r>
      <w:r>
        <w:rPr>
          <w:b/>
        </w:rPr>
        <w:t>mel</w:t>
      </w:r>
      <w:r>
        <w:t>has". Como a função devolvia o primeiro produto que casava, o falso positivo ainda escondia o produto certo. Correção: comparação por palavra inteira, com expressão regular ancorada.</w:t>
      </w:r>
    </w:p>
    <w:p>
      <w:r>
        <w:t xml:space="preserve">Esses três casos ilustram um princípio adotado no projeto: </w:t>
      </w:r>
      <w:r>
        <w:rPr>
          <w:b/>
        </w:rPr>
        <w:t>um teste só tem valor depois de verificado que ele falha sem a correção.</w:t>
      </w:r>
      <w:r>
        <w:t xml:space="preserve"> Ao corrigir um defeito, o teste é rodado com a correção revertida para confirmar que ele realmente captura o problema. Há registro explícito de um caso em que isso não foi feito e o teste passava "por motivo errado".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5. Métricas do projeto</w:t>
      </w:r>
    </w:p>
    <w:p>
      <w:r>
        <w:t>Esta seção aprofunda o item de métricas (SLOC e KSLOC).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5.1 O que é medido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Métrica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Definição adotada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Linhas físicas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Todas as linhas do arquivo, incluindo em branco e comentários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SLOC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i/>
                <w:sz w:val="21"/>
              </w:rPr>
              <w:t>Source Lines of Code</w:t>
            </w:r>
            <w:r>
              <w:rPr>
                <w:rFonts w:ascii="Times New Roman" w:hAnsi="Times New Roman"/>
                <w:sz w:val="21"/>
              </w:rPr>
              <w:t xml:space="preserve"> — linhas efetivas de código, </w:t>
            </w:r>
            <w:r>
              <w:rPr>
                <w:rFonts w:ascii="Times New Roman" w:hAnsi="Times New Roman"/>
                <w:b/>
                <w:sz w:val="21"/>
              </w:rPr>
              <w:t>excluindo</w:t>
            </w:r>
            <w:r>
              <w:rPr>
                <w:rFonts w:ascii="Times New Roman" w:hAnsi="Times New Roman"/>
                <w:sz w:val="21"/>
              </w:rPr>
              <w:t xml:space="preserve"> brancas e de comentário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KSLOC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SLOC dividido por mil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Cobertura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Percentual de instruções/ramificações exercitadas pelos testes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Tamanho de PR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Linhas adicionadas/removidas e arquivos tocados</w:t>
            </w:r>
          </w:p>
        </w:tc>
      </w:tr>
    </w:tbl>
    <w:p/>
    <w:p>
      <w:r>
        <w:t>A distinção entre linhas físicas e SLOC importa neste projeto porque a documentação e os comentários são volumosos de propósito (migrações comentadas, decisões registradas). Contar linhas físicas inflaria a métrica.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5.2 SLOC atual, por categoria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Categoria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Arquivos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Linhas físicas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SLOC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 — código (</w:t>
            </w:r>
            <w:r>
              <w:rPr>
                <w:rFonts w:ascii="Times New Roman" w:hAnsi="Times New Roman"/>
                <w:sz w:val="21"/>
              </w:rPr>
              <w:t>src/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86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15.701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9.743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 — testes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27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10.668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7.345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 — SQL (migrations/seeds)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1.006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437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Frontend — código (</w:t>
            </w:r>
            <w:r>
              <w:rPr>
                <w:rFonts w:ascii="Times New Roman" w:hAnsi="Times New Roman"/>
                <w:sz w:val="21"/>
              </w:rPr>
              <w:t>.jsx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.js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66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8.875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6.865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Frontend — CSS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14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3.247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2.549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Frontend — testes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2.381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1.511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TOTAL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217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41.878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28.450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TOTAL sem testes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177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28.829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19.594</w:t>
            </w:r>
          </w:p>
        </w:tc>
      </w:tr>
    </w:tbl>
    <w:p/>
    <w:p>
      <w:r>
        <w:t xml:space="preserve">Em KSLOC: </w:t>
      </w:r>
      <w:r>
        <w:rPr>
          <w:b/>
        </w:rPr>
        <w:t>28,45 KSLOC</w:t>
      </w:r>
      <w:r>
        <w:t xml:space="preserve"> no total, ou </w:t>
      </w:r>
      <w:r>
        <w:rPr>
          <w:b/>
        </w:rPr>
        <w:t>19,59 KSLOC</w:t>
      </w:r>
      <w:r>
        <w:t xml:space="preserve"> de código de produção (sem contar os testes).</w:t>
      </w:r>
    </w:p>
    <w:p>
      <w:r>
        <w:t>Três leituras interessantes desses números: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A proporção de testes é alta.</w:t>
      </w:r>
      <w:r>
        <w:t xml:space="preserve"> Os SLOC de teste representam quase metade do total. Em um projeto com forte ênfase em qualidade, essa proporção é esperada e desejável.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O CSS não é desprezível</w:t>
      </w:r>
      <w:r>
        <w:t xml:space="preserve"> (2.549 SLOC). Não é um sistema com biblioteca de componentes pronta; grande parte da interface foi escrita à mão.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Os testes do backend (7.345 SLOC) superam o código de backend em linhas por arquivo</w:t>
      </w:r>
      <w:r>
        <w:t>, porque cada cenário de teste precisa montar fixtures próprias — uma consequência direta da decisão de não usar mocks.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5.3 Crescimento ao longo das revisões</w:t>
      </w:r>
    </w:p>
    <w:p>
      <w:r>
        <w:t>A tabela abaixo mede o SLOC em marcos do histórico do Git, mostrando a evolução concreta do projeto desde o primeiro commit até o estado atual: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Marco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Arquivos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Linhas físicas</w:t>
            </w:r>
          </w:p>
        </w:tc>
        <w:tc>
          <w:tcPr>
            <w:tcW w:type="dxa" w:w="2351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SLOC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Commit inicial (estrutura)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30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1.692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1.107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Banco de dados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3.292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2.148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 base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49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4.262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2.745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v1.0.0-producao (fim da AE II)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190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36.254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24.905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#2 (pagamento na retirada)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212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41.559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28.223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#4 (status no rodapé)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215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41.716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28.324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#8 (página Sobre)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218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41.954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28.489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HEAD (PR #10)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218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41.954</w:t>
            </w:r>
          </w:p>
        </w:tc>
        <w:tc>
          <w:tcPr>
            <w:tcW w:type="dxa" w:w="235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28.489</w:t>
            </w:r>
          </w:p>
        </w:tc>
      </w:tr>
    </w:tbl>
    <w:p/>
    <w:p>
      <w:r>
        <w:t xml:space="preserve">O recorte da </w:t>
      </w:r>
      <w:r>
        <w:rPr>
          <w:b/>
        </w:rPr>
        <w:t>Atividade Extensionista III</w:t>
      </w:r>
      <w:r>
        <w:t xml:space="preserve"> (</w:t>
      </w:r>
      <w:r>
        <w:rPr>
          <w:rFonts w:ascii="Consolas" w:hAnsi="Consolas"/>
          <w:sz w:val="20"/>
        </w:rPr>
        <w:t>c2a97a3..HEAD</w:t>
      </w:r>
      <w:r>
        <w:t>) 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Métrica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Commits na AE III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40</w:t>
            </w:r>
            <w:r>
              <w:rPr>
                <w:rFonts w:ascii="Times New Roman" w:hAnsi="Times New Roman"/>
                <w:sz w:val="21"/>
              </w:rPr>
              <w:t xml:space="preserve"> (dos 64 totais)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Arquivos alterados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108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Linhas adicionadas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+9.109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Linhas removidas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−2.561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SLOC no início (AE II)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24.905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SLOC no fim (AE III)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28.489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Crescimento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+3.584 SLOC (+14,4 %)</w:t>
            </w:r>
          </w:p>
        </w:tc>
      </w:tr>
    </w:tbl>
    <w:p/>
    <w:p>
      <w:r>
        <w:t xml:space="preserve">O crescimento de 14,4 % em SLOC veio acompanhado de um salto grande de funcionalidade (pagamento na retirada, avatar, logo, página institucional) e de uma </w:t>
      </w:r>
      <w:r>
        <w:rPr>
          <w:b/>
        </w:rPr>
        <w:t>redução</w:t>
      </w:r>
      <w:r>
        <w:t xml:space="preserve"> de complexidade em um ponto importante: o gateway de pagamento foi removido. Os −2.561 de linhas removidas são, em boa parte, código de integração com gateway que deixou de existir.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5.4 Métricas de qualidade associadas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Métrica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Valor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Testes backend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630 (25 suítes)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Testes frontend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62 (11 suítes)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Total de testes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692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Cobertura de instruções (backend)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83,09 %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Cobertura da camada de serviços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91,29 %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Endpoints documentados (OpenAPI)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48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Rotas do frontend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Tabelas de negócio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Migrations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Pull requests integrados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11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Tags de release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1 (</w:t>
            </w:r>
            <w:r>
              <w:rPr>
                <w:rFonts w:ascii="Times New Roman" w:hAnsi="Times New Roman"/>
                <w:sz w:val="21"/>
              </w:rPr>
              <w:t>v1.0.0-producao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5.5 Interpretação</w:t>
      </w:r>
    </w:p>
    <w:p>
      <w:r>
        <w:t xml:space="preserve">As métricas, lidas em conjunto, contam uma história coerente: o projeto </w:t>
      </w:r>
      <w:r>
        <w:rPr>
          <w:b/>
        </w:rPr>
        <w:t>cresceu em funcionalidade</w:t>
      </w:r>
      <w:r>
        <w:t xml:space="preserve"> (+14,4 % de SLOC), </w:t>
      </w:r>
      <w:r>
        <w:rPr>
          <w:b/>
        </w:rPr>
        <w:t>manteve a qualidade</w:t>
      </w:r>
      <w:r>
        <w:t xml:space="preserve"> (cobertura de 83 % e 692 testes passando) e </w:t>
      </w:r>
      <w:r>
        <w:rPr>
          <w:b/>
        </w:rPr>
        <w:t>reduziu complexidade</w:t>
      </w:r>
      <w:r>
        <w:t xml:space="preserve"> onde era possível (remoção do gateway). O número absoluto de SLOC, isolado, não diria nada — o que informa é a sua relação com a cobertura de testes e com o tipo de mudança feita.</w:t>
      </w:r>
    </w:p>
    <w:p>
      <w:r>
        <w:t xml:space="preserve">Uma leitura honesta dos limites dessas métricas: SLOC mede volume, não valor. A remoção de 2.561 linhas (código de gateway) </w:t>
      </w:r>
      <w:r>
        <w:rPr>
          <w:b/>
        </w:rPr>
        <w:t>melhorou</w:t>
      </w:r>
      <w:r>
        <w:t xml:space="preserve"> o projeto, e uma métrica de produtividade que premiasse linhas escritas teria penalizado essa melhoria. Por isso as métricas foram usadas para acompanhar tendências e dimensionar o sistema, não para avaliar desempenho.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6. Evolução do projeto</w:t>
      </w:r>
    </w:p>
    <w:p>
      <w:r>
        <w:t>Esta é a parte central da atividade. A evolução do AgroHero na AE III se organiza em torno de uma mudança estrutural e de um conjunto de evoluções incrementais.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6.1 Mudança principal: pagamento na retirada (PR #2)</w:t>
      </w:r>
    </w:p>
    <w:p>
      <w:pPr>
        <w:pStyle w:val="Heading4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O problema</w:t>
      </w:r>
    </w:p>
    <w:p>
      <w:r>
        <w:t xml:space="preserve">Na versão entregue ao fim da AE II, o checkout </w:t>
      </w:r>
      <w:r>
        <w:rPr>
          <w:b/>
        </w:rPr>
        <w:t>cobrava online</w:t>
      </w:r>
      <w:r>
        <w:t xml:space="preserve">. O fluxo era: o cliente fechava o pedido → o sistema chamava um gateway de pagamento → o gateway devolvia o resultado por webhook → o pagamento tinha status </w:t>
      </w:r>
      <w:r>
        <w:rPr>
          <w:rFonts w:ascii="Consolas" w:hAnsi="Consolas"/>
          <w:sz w:val="20"/>
        </w:rPr>
        <w:t>PENDENTE/APROVADO/RECUSADO</w:t>
      </w:r>
      <w:r>
        <w:t xml:space="preserve"> e guardava o identificador da transação externa.</w:t>
      </w:r>
    </w:p>
    <w:p>
      <w:r>
        <w:t>Para o público real do projeto, esse desenho era inadequado:</w:t>
      </w:r>
    </w:p>
    <w:p>
      <w:pPr>
        <w:pStyle w:val="ListBullet"/>
        <w:spacing w:line="360" w:lineRule="auto"/>
        <w:ind w:left="709"/>
        <w:jc w:val="both"/>
      </w:pPr>
      <w:r>
        <w:t xml:space="preserve">O produtor familiar vende na feira, com dinheiro, PIX ou cartão </w:t>
      </w:r>
      <w:r>
        <w:rPr>
          <w:b/>
        </w:rPr>
        <w:t>na hora da entrega</w:t>
      </w:r>
      <w:r>
        <w:t>;</w:t>
      </w:r>
    </w:p>
    <w:p>
      <w:pPr>
        <w:pStyle w:val="ListBullet"/>
        <w:spacing w:line="360" w:lineRule="auto"/>
        <w:ind w:left="709"/>
        <w:jc w:val="both"/>
      </w:pPr>
      <w:r>
        <w:t>Um gateway online impõe taxas sobre vendas pequenas;</w:t>
      </w:r>
    </w:p>
    <w:p>
      <w:pPr>
        <w:pStyle w:val="ListBullet"/>
        <w:spacing w:line="360" w:lineRule="auto"/>
        <w:ind w:left="709"/>
        <w:jc w:val="both"/>
      </w:pPr>
      <w:r>
        <w:t>Exigiria do produtor uma conta de recebimento compatível;</w:t>
      </w:r>
    </w:p>
    <w:p>
      <w:pPr>
        <w:pStyle w:val="ListBullet"/>
        <w:spacing w:line="360" w:lineRule="auto"/>
        <w:ind w:left="709"/>
        <w:jc w:val="both"/>
      </w:pPr>
      <w:r>
        <w:t>Introduziria o risco de o cliente pagar e não retirar, ou retirar e o pagamento não compensar;</w:t>
      </w:r>
    </w:p>
    <w:p>
      <w:pPr>
        <w:pStyle w:val="ListBullet"/>
        <w:spacing w:line="360" w:lineRule="auto"/>
        <w:ind w:left="709"/>
        <w:jc w:val="both"/>
      </w:pPr>
      <w:r>
        <w:t>O sistema dependia de um serviço externo e de um webhook para funcionar.</w:t>
      </w:r>
    </w:p>
    <w:p>
      <w:pPr>
        <w:pStyle w:val="Heading4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A decisão de evolução</w:t>
      </w:r>
    </w:p>
    <w:p>
      <w:r>
        <w:t xml:space="preserve">O gateway foi </w:t>
      </w:r>
      <w:r>
        <w:rPr>
          <w:b/>
        </w:rPr>
        <w:t>removido</w:t>
      </w:r>
      <w:r>
        <w:t xml:space="preserve">, e o pagamento passou a acontecer </w:t>
      </w:r>
      <w:r>
        <w:rPr>
          <w:b/>
        </w:rPr>
        <w:t>presencialmente na retirada</w:t>
      </w:r>
      <w:r>
        <w:t xml:space="preserve">, confirmado pelo produtor pelo próprio painel. Essa decisão reorganizou o modelo de dados em quatro pontos, implementados na migration </w:t>
      </w:r>
      <w:r>
        <w:rPr>
          <w:rFonts w:ascii="Consolas" w:hAnsi="Consolas"/>
          <w:sz w:val="20"/>
        </w:rPr>
        <w:t>008_pagamento_na_retirada.sql</w:t>
      </w:r>
      <w:r>
        <w:t>:</w:t>
      </w:r>
    </w:p>
    <w:p>
      <w:r>
        <w:rPr>
          <w:b/>
        </w:rPr>
        <w:t>1. Não há gateway.</w:t>
      </w:r>
      <w:r>
        <w:t xml:space="preserve"> As colunas </w:t>
      </w:r>
      <w:r>
        <w:rPr>
          <w:rFonts w:ascii="Consolas" w:hAnsi="Consolas"/>
          <w:sz w:val="20"/>
        </w:rPr>
        <w:t>identificador_externo</w:t>
      </w:r>
      <w:r>
        <w:t xml:space="preserve"> (id da transação no provedor) e </w:t>
      </w:r>
      <w:r>
        <w:rPr>
          <w:rFonts w:ascii="Consolas" w:hAnsi="Consolas"/>
          <w:sz w:val="20"/>
        </w:rPr>
        <w:t>resumo_gateway</w:t>
      </w:r>
      <w:r>
        <w:t xml:space="preserve"> (resposta resumida) perderam sentido e foram removidas.</w:t>
      </w:r>
    </w:p>
    <w:p>
      <w:r>
        <w:rPr>
          <w:b/>
        </w:rPr>
        <w:t>2. O pagamento passa a ser por produtor, não por pedido.</w:t>
      </w:r>
      <w:r>
        <w:t xml:space="preserve"> Um pedido pode conter itens de vários produtores, e cada um recebe o seu na retirada. Com uma linha por pedido, a pergunta "quem confirma o recebimento?" não teria resposta — e um produtor poderia confirmar o pagamento do produto de outro. A posse é o eixo da segurança: o agricultor é resolvido a partir do </w:t>
      </w:r>
      <w:r>
        <w:rPr>
          <w:b/>
        </w:rPr>
        <w:t>token</w:t>
      </w:r>
      <w:r>
        <w:t xml:space="preserve">, e a consulta é por </w:t>
      </w:r>
      <w:r>
        <w:rPr>
          <w:rFonts w:ascii="Consolas" w:hAnsi="Consolas"/>
          <w:sz w:val="20"/>
        </w:rPr>
        <w:t>(pedidoId, agricultorId)</w:t>
      </w:r>
      <w:r>
        <w:t>.</w:t>
      </w:r>
    </w:p>
    <w:p>
      <w:r>
        <w:rPr>
          <w:b/>
        </w:rPr>
        <w:t>3. Os métodos passam a ser os do balcão:</w:t>
      </w:r>
      <w:r>
        <w:t xml:space="preserve"> </w:t>
      </w:r>
      <w:r>
        <w:rPr>
          <w:rFonts w:ascii="Consolas" w:hAnsi="Consolas"/>
          <w:sz w:val="20"/>
        </w:rPr>
        <w:t>PIX</w:t>
      </w:r>
      <w:r>
        <w:t xml:space="preserve">, </w:t>
      </w:r>
      <w:r>
        <w:rPr>
          <w:rFonts w:ascii="Consolas" w:hAnsi="Consolas"/>
          <w:sz w:val="20"/>
        </w:rPr>
        <w:t>CARTAO</w:t>
      </w:r>
      <w:r>
        <w:t xml:space="preserve">, </w:t>
      </w:r>
      <w:r>
        <w:rPr>
          <w:rFonts w:ascii="Consolas" w:hAnsi="Consolas"/>
          <w:sz w:val="20"/>
        </w:rPr>
        <w:t>DINHEIRO</w:t>
      </w:r>
      <w:r>
        <w:t xml:space="preserve">. </w:t>
      </w:r>
      <w:r>
        <w:rPr>
          <w:rFonts w:ascii="Consolas" w:hAnsi="Consolas"/>
          <w:sz w:val="20"/>
        </w:rPr>
        <w:t>BOLETO</w:t>
      </w:r>
      <w:r>
        <w:t xml:space="preserve"> sai (não se compensa um boleto na retirada) e </w:t>
      </w:r>
      <w:r>
        <w:rPr>
          <w:rFonts w:ascii="Consolas" w:hAnsi="Consolas"/>
          <w:sz w:val="20"/>
        </w:rPr>
        <w:t>SIMULADO</w:t>
      </w:r>
      <w:r>
        <w:t xml:space="preserve"> sai junto com o gateway de teste.</w:t>
      </w:r>
    </w:p>
    <w:p>
      <w:r>
        <w:rPr>
          <w:b/>
        </w:rPr>
        <w:t>4. O status perde `RECUSADO` e `REEMBOLSADO`.</w:t>
      </w:r>
      <w:r>
        <w:t xml:space="preserve"> Não há recusa possível — a máquina não aprova nem nega nada, o pagamento acontece na frente das duas partes. E não há reembolso: o dinheiro nunca passou pelo sistema. Ficam </w:t>
      </w:r>
      <w:r>
        <w:rPr>
          <w:rFonts w:ascii="Consolas" w:hAnsi="Consolas"/>
          <w:sz w:val="20"/>
        </w:rPr>
        <w:t>PENDENTE</w:t>
      </w:r>
      <w:r>
        <w:t xml:space="preserve"> (a receber), </w:t>
      </w:r>
      <w:r>
        <w:rPr>
          <w:rFonts w:ascii="Consolas" w:hAnsi="Consolas"/>
          <w:sz w:val="20"/>
        </w:rPr>
        <w:t>PAGO</w:t>
      </w:r>
      <w:r>
        <w:t xml:space="preserve"> e </w:t>
      </w:r>
      <w:r>
        <w:rPr>
          <w:rFonts w:ascii="Consolas" w:hAnsi="Consolas"/>
          <w:sz w:val="20"/>
        </w:rPr>
        <w:t>CANCELADO</w:t>
      </w:r>
      <w:r>
        <w:t>.</w:t>
      </w:r>
    </w:p>
    <w:p>
      <w:pPr>
        <w:pStyle w:val="Heading4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O que foi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Componente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Mudança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Migration </w:t>
            </w:r>
            <w:r>
              <w:rPr>
                <w:rFonts w:ascii="Times New Roman" w:hAnsi="Times New Roman"/>
                <w:sz w:val="21"/>
              </w:rPr>
              <w:t>008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Remove colunas do gateway, muda constraints de </w:t>
            </w:r>
            <w:r>
              <w:rPr>
                <w:rFonts w:ascii="Times New Roman" w:hAnsi="Times New Roman"/>
                <w:sz w:val="21"/>
              </w:rPr>
              <w:t>metodo</w:t>
            </w:r>
            <w:r>
              <w:rPr>
                <w:rFonts w:ascii="Times New Roman" w:hAnsi="Times New Roman"/>
                <w:sz w:val="21"/>
              </w:rPr>
              <w:t xml:space="preserve"> e </w:t>
            </w:r>
            <w:r>
              <w:rPr>
                <w:rFonts w:ascii="Times New Roman" w:hAnsi="Times New Roman"/>
                <w:sz w:val="21"/>
              </w:rPr>
              <w:t>status</w:t>
            </w:r>
            <w:r>
              <w:rPr>
                <w:rFonts w:ascii="Times New Roman" w:hAnsi="Times New Roman"/>
                <w:sz w:val="21"/>
              </w:rPr>
              <w:t>, muda o pagamento para por produtor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Remoção do serviço de gateway; endpoint </w:t>
            </w:r>
            <w:r>
              <w:rPr>
                <w:rFonts w:ascii="Times New Roman" w:hAnsi="Times New Roman"/>
                <w:sz w:val="21"/>
              </w:rPr>
              <w:t>PATCH /pedidos/:id/pagamento/confirmar</w:t>
            </w:r>
            <w:r>
              <w:rPr>
                <w:rFonts w:ascii="Times New Roman" w:hAnsi="Times New Roman"/>
                <w:sz w:val="21"/>
              </w:rPr>
              <w:t>, restrito ao agricultor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Frontend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Tela de confirmação no painel do produtor; checkout sem etapa de pagamento online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Documentação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OpenAPI, README e </w:t>
            </w:r>
            <w:r>
              <w:rPr>
                <w:rFonts w:ascii="Times New Roman" w:hAnsi="Times New Roman"/>
                <w:sz w:val="21"/>
              </w:rPr>
              <w:t>AGENTS.md</w:t>
            </w:r>
            <w:r>
              <w:rPr>
                <w:rFonts w:ascii="Times New Roman" w:hAnsi="Times New Roman"/>
                <w:sz w:val="21"/>
              </w:rPr>
              <w:t xml:space="preserve"> alinhados; referências ao gateway removidas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Testes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Casos positivos e negativos para a confirmação; caso multi-produtor</w:t>
            </w:r>
          </w:p>
        </w:tc>
      </w:tr>
    </w:tbl>
    <w:p/>
    <w:p>
      <w:pPr>
        <w:pStyle w:val="Heading4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Regras de negócio da confirmação</w:t>
      </w:r>
    </w:p>
    <w:p>
      <w:r>
        <w:t>A operação de confirmar recebimento exige cuidado, e as regras implementadas refletem isso: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Quem tenta confirmar recebe códigos diferentes conforme o motivo.</w:t>
      </w:r>
      <w:r>
        <w:t xml:space="preserve"> Um cliente (ou admin) esbarra primeiro no </w:t>
      </w:r>
      <w:r>
        <w:rPr>
          <w:rFonts w:ascii="Consolas" w:hAnsi="Consolas"/>
          <w:sz w:val="20"/>
        </w:rPr>
        <w:t>requireRole('agricultor')</w:t>
      </w:r>
      <w:r>
        <w:t xml:space="preserve"> e recebe </w:t>
      </w:r>
      <w:r>
        <w:rPr>
          <w:rFonts w:ascii="Consolas" w:hAnsi="Consolas"/>
          <w:sz w:val="20"/>
        </w:rPr>
        <w:t>403 SEM_PERMISSAO</w:t>
      </w:r>
      <w:r>
        <w:t xml:space="preserve">; um </w:t>
      </w:r>
      <w:r>
        <w:rPr>
          <w:b/>
        </w:rPr>
        <w:t>outro agricultor</w:t>
      </w:r>
      <w:r>
        <w:t xml:space="preserve"> passa pelo papel e para na consulta por posse, recebendo </w:t>
      </w:r>
      <w:r>
        <w:rPr>
          <w:rFonts w:ascii="Consolas" w:hAnsi="Consolas"/>
          <w:sz w:val="20"/>
        </w:rPr>
        <w:t>404 NAO_ENCONTRADO</w:t>
      </w:r>
      <w:r>
        <w:t xml:space="preserve">. O </w:t>
      </w:r>
      <w:r>
        <w:rPr>
          <w:rFonts w:ascii="Consolas" w:hAnsi="Consolas"/>
          <w:sz w:val="20"/>
        </w:rPr>
        <w:t>404</w:t>
      </w:r>
      <w:r>
        <w:t xml:space="preserve"> é o comportamento desejado — um </w:t>
      </w:r>
      <w:r>
        <w:rPr>
          <w:rFonts w:ascii="Consolas" w:hAnsi="Consolas"/>
          <w:sz w:val="20"/>
        </w:rPr>
        <w:t>403</w:t>
      </w:r>
      <w:r>
        <w:t xml:space="preserve"> confirmaria que o pedido existe e que há pagamento para alguém.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A ordem das checagens importa.</w:t>
      </w:r>
      <w:r>
        <w:t xml:space="preserve"> Primeiro "tem pagamento meu neste pedido?" (404 se não), e só depois as regras de estado. Invertendo, um produtor de fora receberia "pagamento já confirmado" a respeito de um pedido que não é dele.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Confirmar duas vezes não é erro.</w:t>
      </w:r>
      <w:r>
        <w:t xml:space="preserve"> O </w:t>
      </w:r>
      <w:r>
        <w:rPr>
          <w:rFonts w:ascii="Consolas" w:hAnsi="Consolas"/>
          <w:sz w:val="20"/>
        </w:rPr>
        <w:t>UPDATE ... WHERE status = 'PENDENTE'</w:t>
      </w:r>
      <w:r>
        <w:t xml:space="preserve"> é condicional; se não encontra a linha, relemos o pagamento e respondemos com </w:t>
      </w:r>
      <w:r>
        <w:rPr>
          <w:rFonts w:ascii="Consolas" w:hAnsi="Consolas"/>
          <w:sz w:val="20"/>
        </w:rPr>
        <w:t>ja_estava_pago: true</w:t>
      </w:r>
      <w:r>
        <w:t>, em vez de dar baixa duas vezes.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Pedido cancelado não aceita confirmação.</w:t>
      </w:r>
      <w:r>
        <w:t xml:space="preserve"> E o cancelamento marca como </w:t>
      </w:r>
      <w:r>
        <w:rPr>
          <w:rFonts w:ascii="Consolas" w:hAnsi="Consolas"/>
          <w:sz w:val="20"/>
        </w:rPr>
        <w:t>CANCELADO</w:t>
      </w:r>
      <w:r>
        <w:t xml:space="preserve"> apenas os pagamentos ainda </w:t>
      </w:r>
      <w:r>
        <w:rPr>
          <w:rFonts w:ascii="Consolas" w:hAnsi="Consolas"/>
          <w:sz w:val="20"/>
        </w:rPr>
        <w:t>PENDENTE</w:t>
      </w:r>
      <w:r>
        <w:t xml:space="preserve"> — um pagamento já pago não vira cancelado por um </w:t>
      </w:r>
      <w:r>
        <w:rPr>
          <w:rFonts w:ascii="Consolas" w:hAnsi="Consolas"/>
          <w:sz w:val="20"/>
        </w:rPr>
        <w:t>UPDATE</w:t>
      </w:r>
      <w:r>
        <w:t xml:space="preserve"> em massa.</w:t>
      </w:r>
    </w:p>
    <w:p>
      <w:pPr>
        <w:pStyle w:val="Heading4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Resultado</w:t>
      </w:r>
    </w:p>
    <w:p>
      <w:r>
        <w:t xml:space="preserve">O checkout ficou </w:t>
      </w:r>
      <w:r>
        <w:rPr>
          <w:b/>
        </w:rPr>
        <w:t>mais simples e mais aderente à realidade</w:t>
      </w:r>
      <w:r>
        <w:t xml:space="preserve">: não há serviço externo, não há webhook, não há taxa, não há dado de cartão. O sistema passou a registrar quanto </w:t>
      </w:r>
      <w:r>
        <w:rPr>
          <w:b/>
        </w:rPr>
        <w:t>cada</w:t>
      </w:r>
      <w:r>
        <w:t xml:space="preserve"> produtor tem a receber na retirada, e quem confirma o recebimento é o próprio produtor. Essa mudança responde diretamente ao setor escolhido (agricultura familiar) e ao princípio de inclusão digital: a solução tecnológica se adapta à realidade do usuário, e não o contrário.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6.2 Evolução: página "Sobre a iniciativa" (PR #8)</w:t>
      </w:r>
    </w:p>
    <w:p>
      <w:r>
        <w:t xml:space="preserve">O link "Sobre a iniciativa" existia no cabeçalho, mas era um </w:t>
      </w:r>
      <w:r>
        <w:rPr>
          <w:rFonts w:ascii="Consolas" w:hAnsi="Consolas"/>
          <w:sz w:val="20"/>
        </w:rPr>
        <w:t>&lt;span&gt;</w:t>
      </w:r>
      <w:r>
        <w:t xml:space="preserve"> sem destino. A página foi criada com conteúdo institucional sobre a iniciativa em Toledo: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Cabeçalho:</w:t>
      </w:r>
      <w:r>
        <w:t xml:space="preserve"> "Toledo, Paraná • Oeste Paranaense" e "Agro Hero Toledo: Conectando Agricultores e Consumidores";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Nossa Missão em Toledo — PR</w:t>
      </w:r>
      <w:r>
        <w:t>, com o compromisso de 100 % do valor ao produtor;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Distritos atendidos:</w:t>
      </w:r>
      <w:r>
        <w:t xml:space="preserve"> Novo Sarandi, Concórdia do Oeste, Dez de Maio e Vila Nova;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Propósito:</w:t>
      </w:r>
      <w:r>
        <w:t xml:space="preserve"> "Mais renda para o produtor e menos desperdício".</w:t>
      </w:r>
    </w:p>
    <w:p>
      <w:r>
        <w:t>A estilização reaproveita a linguagem visual da Home (hero verde com selo, cartões, faixas em gradiente), o que exigiu mover duas variantes de botão (</w:t>
      </w:r>
      <w:r>
        <w:rPr>
          <w:rFonts w:ascii="Consolas" w:hAnsi="Consolas"/>
          <w:sz w:val="20"/>
        </w:rPr>
        <w:t>.botao--destaque</w:t>
      </w:r>
      <w:r>
        <w:t xml:space="preserve">, </w:t>
      </w:r>
      <w:r>
        <w:rPr>
          <w:rFonts w:ascii="Consolas" w:hAnsi="Consolas"/>
          <w:sz w:val="20"/>
        </w:rPr>
        <w:t>.botao--contorno</w:t>
      </w:r>
      <w:r>
        <w:t>) do CSS da Home para um CSS compartilhado — reuso de código, ainda que o item "reuso do projeto" não tenha sido escolhido como tema.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6.3 Evolução: identidade visual do produtor (avatar e logo)</w:t>
      </w:r>
    </w:p>
    <w:p>
      <w:r>
        <w:t>Duas funcionalidades deram identidade visual ao sistema: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Avatar do usuário</w:t>
      </w:r>
      <w:r>
        <w:t xml:space="preserve"> (migration </w:t>
      </w:r>
      <w:r>
        <w:rPr>
          <w:rFonts w:ascii="Consolas" w:hAnsi="Consolas"/>
          <w:sz w:val="20"/>
        </w:rPr>
        <w:t>010</w:t>
      </w:r>
      <w:r>
        <w:t>): foto de perfil exibida no cabeçalho e no perfil;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Logo da propriedade</w:t>
      </w:r>
      <w:r>
        <w:t xml:space="preserve"> (migration </w:t>
      </w:r>
      <w:r>
        <w:rPr>
          <w:rFonts w:ascii="Consolas" w:hAnsi="Consolas"/>
          <w:sz w:val="20"/>
        </w:rPr>
        <w:t>009</w:t>
      </w:r>
      <w:r>
        <w:t>): o produtor pode enviar a marca da sua propriedade, exibida no catálogo.</w:t>
      </w:r>
    </w:p>
    <w:p>
      <w:r>
        <w:t xml:space="preserve">Ambas geraram aprendizados técnicos relevantes registrados no </w:t>
      </w:r>
      <w:r>
        <w:rPr>
          <w:rFonts w:ascii="Consolas" w:hAnsi="Consolas"/>
          <w:sz w:val="20"/>
        </w:rPr>
        <w:t>AGENTS.md</w:t>
      </w:r>
      <w:r>
        <w:t>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Rota de imagem autenticada não pode ser o `src` de um `&lt;img&gt;`.</w:t>
      </w:r>
      <w:r>
        <w:t xml:space="preserve"> O navegador não envia cabeçalhos customizados ao buscar o </w:t>
      </w:r>
      <w:r>
        <w:rPr>
          <w:rFonts w:ascii="Consolas" w:hAnsi="Consolas"/>
          <w:sz w:val="20"/>
        </w:rPr>
        <w:t>src</w:t>
      </w:r>
      <w:r>
        <w:t xml:space="preserve"> de uma imagem — ele faz a requisição simples, sem </w:t>
      </w:r>
      <w:r>
        <w:rPr>
          <w:rFonts w:ascii="Consolas" w:hAnsi="Consolas"/>
          <w:sz w:val="20"/>
        </w:rPr>
        <w:t>Authorization</w:t>
      </w:r>
      <w:r>
        <w:t xml:space="preserve">. Apontar </w:t>
      </w:r>
      <w:r>
        <w:rPr>
          <w:rFonts w:ascii="Consolas" w:hAnsi="Consolas"/>
          <w:sz w:val="20"/>
        </w:rPr>
        <w:t>&lt;img src="/api/v1/usuarios/avatar"&gt;</w:t>
      </w:r>
      <w:r>
        <w:t xml:space="preserve"> produz </w:t>
      </w:r>
      <w:r>
        <w:rPr>
          <w:rFonts w:ascii="Consolas" w:hAnsi="Consolas"/>
          <w:sz w:val="20"/>
        </w:rPr>
        <w:t>401</w:t>
      </w:r>
      <w:r>
        <w:t xml:space="preserve">. A solução correta (implementada em </w:t>
      </w:r>
      <w:r>
        <w:rPr>
          <w:rFonts w:ascii="Consolas" w:hAnsi="Consolas"/>
          <w:sz w:val="20"/>
        </w:rPr>
        <w:t>frontend/src/services/avatar.js</w:t>
      </w:r>
      <w:r>
        <w:t xml:space="preserve"> + </w:t>
      </w:r>
      <w:r>
        <w:rPr>
          <w:rFonts w:ascii="Consolas" w:hAnsi="Consolas"/>
          <w:sz w:val="20"/>
        </w:rPr>
        <w:t>hooks/useAvatar.js</w:t>
      </w:r>
      <w:r>
        <w:t xml:space="preserve">) é buscar os bytes com </w:t>
      </w:r>
      <w:r>
        <w:rPr>
          <w:rFonts w:ascii="Consolas" w:hAnsi="Consolas"/>
          <w:sz w:val="20"/>
        </w:rPr>
        <w:t>fetch</w:t>
      </w:r>
      <w:r>
        <w:t xml:space="preserve"> + token e montar um </w:t>
      </w:r>
      <w:r>
        <w:rPr>
          <w:rFonts w:ascii="Consolas" w:hAnsi="Consolas"/>
          <w:sz w:val="20"/>
        </w:rPr>
        <w:t>URL.createObjectURL</w:t>
      </w:r>
      <w:r>
        <w:t>. Token na query string e rota pública por id foram descartados por vazarem credencial / exporem a foto alheia.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A foto é buscada uma vez no `AuthContext`</w:t>
      </w:r>
      <w:r>
        <w:t xml:space="preserve"> e compartilhada entre cabeçalho e perfil — se cada tela buscasse por conta própria, trocar a foto não refletiria na outra sem recarregar.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6.4 Correção: fallback SPA no Vercel (PR #9)</w:t>
      </w:r>
    </w:p>
    <w:p>
      <w:r>
        <w:t xml:space="preserve">Ao conferir a página "Sobre" em produção, descobriu-se que </w:t>
      </w:r>
      <w:r>
        <w:rPr>
          <w:b/>
        </w:rPr>
        <w:t>toda rota profunda do site respondia 404</w:t>
      </w:r>
      <w:r>
        <w:t>: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/produtos   /receitas   /agricultores   /categorias   /sobre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    ↓          ↓            ↓             ↓           ↓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   404        404          404           404         404</w:t>
      </w:r>
    </w:p>
    <w:p/>
    <w:p>
      <w:r>
        <w:t xml:space="preserve">A causa era de configuração: o projeto no Vercel estava apontado para o diretório </w:t>
      </w:r>
      <w:r>
        <w:rPr>
          <w:rFonts w:ascii="Consolas" w:hAnsi="Consolas"/>
          <w:sz w:val="20"/>
        </w:rPr>
        <w:t>frontend/</w:t>
      </w:r>
      <w:r>
        <w:t xml:space="preserve"> mas </w:t>
      </w:r>
      <w:r>
        <w:rPr>
          <w:b/>
        </w:rPr>
        <w:t>não tinha rewrite SPA</w:t>
      </w:r>
      <w:r>
        <w:t xml:space="preserve">. O Vercel procurava um arquivo para o caminho pedido, não encontrava (o build só tem </w:t>
      </w:r>
      <w:r>
        <w:rPr>
          <w:rFonts w:ascii="Consolas" w:hAnsi="Consolas"/>
          <w:sz w:val="20"/>
        </w:rPr>
        <w:t>index.html</w:t>
      </w:r>
      <w:r>
        <w:t xml:space="preserve"> e </w:t>
      </w:r>
      <w:r>
        <w:rPr>
          <w:rFonts w:ascii="Consolas" w:hAnsi="Consolas"/>
          <w:sz w:val="20"/>
        </w:rPr>
        <w:t>assets/</w:t>
      </w:r>
      <w:r>
        <w:t xml:space="preserve">), e respondia </w:t>
      </w:r>
      <w:r>
        <w:rPr>
          <w:rFonts w:ascii="Consolas" w:hAnsi="Consolas"/>
          <w:sz w:val="20"/>
        </w:rPr>
        <w:t>404</w:t>
      </w:r>
      <w:r>
        <w:t xml:space="preserve"> antes de o React montar.</w:t>
      </w:r>
    </w:p>
    <w:p>
      <w:r>
        <w:t xml:space="preserve">O defeito era </w:t>
      </w:r>
      <w:r>
        <w:rPr>
          <w:b/>
        </w:rPr>
        <w:t>invisível navegando pelo aplicativo</w:t>
      </w:r>
      <w:r>
        <w:t>: o React Router troca a URL no cliente, e nenhuma requisição é feita ao servidor. O problema só aparecia em link compartilhado, favorito ou recarregamento (F5).</w:t>
      </w:r>
    </w:p>
    <w:p>
      <w:r>
        <w:t xml:space="preserve">A correção foi um arquivo </w:t>
      </w:r>
      <w:r>
        <w:rPr>
          <w:rFonts w:ascii="Consolas" w:hAnsi="Consolas"/>
          <w:sz w:val="20"/>
        </w:rPr>
        <w:t>frontend/vercel.json</w:t>
      </w:r>
      <w:r>
        <w:t>: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{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"rewrites": [{ "source": "/(.*)", "destination": "/index.html" }]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}</w:t>
      </w:r>
    </w:p>
    <w:p/>
    <w:p>
      <w:r>
        <w:t xml:space="preserve">O rewrite roda </w:t>
      </w:r>
      <w:r>
        <w:rPr>
          <w:b/>
        </w:rPr>
        <w:t>depois</w:t>
      </w:r>
      <w:r>
        <w:t xml:space="preserve"> da checagem de arquivo existente, então os assets em </w:t>
      </w:r>
      <w:r>
        <w:rPr>
          <w:rFonts w:ascii="Consolas" w:hAnsi="Consolas"/>
          <w:sz w:val="20"/>
        </w:rPr>
        <w:t>/assets/*</w:t>
      </w:r>
      <w:r>
        <w:t xml:space="preserve"> continuam sendo servidos normalmente; só os caminhos sem arquivo correspondente caem no </w:t>
      </w:r>
      <w:r>
        <w:rPr>
          <w:rFonts w:ascii="Consolas" w:hAnsi="Consolas"/>
          <w:sz w:val="20"/>
        </w:rPr>
        <w:t>index.html</w:t>
      </w:r>
      <w:r>
        <w:t xml:space="preserve">. Após o deploy, todas as rotas passaram a responder </w:t>
      </w:r>
      <w:r>
        <w:rPr>
          <w:rFonts w:ascii="Consolas" w:hAnsi="Consolas"/>
          <w:sz w:val="20"/>
        </w:rPr>
        <w:t>200</w:t>
      </w:r>
      <w:r>
        <w:t>.</w:t>
      </w:r>
    </w:p>
    <w:p>
      <w:r>
        <w:t xml:space="preserve">Esse defeito não estava previsto na AE III, mas é um bom exemplo de </w:t>
      </w:r>
      <w:r>
        <w:rPr>
          <w:b/>
        </w:rPr>
        <w:t>evolução orientada por uso real</w:t>
      </w:r>
      <w:r>
        <w:t>: só apareceu ao colocar a aplicação na mão de alguém que acessa por link, e não pelo menu.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6.5 Evolução de UI: remoção dos dados de infraestrutura da front page (PR #6)</w:t>
      </w:r>
    </w:p>
    <w:p>
      <w:r>
        <w:t xml:space="preserve">Em uma iteração anterior, os dados de diagnóstico (status da API, latência, ambiente) foram exibidos na página inicial. A avaliação de uso mostrou que aquilo não deveria ficar em evidência para o visitante — é informação técnica, não conteúdo para o consumidor. A decisão foi </w:t>
      </w:r>
      <w:r>
        <w:rPr>
          <w:b/>
        </w:rPr>
        <w:t>remover o bloco da Home e manter a exibição apenas no rodapé</w:t>
      </w:r>
      <w:r>
        <w:t>, de forma discreta, junto ao crédito do autor ("Criado por Lucas Senderski RU: 4758862").</w:t>
      </w:r>
    </w:p>
    <w:p>
      <w:r>
        <w:t xml:space="preserve">Esse é um caso de evolução por </w:t>
      </w:r>
      <w:r>
        <w:rPr>
          <w:b/>
        </w:rPr>
        <w:t>ajuste de design e de conteúdo</w:t>
      </w:r>
      <w:r>
        <w:t>, motivado pela perspectiva do usuário final.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6.6 Rastreabilidade das evoluções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Mudança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Quem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O quê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Quando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Como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Por quê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Pagamento na retirada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(dev)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Remove gateway, cria pagamento por produtor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#2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Migration </w:t>
            </w:r>
            <w:r>
              <w:rPr>
                <w:rFonts w:ascii="Times New Roman" w:hAnsi="Times New Roman"/>
                <w:sz w:val="21"/>
              </w:rPr>
              <w:t>008</w:t>
            </w:r>
            <w:r>
              <w:rPr>
                <w:rFonts w:ascii="Times New Roman" w:hAnsi="Times New Roman"/>
                <w:sz w:val="21"/>
              </w:rPr>
              <w:t>, service, painel do produtor, testes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Adequar ao público real (agricultura familiar)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Página Sobre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(dev)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Página institucional + link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#8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React Router, CSS compartilhado, teste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Dar identidade e contexto à iniciativa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Avatar / logo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(dev)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Identidade visual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migrations </w:t>
            </w:r>
            <w:r>
              <w:rPr>
                <w:rFonts w:ascii="Times New Roman" w:hAnsi="Times New Roman"/>
                <w:sz w:val="21"/>
              </w:rPr>
              <w:t>009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010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Upload, </w:t>
            </w:r>
            <w:r>
              <w:rPr>
                <w:rFonts w:ascii="Times New Roman" w:hAnsi="Times New Roman"/>
                <w:sz w:val="21"/>
              </w:rPr>
              <w:t>fetch</w:t>
            </w:r>
            <w:r>
              <w:rPr>
                <w:rFonts w:ascii="Times New Roman" w:hAnsi="Times New Roman"/>
                <w:sz w:val="21"/>
              </w:rPr>
              <w:t xml:space="preserve"> autenticado, contexto React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Humanizar a relação produtor–consumidor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Fallback SPA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(dev)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vercel.json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#9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Rewrite para </w:t>
            </w:r>
            <w:r>
              <w:rPr>
                <w:rFonts w:ascii="Times New Roman" w:hAnsi="Times New Roman"/>
                <w:sz w:val="21"/>
              </w:rPr>
              <w:t>index.html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Tornar as rotas acessíveis por link direto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Limpeza da Home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(dev)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Remove dados técnicos da página inicial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#6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Edição do componente </w:t>
            </w:r>
            <w:r>
              <w:rPr>
                <w:rFonts w:ascii="Times New Roman" w:hAnsi="Times New Roman"/>
                <w:sz w:val="21"/>
              </w:rPr>
              <w:t>Home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Foco no conteúdo do consumidor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7. Implantação</w:t>
      </w:r>
    </w:p>
    <w:p>
      <w:r>
        <w:t>A implantação é obrigatória para os cursos de três Atividades Extensionistas e foi o desfecho natural desta fase. O sistema está no ar, atendendo em três serviços: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Componente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Serviço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Endereço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Frontend (React)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Vercel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https://agrohero-six.vercel.app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Backend (API)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Render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https://agrohero.onrender.com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Banco (PostgreSQL)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Neon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7.1 Decisões de implantação</w:t>
      </w:r>
    </w:p>
    <w:p>
      <w:r>
        <w:rPr>
          <w:b/>
        </w:rPr>
        <w:t>Banco no Neon, não no Render.</w:t>
      </w:r>
      <w:r>
        <w:t xml:space="preserve"> O plano gratuito de PostgreSQL do Render expira em 30 dias e apaga os dados, sem opção de congelamento. O Neon tem plano gratuito permanente. Isso invalidou o caminho óbvio de hospedar os três serviços no Render.</w:t>
      </w:r>
    </w:p>
    <w:p>
      <w:r>
        <w:rPr>
          <w:b/>
        </w:rPr>
        <w:t>Migrations no `startCommand`.</w:t>
      </w:r>
      <w:r>
        <w:t xml:space="preserve"> O Render não oferece </w:t>
      </w:r>
      <w:r>
        <w:rPr>
          <w:rFonts w:ascii="Consolas" w:hAnsi="Consolas"/>
          <w:sz w:val="20"/>
        </w:rPr>
        <w:t>preDeployCommand</w:t>
      </w:r>
      <w:r>
        <w:t xml:space="preserve"> nem Shell no plano gratuito — exatamente as duas ferramentas de que um deploy de backend precisa. O blueprint contorna: as migrations vão no comando de início (</w:t>
      </w:r>
      <w:r>
        <w:rPr>
          <w:rFonts w:ascii="Consolas" w:hAnsi="Consolas"/>
          <w:sz w:val="20"/>
        </w:rPr>
        <w:t>npm run migrate &amp;&amp; npm start</w:t>
      </w:r>
      <w:r>
        <w:t xml:space="preserve">), onde o </w:t>
      </w:r>
      <w:r>
        <w:rPr>
          <w:rFonts w:ascii="Consolas" w:hAnsi="Consolas"/>
          <w:sz w:val="20"/>
        </w:rPr>
        <w:t>&amp;&amp;</w:t>
      </w:r>
      <w:r>
        <w:t xml:space="preserve"> preserva a propriedade essencial de falha segura (migration falha → servidor não sobe → versão anterior continua no ar).</w:t>
      </w:r>
    </w:p>
    <w:p>
      <w:r>
        <w:rPr>
          <w:b/>
        </w:rPr>
        <w:t>`?sslmode=require` na URL do banco.</w:t>
      </w:r>
      <w:r>
        <w:t xml:space="preserve"> É o parâmetro que liga o TLS; o driver </w:t>
      </w:r>
      <w:r>
        <w:rPr>
          <w:rFonts w:ascii="Consolas" w:hAnsi="Consolas"/>
          <w:sz w:val="20"/>
        </w:rPr>
        <w:t>pg</w:t>
      </w:r>
      <w:r>
        <w:t xml:space="preserve"> o interpreta e configura o SSL sozinho. Provedores gerenciados recusam conexão sem TLS, e o erro que aparece é de conexão, não de SSL — o que despista.</w:t>
      </w:r>
    </w:p>
    <w:p>
      <w:r>
        <w:rPr>
          <w:b/>
        </w:rPr>
        <w:t>`VITE_API_URL` é lida em tempo de build.</w:t>
      </w:r>
      <w:r>
        <w:t xml:space="preserve"> O navegador é quem lê a variável; não há servidor para injetá-la depois. Corrigir a variável sem forçar novo deploy não muda nada — o bundle continua com o valor antigo.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7.2 Segurança em produção</w:t>
      </w:r>
    </w:p>
    <w:p>
      <w:r>
        <w:t>A aplicação em produção roda com: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Documentação desativada</w:t>
      </w:r>
      <w:r>
        <w:t xml:space="preserve"> (</w:t>
      </w:r>
      <w:r>
        <w:rPr>
          <w:rFonts w:ascii="Consolas" w:hAnsi="Consolas"/>
          <w:sz w:val="20"/>
        </w:rPr>
        <w:t>/api/v1/docs</w:t>
      </w:r>
      <w:r>
        <w:t xml:space="preserve"> responde </w:t>
      </w:r>
      <w:r>
        <w:rPr>
          <w:rFonts w:ascii="Consolas" w:hAnsi="Consolas"/>
          <w:sz w:val="20"/>
        </w:rPr>
        <w:t>404</w:t>
      </w:r>
      <w:r>
        <w:t>);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CORS restrito</w:t>
      </w:r>
      <w:r>
        <w:t xml:space="preserve"> à origem do frontend (sem </w:t>
      </w:r>
      <w:r>
        <w:rPr>
          <w:rFonts w:ascii="Consolas" w:hAnsi="Consolas"/>
          <w:sz w:val="20"/>
        </w:rPr>
        <w:t>*</w:t>
      </w:r>
      <w:r>
        <w:t xml:space="preserve">, sem </w:t>
      </w:r>
      <w:r>
        <w:rPr>
          <w:rFonts w:ascii="Consolas" w:hAnsi="Consolas"/>
          <w:sz w:val="20"/>
        </w:rPr>
        <w:t>http://</w:t>
      </w:r>
      <w:r>
        <w:t>);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Guarda de segredos</w:t>
      </w:r>
      <w:r>
        <w:t xml:space="preserve"> que derruba o processo na subida se as variáveis contiverem valores de exemplo;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Endpoint de saúde</w:t>
      </w:r>
      <w:r>
        <w:t xml:space="preserve"> (</w:t>
      </w:r>
      <w:r>
        <w:rPr>
          <w:rFonts w:ascii="Consolas" w:hAnsi="Consolas"/>
          <w:sz w:val="20"/>
        </w:rPr>
        <w:t>GET /health</w:t>
      </w:r>
      <w:r>
        <w:t>) exposto fora do versionamento, como os provedores exigem, retornando o estado real do sistema.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7.3 Evidência de que a implantação funcionou</w:t>
      </w:r>
    </w:p>
    <w:p>
      <w:r>
        <w:t xml:space="preserve">Um aprendizado importante registrado no projeto: </w:t>
      </w:r>
      <w:r>
        <w:rPr>
          <w:b/>
        </w:rPr>
        <w:t>o painel do provedor diz o deploy disparado, não o que está no ar</w:t>
      </w:r>
      <w:r>
        <w:t xml:space="preserve">. Um deploy que falha não derruba o anterior; a versão antiga continua servindo, e o painel ainda exibe o commit novo como mais recente. A conferência confiável é o </w:t>
      </w:r>
      <w:r>
        <w:rPr>
          <w:b/>
        </w:rPr>
        <w:t>artefato</w:t>
      </w:r>
      <w:r>
        <w:t>.</w:t>
      </w:r>
    </w:p>
    <w:p>
      <w:r>
        <w:t xml:space="preserve">O Vite nomeia os arquivos gerados por hash de conteúdo. Portanto, reconstruir o commit candidato com a mesma </w:t>
      </w:r>
      <w:r>
        <w:rPr>
          <w:rFonts w:ascii="Consolas" w:hAnsi="Consolas"/>
          <w:sz w:val="20"/>
        </w:rPr>
        <w:t>VITE_API_URL</w:t>
      </w:r>
      <w:r>
        <w:t xml:space="preserve"> de produção e comparar os nomes de </w:t>
      </w:r>
      <w:r>
        <w:rPr>
          <w:rFonts w:ascii="Consolas" w:hAnsi="Consolas"/>
          <w:sz w:val="20"/>
        </w:rPr>
        <w:t>dist/assets</w:t>
      </w:r>
      <w:r>
        <w:t xml:space="preserve"> com os que o site serve prova qual commit está publicado: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Build local do commit  →  index-D6UwP-jn.js / index-Cq3M5hhm.css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O que o site serve     →  index-D6UwP-jn.js / index-Cq3M5hhm.css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                         ↑ conferem: o commit publicado é o esperado</w:t>
      </w:r>
    </w:p>
    <w:p/>
    <w:p>
      <w:r>
        <w:t>A conferência final, no estado atual: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Verificação</w:t>
            </w:r>
          </w:p>
        </w:tc>
        <w:tc>
          <w:tcPr>
            <w:tcW w:type="dxa" w:w="4702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Resultado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/sobre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/produtos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/receitas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/agricultores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/categorias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200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/health</w:t>
            </w:r>
            <w:r>
              <w:rPr>
                <w:rFonts w:ascii="Times New Roman" w:hAnsi="Times New Roman"/>
                <w:sz w:val="21"/>
              </w:rPr>
              <w:t xml:space="preserve"> da API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api: ok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banco: ok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ambiente: production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Bundle servido = build local</w:t>
            </w:r>
          </w:p>
        </w:tc>
        <w:tc>
          <w:tcPr>
            <w:tcW w:type="dxa" w:w="4702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confere</w:t>
            </w:r>
            <w:r>
              <w:rPr>
                <w:rFonts w:ascii="Times New Roman" w:hAnsi="Times New Roman"/>
                <w:sz w:val="21"/>
              </w:rPr>
              <w:t xml:space="preserve"> (</w:t>
            </w:r>
            <w:r>
              <w:rPr>
                <w:rFonts w:ascii="Times New Roman" w:hAnsi="Times New Roman"/>
                <w:sz w:val="21"/>
              </w:rPr>
              <w:t>index-D6UwP-jn.js</w:t>
            </w:r>
            <w:r>
              <w:rPr>
                <w:rFonts w:ascii="Times New Roman" w:hAnsi="Times New Roman"/>
                <w:sz w:val="21"/>
              </w:rPr>
              <w:t>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7.4 Plano de rollback</w:t>
      </w:r>
    </w:p>
    <w:p>
      <w:r>
        <w:t xml:space="preserve">O ponto de retorno está definido e documentado: a tag anotada </w:t>
      </w:r>
      <w:r>
        <w:rPr>
          <w:b/>
        </w:rPr>
        <w:t>`v1.0.0-producao`</w:t>
      </w:r>
      <w:r>
        <w:t xml:space="preserve"> (commit </w:t>
      </w:r>
      <w:r>
        <w:rPr>
          <w:rFonts w:ascii="Consolas" w:hAnsi="Consolas"/>
          <w:sz w:val="20"/>
        </w:rPr>
        <w:t>c2a97a3</w:t>
      </w:r>
      <w:r>
        <w:t xml:space="preserve">), já publicada no repositório remoto. O procedimento está na seção 9 de </w:t>
      </w:r>
      <w:r>
        <w:rPr>
          <w:rFonts w:ascii="Consolas" w:hAnsi="Consolas"/>
          <w:sz w:val="20"/>
        </w:rPr>
        <w:t>docs/DEPLOY.md</w:t>
      </w:r>
      <w:r>
        <w:t>. Duas distinções foram registradas como aprendizados: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Rollback não é ajustar código</w:t>
      </w:r>
      <w:r>
        <w:t xml:space="preserve">, é </w:t>
      </w:r>
      <w:r>
        <w:rPr>
          <w:i/>
        </w:rPr>
        <w:t>Redeploy</w:t>
      </w:r>
      <w:r>
        <w:t xml:space="preserve"> do commit bom no painel, ou </w:t>
      </w:r>
      <w:r>
        <w:rPr>
          <w:rFonts w:ascii="Consolas" w:hAnsi="Consolas"/>
          <w:sz w:val="20"/>
        </w:rPr>
        <w:t>git revert</w:t>
      </w:r>
      <w:r>
        <w:t xml:space="preserve"> (não </w:t>
      </w:r>
      <w:r>
        <w:rPr>
          <w:rFonts w:ascii="Consolas" w:hAnsi="Consolas"/>
          <w:sz w:val="20"/>
        </w:rPr>
        <w:t>reset --hard</w:t>
      </w:r>
      <w:r>
        <w:t xml:space="preserve">, que exigiria </w:t>
      </w:r>
      <w:r>
        <w:rPr>
          <w:rFonts w:ascii="Consolas" w:hAnsi="Consolas"/>
          <w:sz w:val="20"/>
        </w:rPr>
        <w:t>--force</w:t>
      </w:r>
      <w:r>
        <w:t xml:space="preserve"> e apagaria o commit do servidor);</w:t>
      </w:r>
    </w:p>
    <w:p>
      <w:pPr>
        <w:pStyle w:val="ListBullet"/>
        <w:spacing w:line="360" w:lineRule="auto"/>
        <w:ind w:left="709"/>
        <w:jc w:val="both"/>
      </w:pPr>
      <w:r>
        <w:rPr>
          <w:b/>
        </w:rPr>
        <w:t>Rollback de aplicação e de schema são decisões separadas.</w:t>
      </w:r>
      <w:r>
        <w:t xml:space="preserve"> Voltar o código sem voltar o schema é inconsistente: o código antigo grava colunas que a migration </w:t>
      </w:r>
      <w:r>
        <w:rPr>
          <w:rFonts w:ascii="Consolas" w:hAnsi="Consolas"/>
          <w:sz w:val="20"/>
        </w:rPr>
        <w:t>008</w:t>
      </w:r>
      <w:r>
        <w:t xml:space="preserve"> apagou. O rollback verdadeiro de schema exigiria o </w:t>
      </w:r>
      <w:r>
        <w:rPr>
          <w:i/>
        </w:rPr>
        <w:t>restore point</w:t>
      </w:r>
      <w:r>
        <w:t xml:space="preserve"> do banco.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8. Respostas ao quadro Quem / O quê / Quando / Como / Por quê</w:t>
      </w:r>
    </w:p>
    <w:p>
      <w:r>
        <w:t xml:space="preserve">O enunciado pede que, ao final, o projeto tenha evoluído ao ponto de responder a essas perguntas para </w:t>
      </w:r>
      <w:r>
        <w:rPr>
          <w:b/>
        </w:rPr>
        <w:t>cada atividade</w:t>
      </w:r>
      <w:r>
        <w:t>. A tabela consolida as respostas para as atividades realizadas na AE III.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Atividade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Quem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O quê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Quando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Como</w:t>
            </w:r>
          </w:p>
        </w:tc>
        <w:tc>
          <w:tcPr>
            <w:tcW w:type="dxa" w:w="1567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Por quê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Gerenciamento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Definiu o processo em fases e a definição de pronto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Todo o período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Fases 0–24 no </w:t>
            </w:r>
            <w:r>
              <w:rPr>
                <w:rFonts w:ascii="Times New Roman" w:hAnsi="Times New Roman"/>
                <w:sz w:val="21"/>
              </w:rPr>
              <w:t>README</w:t>
            </w:r>
            <w:r>
              <w:rPr>
                <w:rFonts w:ascii="Times New Roman" w:hAnsi="Times New Roman"/>
                <w:sz w:val="21"/>
              </w:rPr>
              <w:t xml:space="preserve">, </w:t>
            </w:r>
            <w:r>
              <w:rPr>
                <w:rFonts w:ascii="Times New Roman" w:hAnsi="Times New Roman"/>
                <w:sz w:val="21"/>
              </w:rPr>
              <w:t>AGENTS.md</w:t>
            </w:r>
            <w:r>
              <w:rPr>
                <w:rFonts w:ascii="Times New Roman" w:hAnsi="Times New Roman"/>
                <w:sz w:val="21"/>
              </w:rPr>
              <w:t xml:space="preserve"> como memória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Transformar o projeto em realidade com disciplina, sem depender da memória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Controle de configuração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Versionou código, migrations e configs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Todo o período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Git + GitHub: branches, commits descritos, 11 PRs, tag de release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Rastrear mudanças e permitir rollback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Qualidade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Escreveu e manteve 692 testes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Todo o período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Jest + Supertest, Vitest + Testing Library, sem mocks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Descobrir defeitos reais pelo caminho verdadeiro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Métricas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Mediu SLOC/KSLOC, cobertura e tamanho de PR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Marcos do histórico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Scripts de contagem + relatório de cobertura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Acompanhar crescimento e qualidade de forma objetiva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Evolução principal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Removeu o gateway e efetivou o pagamento na retirada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#2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Migration </w:t>
            </w:r>
            <w:r>
              <w:rPr>
                <w:rFonts w:ascii="Times New Roman" w:hAnsi="Times New Roman"/>
                <w:sz w:val="21"/>
              </w:rPr>
              <w:t>008</w:t>
            </w:r>
            <w:r>
              <w:rPr>
                <w:rFonts w:ascii="Times New Roman" w:hAnsi="Times New Roman"/>
                <w:sz w:val="21"/>
              </w:rPr>
              <w:t>, service, painel do produtor, testes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Adequar o sistema à realidade do agricultor familiar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Evolução (página)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Criou a página "Sobre a iniciativa"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#8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React Router, CSS compartilhado, teste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Dar contexto e identidade à iniciativa local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Evolução (imagem)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Avatar e logo da propriedade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migrations </w:t>
            </w:r>
            <w:r>
              <w:rPr>
                <w:rFonts w:ascii="Times New Roman" w:hAnsi="Times New Roman"/>
                <w:sz w:val="21"/>
              </w:rPr>
              <w:t>009</w:t>
            </w:r>
            <w:r>
              <w:rPr>
                <w:rFonts w:ascii="Times New Roman" w:hAnsi="Times New Roman"/>
                <w:sz w:val="21"/>
              </w:rPr>
              <w:t>/</w:t>
            </w:r>
            <w:r>
              <w:rPr>
                <w:rFonts w:ascii="Times New Roman" w:hAnsi="Times New Roman"/>
                <w:sz w:val="21"/>
              </w:rPr>
              <w:t>010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Upload com </w:t>
            </w:r>
            <w:r>
              <w:rPr>
                <w:rFonts w:ascii="Times New Roman" w:hAnsi="Times New Roman"/>
                <w:sz w:val="21"/>
              </w:rPr>
              <w:t>fetch</w:t>
            </w:r>
            <w:r>
              <w:rPr>
                <w:rFonts w:ascii="Times New Roman" w:hAnsi="Times New Roman"/>
                <w:sz w:val="21"/>
              </w:rPr>
              <w:t xml:space="preserve"> autenticado, contexto React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Humanizar a relação produtor–consumidor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Correção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Corrigiu o 404 das rotas profundas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#9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frontend/vercel.json</w:t>
            </w:r>
            <w:r>
              <w:rPr>
                <w:rFonts w:ascii="Times New Roman" w:hAnsi="Times New Roman"/>
                <w:sz w:val="21"/>
              </w:rPr>
              <w:t xml:space="preserve"> com rewrite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Tornar as páginas acessíveis por link direto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Design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Removeu dados técnicos da front page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 #6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Edição do componente </w:t>
            </w:r>
            <w:r>
              <w:rPr>
                <w:rFonts w:ascii="Times New Roman" w:hAnsi="Times New Roman"/>
                <w:sz w:val="21"/>
              </w:rPr>
              <w:t>Home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Focar no conteúdo do consumidor</w:t>
            </w:r>
          </w:p>
        </w:tc>
      </w:tr>
      <w:tr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Implantação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Lucas Senderski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Publicou frontend, API e banco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28/09/2026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Vercel + Render + Neon</w:t>
            </w:r>
          </w:p>
        </w:tc>
        <w:tc>
          <w:tcPr>
            <w:tcW w:type="dxa" w:w="156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Finalizar o projeto, colocando-o em uso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9. Conclusão</w:t>
      </w:r>
    </w:p>
    <w:p>
      <w:r>
        <w:t xml:space="preserve">A Atividade Extensionista III foi conduzida como uma </w:t>
      </w:r>
      <w:r>
        <w:rPr>
          <w:b/>
        </w:rPr>
        <w:t>evolução gerenciada</w:t>
      </w:r>
      <w:r>
        <w:t xml:space="preserve"> do AgroHero, e não como um acréscimo de funcionalidades desconectadas. Os cinco itens escolhidos se sustentam mutuamente: o processo de gerenciamento definiu o ritmo; o controle de configuração garantiu rastreabilidade e rollback; o plano de configuração delimitou o que é versionado; as métricas deram base objetiva às decisões; e a qualidade — materializada em 692 testes sem mocks — permitiu que a evolução acontecesse sem quebrar o que já funcionava.</w:t>
      </w:r>
    </w:p>
    <w:p>
      <w:r>
        <w:t>As três conclusões que considero mais relevantes:</w:t>
      </w:r>
    </w:p>
    <w:p>
      <w:r>
        <w:rPr>
          <w:b/>
        </w:rPr>
        <w:t>1. A evolução mais valiosa foi uma remoção.</w:t>
      </w:r>
      <w:r>
        <w:t xml:space="preserve"> O maior impacto não veio de adicionar código, mas de </w:t>
      </w:r>
      <w:r>
        <w:rPr>
          <w:b/>
        </w:rPr>
        <w:t>retirar</w:t>
      </w:r>
      <w:r>
        <w:t xml:space="preserve"> o gateway de pagamento e reconhecer que a solução tecnológica tinha que se dobrar à realidade do agricultor familiar, e não o contrário. O sistema ficou menor, mais simples e mais útil. Isso dialoga diretamente com a proposta da disciplina: tecnologia aplicada à inclusão digital é adequar a ferramenta a quem vai usá-la.</w:t>
      </w:r>
    </w:p>
    <w:p>
      <w:r>
        <w:rPr>
          <w:b/>
        </w:rPr>
        <w:t>2. A qualidade se prova no caminho negativo.</w:t>
      </w:r>
      <w:r>
        <w:t xml:space="preserve"> A decisão de testar sem mocks e de cobrir o que dá errado — IDOR, permissão, valores inválidos, estoque insuficiente — foi o que revelou defeitos que teriam passado despercebidos: o valor de outro produtor vazando em um pedido compartilhado, a mensagem de erro genérica escondendo a causa, o ingrediente casando dentro de outra palavra. Nenhum desses apareceria em um teste que só verifica o caso feliz.</w:t>
      </w:r>
    </w:p>
    <w:p>
      <w:r>
        <w:rPr>
          <w:b/>
        </w:rPr>
        <w:t>3. O gerenciamento se prova na falha, não no sucesso.</w:t>
      </w:r>
      <w:r>
        <w:t xml:space="preserve"> As decisões de processo mais úteis foram concebidas para o pior cenário: migration no </w:t>
      </w:r>
      <w:r>
        <w:rPr>
          <w:rFonts w:ascii="Consolas" w:hAnsi="Consolas"/>
          <w:sz w:val="20"/>
        </w:rPr>
        <w:t>startCommand</w:t>
      </w:r>
      <w:r>
        <w:t xml:space="preserve"> para que uma falha não derrube a versão no ar; guarda de configuração que derruba o processo em vez de operar insegura; tag de release e procedimento de rollback documentado; conferência pelo artefato, porque o painel do provedor mente. Um projeto não é bem gerenciado porque tudo deu certo — é bem gerenciado porque a falha tem um caminho de volta.</w:t>
      </w:r>
    </w:p>
    <w:p>
      <w:r>
        <w:t xml:space="preserve">O produto final está </w:t>
      </w:r>
      <w:r>
        <w:rPr>
          <w:b/>
        </w:rPr>
        <w:t>publicado e em uso</w:t>
      </w:r>
      <w:r>
        <w:t>, com o sistema acessível por link direto, API respondendo, e o banco persistente. O projeto cumpriu o ciclo completo: levantamento (AE II), estruturação (AE II), evolução e gerenciamento (AE III) e implantação (AE III).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10. Referências</w:t>
      </w:r>
    </w:p>
    <w:p>
      <w:r>
        <w:t xml:space="preserve">GONÇALVES, Priscila de Fátima; BARRETO, Jeanine dos Santos; ZENKER, Aline Maciel; FAGUNDES, Rubem Dutra Ribeiro; ROCHA, Breno Cristovão; BIRNFELD, Karine; TEIXEIRA, Maristela Regina Weinfurter. </w:t>
      </w:r>
      <w:r>
        <w:rPr>
          <w:b/>
        </w:rPr>
        <w:t>Testes de Software e Gerência de Configuração.</w:t>
      </w:r>
      <w:r>
        <w:t xml:space="preserve"> Porto Alegre: SAGAH, 2019.</w:t>
      </w:r>
    </w:p>
    <w:p>
      <w:r>
        <w:t xml:space="preserve">SOMMERVILLE, Ian. </w:t>
      </w:r>
      <w:r>
        <w:rPr>
          <w:b/>
        </w:rPr>
        <w:t>Engenharia de Software.</w:t>
      </w:r>
      <w:r>
        <w:t xml:space="preserve"> 10. ed. São Paulo: Pearson Education do Brasil, 2018.</w:t>
      </w:r>
    </w:p>
    <w:p>
      <w:r>
        <w:t xml:space="preserve">AGROHERO. </w:t>
      </w:r>
      <w:r>
        <w:rPr>
          <w:b/>
        </w:rPr>
        <w:t>Repositório do projeto.</w:t>
      </w:r>
      <w:r>
        <w:t xml:space="preserve"> GitHub, 2026. Disponível em: https://github.com/lucassenderski/agrohero.</w:t>
      </w:r>
    </w:p>
    <w:p>
      <w:r>
        <w:t xml:space="preserve">AGROHERO. </w:t>
      </w:r>
      <w:r>
        <w:rPr>
          <w:b/>
        </w:rPr>
        <w:t>Aplicação em produção.</w:t>
      </w:r>
      <w:r>
        <w:t xml:space="preserve"> Vercel, 2026. Disponível em: https://agrohero-six.vercel.app.</w:t>
      </w:r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11. Apêndices</w:t>
      </w:r>
    </w:p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Apêndice A — Pull requests integrados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PR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Título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Estado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#1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Agents/frontend style update request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#2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feat: página de receitas + pagamento na retirada, sem gateway online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#3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docs: registra a versão publicada após a refatoração de pagamento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#4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feat: status da API e crédito do autor no rodapé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#5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docs: registra a versão publicada do PR #4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#6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fix: tira os dados de infraestrutura da front page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#7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docs: registra a versão publicada do PR #6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#8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feat: página "Sobre a iniciativa"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#9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fix: fallback SPA no Vercel para as rotas do React Router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#10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docs: registra a página Sobre e o fallback SPA no Vercel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#11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docs: registra as armadilhas de deploy do Vercel no AGENTS.md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Integrado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Apêndice B — Migrations do banco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#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Nome</w:t>
            </w:r>
          </w:p>
        </w:tc>
        <w:tc>
          <w:tcPr>
            <w:tcW w:type="dxa" w:w="3135"/>
            <w:shd w:val="clear" w:fill="EEEEEE"/>
          </w:tcPr>
          <w:p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Assunto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001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funcoes_base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Funções utilitárias (trigger de </w:t>
            </w:r>
            <w:r>
              <w:rPr>
                <w:rFonts w:ascii="Times New Roman" w:hAnsi="Times New Roman"/>
                <w:sz w:val="21"/>
              </w:rPr>
              <w:t>atualizado_em</w:t>
            </w:r>
            <w:r>
              <w:rPr>
                <w:rFonts w:ascii="Times New Roman" w:hAnsi="Times New Roman"/>
                <w:sz w:val="21"/>
              </w:rPr>
              <w:t>, etc.)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002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identidade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Usuários e endereços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003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catalogo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Agricultores, categorias, produtos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004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pedidos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Pedidos, itens, carrinho, trigger de sincronia de status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005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pagamentos_avaliacoes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Pagamentos (versão inicial com gateway) e avaliações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006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view_tipos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 xml:space="preserve">View </w:t>
            </w:r>
            <w:r>
              <w:rPr>
                <w:rFonts w:ascii="Times New Roman" w:hAnsi="Times New Roman"/>
                <w:sz w:val="21"/>
              </w:rPr>
              <w:t>produtos_com_avaliacao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007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redefinicao_senha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Tokens de redefinição de senha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008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pagamento_na_retirada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Remove o gateway; pagamento por produtor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009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logo_propriedade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Logo da propriedade do agricultor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010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avatar_usuario</w:t>
            </w:r>
          </w:p>
        </w:tc>
        <w:tc>
          <w:tcPr>
            <w:tcW w:type="dxa" w:w="3135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Avatar do usuário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Apêndice C — Comandos de verificação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# Testes do backend (630 testes, recria o schema do zero)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cd backend &amp;&amp; npm test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# Cobertura de testes do backend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cd backend &amp;&amp; npm run test:coverage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# Testes do frontend (62 testes) — exige o backend em modo de teste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cd frontend &amp;&amp; npx vitest run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 xml:space="preserve"> 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# Verificação da aplicação em produção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curl https://agrohero.onrender.com/health</w:t>
      </w:r>
    </w:p>
    <w:p>
      <w:pPr>
        <w:spacing w:line="240" w:lineRule="auto" w:after="0"/>
        <w:ind w:left="283"/>
        <w:jc w:val="left"/>
      </w:pPr>
      <w:r>
        <w:rPr>
          <w:rFonts w:ascii="Consolas" w:hAnsi="Consolas"/>
          <w:sz w:val="19"/>
        </w:rPr>
        <w:t>curl -o /dev/null -w "%{http_code}" https://agrohero-six.vercel.app/sobre</w:t>
      </w:r>
    </w:p>
    <w:p/>
    <w:p>
      <w:pPr>
        <w:ind w:left="567" w:right="567"/>
      </w:pPr>
      <w:r>
        <w:rPr>
          <w:b/>
          <w:i/>
          <w:sz w:val="22"/>
        </w:rPr>
        <w:t>Nota de transparência.</w:t>
      </w:r>
      <w:r>
        <w:rPr>
          <w:i/>
          <w:sz w:val="22"/>
        </w:rPr>
        <w:t xml:space="preserve"> Este projeto foi desenvolvido por Lucas Senderski com apoio de um agente de inteligência artificial (OpenHands) na implementação, nos testes e na documentação — prática registrada no próprio histórico do repositório. O gerenciamento, as decisões de arquitetura e de negócio, a definição do escopo e a validação final são de responsabilidade do autor.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cs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B1B1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B1B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B1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iCs/>
      <w:color w:val="1B1B1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