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9294" w14:textId="1A148BFD" w:rsidR="000F7C63" w:rsidRPr="00E82F74" w:rsidRDefault="00E82F74" w:rsidP="00E82F74">
      <w:pPr>
        <w:pStyle w:val="SemEspaamento"/>
        <w:rPr>
          <w:b/>
          <w:bCs/>
        </w:rPr>
      </w:pPr>
      <w:r w:rsidRPr="00E82F74">
        <w:rPr>
          <w:b/>
          <w:bCs/>
        </w:rPr>
        <w:t>“Dependemos demais de indicação e networking para crescer.”</w:t>
      </w:r>
    </w:p>
    <w:p w14:paraId="7BCDEE55" w14:textId="77777777" w:rsidR="00E82F74" w:rsidRPr="00E82F74" w:rsidRDefault="00E82F74" w:rsidP="00E82F74">
      <w:pPr>
        <w:pStyle w:val="SemEspaamento"/>
      </w:pPr>
    </w:p>
    <w:p w14:paraId="247D04FE" w14:textId="633140EF" w:rsidR="00E82F74" w:rsidRDefault="00A055AC" w:rsidP="00E82F74">
      <w:pPr>
        <w:pStyle w:val="SemEspaamento"/>
      </w:pPr>
      <w:r w:rsidRPr="00A055AC">
        <w:t>Indicação ajuda, mas não sustenta crescimento previsível. A Forrester aponta que 82% dos compradores B2B confiam em colegas e gestores internos e 79% em fornecedores atuais. Ou seja: relacionamento importa, mas depender só dele limita o pipeline e reduz o controle comercial.</w:t>
      </w:r>
      <w:r>
        <w:t xml:space="preserve"> Fonte: Forrester.</w:t>
      </w:r>
    </w:p>
    <w:p w14:paraId="6BBA2928" w14:textId="77777777" w:rsidR="00A055AC" w:rsidRDefault="00A055AC" w:rsidP="00E82F74">
      <w:pPr>
        <w:pStyle w:val="SemEspaamento"/>
      </w:pPr>
    </w:p>
    <w:p w14:paraId="11DE00D5" w14:textId="2CDDA751" w:rsidR="00E82F74" w:rsidRDefault="00E82F74" w:rsidP="00E82F74">
      <w:pPr>
        <w:pStyle w:val="SemEspaamento"/>
        <w:rPr>
          <w:b/>
          <w:bCs/>
        </w:rPr>
      </w:pPr>
      <w:r w:rsidRPr="00E82F74">
        <w:rPr>
          <w:b/>
          <w:bCs/>
        </w:rPr>
        <w:t>“</w:t>
      </w:r>
      <w:r w:rsidRPr="00E82F74">
        <w:rPr>
          <w:b/>
          <w:bCs/>
        </w:rPr>
        <w:t>O dono ainda precisa estar em quase toda reunião comercial.</w:t>
      </w:r>
      <w:r w:rsidRPr="00E82F74">
        <w:rPr>
          <w:b/>
          <w:bCs/>
        </w:rPr>
        <w:t>”</w:t>
      </w:r>
    </w:p>
    <w:p w14:paraId="0BF506DE" w14:textId="77777777" w:rsidR="00E82F74" w:rsidRDefault="00E82F74" w:rsidP="00E82F74">
      <w:pPr>
        <w:pStyle w:val="SemEspaamento"/>
      </w:pPr>
    </w:p>
    <w:p w14:paraId="30C1D232" w14:textId="553A8D54" w:rsidR="00E82F74" w:rsidRDefault="00A055AC" w:rsidP="00E82F74">
      <w:pPr>
        <w:pStyle w:val="SemEspaamento"/>
      </w:pPr>
      <w:r w:rsidRPr="00A055AC">
        <w:t xml:space="preserve">Quando o dono precisa estar em quase todas as negociações, a venda depende mais de uma pessoa do que de uma operação. A Forrester mostra que compras B2B envolvem, em média, 13 pessoas e 3 ou mais departamentos em 73% dos casos. Sem método e </w:t>
      </w:r>
      <w:proofErr w:type="spellStart"/>
      <w:r w:rsidRPr="00A055AC">
        <w:t>playbook</w:t>
      </w:r>
      <w:proofErr w:type="spellEnd"/>
      <w:r w:rsidRPr="00A055AC">
        <w:t>, o dono vira o principal tradutor de valor.</w:t>
      </w:r>
      <w:r>
        <w:t xml:space="preserve"> Fonte: Forrester.</w:t>
      </w:r>
    </w:p>
    <w:p w14:paraId="163CE95E" w14:textId="77777777" w:rsidR="00A055AC" w:rsidRDefault="00A055AC" w:rsidP="00E82F74">
      <w:pPr>
        <w:pStyle w:val="SemEspaamento"/>
      </w:pPr>
    </w:p>
    <w:p w14:paraId="033D631C" w14:textId="79301491" w:rsidR="00E82F74" w:rsidRDefault="00E82F74" w:rsidP="00E82F74">
      <w:pPr>
        <w:pStyle w:val="SemEspaamento"/>
        <w:rPr>
          <w:b/>
          <w:bCs/>
        </w:rPr>
      </w:pPr>
      <w:r w:rsidRPr="00E82F74">
        <w:rPr>
          <w:b/>
          <w:bCs/>
        </w:rPr>
        <w:t>“Temos vendedores, mas a prospecção é inconsistente.”</w:t>
      </w:r>
    </w:p>
    <w:p w14:paraId="2FA6D297" w14:textId="77777777" w:rsidR="00E82F74" w:rsidRDefault="00E82F74" w:rsidP="00E82F74">
      <w:pPr>
        <w:pStyle w:val="SemEspaamento"/>
      </w:pPr>
    </w:p>
    <w:p w14:paraId="7AB8E304" w14:textId="5F15AF19" w:rsidR="00E82F74" w:rsidRDefault="00A055AC" w:rsidP="00E82F74">
      <w:pPr>
        <w:pStyle w:val="SemEspaamento"/>
      </w:pPr>
      <w:r w:rsidRPr="00A055AC">
        <w:t xml:space="preserve">Ter vendedores não significa ter prospecção estruturada. A </w:t>
      </w:r>
      <w:proofErr w:type="spellStart"/>
      <w:r w:rsidRPr="00A055AC">
        <w:t>Salesforce</w:t>
      </w:r>
      <w:proofErr w:type="spellEnd"/>
      <w:r w:rsidRPr="00A055AC">
        <w:t xml:space="preserve"> aponta que 47% dos profissionais de vendas consideram o cold </w:t>
      </w:r>
      <w:proofErr w:type="spellStart"/>
      <w:r w:rsidRPr="00A055AC">
        <w:t>outreach</w:t>
      </w:r>
      <w:proofErr w:type="spellEnd"/>
      <w:r w:rsidRPr="00A055AC">
        <w:t xml:space="preserve"> uma das piores partes do trabalho, e 47% dizem não ter capacidade suficiente para prospectar. Sem cadência, dados e gestão, a prospecção vira esforço individual.</w:t>
      </w:r>
      <w:r>
        <w:t xml:space="preserve"> Fonte: </w:t>
      </w:r>
      <w:proofErr w:type="spellStart"/>
      <w:r>
        <w:t>Salesforce</w:t>
      </w:r>
      <w:proofErr w:type="spellEnd"/>
      <w:r>
        <w:t>.</w:t>
      </w:r>
    </w:p>
    <w:p w14:paraId="79F8AA94" w14:textId="77777777" w:rsidR="00E82F74" w:rsidRDefault="00E82F74" w:rsidP="00E82F74">
      <w:pPr>
        <w:pStyle w:val="SemEspaamento"/>
      </w:pPr>
    </w:p>
    <w:p w14:paraId="5CCBECD8" w14:textId="476374C9" w:rsidR="00E82F74" w:rsidRDefault="00E82F74" w:rsidP="00E82F74">
      <w:pPr>
        <w:pStyle w:val="SemEspaamento"/>
        <w:rPr>
          <w:b/>
          <w:bCs/>
        </w:rPr>
      </w:pPr>
      <w:r w:rsidRPr="00E82F74">
        <w:rPr>
          <w:b/>
          <w:bCs/>
        </w:rPr>
        <w:t>“CRM existe, mas não reflete a realidade do pipeline.”</w:t>
      </w:r>
    </w:p>
    <w:p w14:paraId="5F7F3F2A" w14:textId="77777777" w:rsidR="00E82F74" w:rsidRDefault="00E82F74" w:rsidP="00E82F74">
      <w:pPr>
        <w:pStyle w:val="SemEspaamento"/>
      </w:pPr>
    </w:p>
    <w:p w14:paraId="35927CE5" w14:textId="3ACFC179" w:rsidR="00E82F74" w:rsidRDefault="00A055AC" w:rsidP="00E82F74">
      <w:pPr>
        <w:pStyle w:val="SemEspaamento"/>
      </w:pPr>
      <w:r w:rsidRPr="00A055AC">
        <w:t xml:space="preserve">CRM sem processo apenas digitaliza a desorganização. A </w:t>
      </w:r>
      <w:proofErr w:type="spellStart"/>
      <w:r w:rsidRPr="00A055AC">
        <w:t>Validity</w:t>
      </w:r>
      <w:proofErr w:type="spellEnd"/>
      <w:r w:rsidRPr="00A055AC">
        <w:t xml:space="preserve"> aponta que 37% das empresas perdem receita por baixa qualidade dos dados no CRM e que 76% afirmam que menos da metade dos dados é precisa e completa. Pipeline ruim gera </w:t>
      </w:r>
      <w:proofErr w:type="spellStart"/>
      <w:r w:rsidRPr="00A055AC">
        <w:t>forecast</w:t>
      </w:r>
      <w:proofErr w:type="spellEnd"/>
      <w:r w:rsidRPr="00A055AC">
        <w:t xml:space="preserve"> ruim</w:t>
      </w:r>
      <w:r w:rsidR="00E82F74" w:rsidRPr="00E82F74">
        <w:t>.</w:t>
      </w:r>
      <w:r>
        <w:t xml:space="preserve"> Fonte: </w:t>
      </w:r>
      <w:proofErr w:type="spellStart"/>
      <w:r w:rsidRPr="00A055AC">
        <w:t>Validity</w:t>
      </w:r>
      <w:proofErr w:type="spellEnd"/>
      <w:r w:rsidRPr="00A055AC">
        <w:t xml:space="preserve"> / Gartner</w:t>
      </w:r>
      <w:r>
        <w:t>.</w:t>
      </w:r>
    </w:p>
    <w:p w14:paraId="04BF5B29" w14:textId="77777777" w:rsidR="00E82F74" w:rsidRDefault="00E82F74" w:rsidP="00E82F74">
      <w:pPr>
        <w:pStyle w:val="SemEspaamento"/>
      </w:pPr>
    </w:p>
    <w:p w14:paraId="23B8AA71" w14:textId="776C8328" w:rsidR="00E82F74" w:rsidRDefault="00E82F74" w:rsidP="00E82F74">
      <w:pPr>
        <w:pStyle w:val="SemEspaamento"/>
        <w:rPr>
          <w:b/>
          <w:bCs/>
        </w:rPr>
      </w:pPr>
      <w:r w:rsidRPr="00E82F74">
        <w:rPr>
          <w:b/>
          <w:bCs/>
        </w:rPr>
        <w:t>“Não conseguimos medir o que está funcionando, e o que está travando.”</w:t>
      </w:r>
    </w:p>
    <w:p w14:paraId="5EB61599" w14:textId="77777777" w:rsidR="00E82F74" w:rsidRDefault="00E82F74" w:rsidP="00E82F74">
      <w:pPr>
        <w:pStyle w:val="SemEspaamento"/>
      </w:pPr>
    </w:p>
    <w:p w14:paraId="23D93D5F" w14:textId="34C669A5" w:rsidR="00E82F74" w:rsidRDefault="00A055AC" w:rsidP="00E82F74">
      <w:pPr>
        <w:pStyle w:val="SemEspaamento"/>
      </w:pPr>
      <w:r w:rsidRPr="00A055AC">
        <w:t xml:space="preserve">Sem dados confiáveis, a gestão vira opinião. A </w:t>
      </w:r>
      <w:proofErr w:type="spellStart"/>
      <w:r w:rsidRPr="00A055AC">
        <w:t>Salesforce</w:t>
      </w:r>
      <w:proofErr w:type="spellEnd"/>
      <w:r w:rsidRPr="00A055AC">
        <w:t xml:space="preserve"> mostra que vendedores usam, em média, 8 ferramentas para fechar negócios, e 42% se sentem sobrecarregados pelo excesso de ferramentas. O problema não é falta de ferramenta, é falta de arquitetura comercial.</w:t>
      </w:r>
      <w:r>
        <w:t xml:space="preserve"> Fonte: </w:t>
      </w:r>
      <w:proofErr w:type="spellStart"/>
      <w:r w:rsidRPr="00A055AC">
        <w:t>Salesforce</w:t>
      </w:r>
      <w:proofErr w:type="spellEnd"/>
      <w:r w:rsidRPr="00A055AC">
        <w:t xml:space="preserve"> / </w:t>
      </w:r>
      <w:proofErr w:type="spellStart"/>
      <w:r w:rsidRPr="00A055AC">
        <w:t>Chiefmartec</w:t>
      </w:r>
      <w:proofErr w:type="spellEnd"/>
      <w:r>
        <w:t>.</w:t>
      </w:r>
    </w:p>
    <w:p w14:paraId="3584899A" w14:textId="77777777" w:rsidR="00E82F74" w:rsidRDefault="00E82F74" w:rsidP="00E82F74">
      <w:pPr>
        <w:pStyle w:val="SemEspaamento"/>
      </w:pPr>
    </w:p>
    <w:p w14:paraId="5FC05007" w14:textId="37E0FECD" w:rsidR="00E82F74" w:rsidRDefault="00E82F74" w:rsidP="00E82F74">
      <w:pPr>
        <w:pStyle w:val="SemEspaamento"/>
        <w:rPr>
          <w:b/>
          <w:bCs/>
        </w:rPr>
      </w:pPr>
      <w:r w:rsidRPr="00E82F74">
        <w:rPr>
          <w:b/>
          <w:bCs/>
        </w:rPr>
        <w:t>“Crescemos até aqui, mas sentimos que travou.”</w:t>
      </w:r>
    </w:p>
    <w:p w14:paraId="6DDA9156" w14:textId="77777777" w:rsidR="00E82F74" w:rsidRDefault="00E82F74" w:rsidP="00E82F74">
      <w:pPr>
        <w:pStyle w:val="SemEspaamento"/>
      </w:pPr>
    </w:p>
    <w:p w14:paraId="11C84CAE" w14:textId="5AAF33C2" w:rsidR="00404ED7" w:rsidRDefault="00A055AC" w:rsidP="00A055AC">
      <w:pPr>
        <w:pStyle w:val="SemEspaamento"/>
      </w:pPr>
      <w:r>
        <w:t>Muitas empresas crescem até o limite do improviso. Depois, aparecem pipeline instável, baixa previsibilidade e dependência do dono. A Forrester mostra que 86% das compras B2B travam em algum momento, e a McKinsey aponta que times orientados por dados, personalização e IA são 1,7x mais propensos a ganhar participação de mercado.</w:t>
      </w:r>
      <w:r>
        <w:t xml:space="preserve"> </w:t>
      </w:r>
      <w:r>
        <w:t>Fonte: Forrester / McKinsey</w:t>
      </w:r>
      <w:r>
        <w:t>.</w:t>
      </w:r>
    </w:p>
    <w:p w14:paraId="42AABB00" w14:textId="77777777" w:rsidR="00404ED7" w:rsidRPr="00E82F74" w:rsidRDefault="00404ED7" w:rsidP="00E82F74">
      <w:pPr>
        <w:pStyle w:val="SemEspaamento"/>
      </w:pPr>
    </w:p>
    <w:sectPr w:rsidR="00404ED7" w:rsidRPr="00E82F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74"/>
    <w:rsid w:val="000F7C63"/>
    <w:rsid w:val="003327AF"/>
    <w:rsid w:val="00340C3C"/>
    <w:rsid w:val="003A6A1F"/>
    <w:rsid w:val="00404ED7"/>
    <w:rsid w:val="004A1E2B"/>
    <w:rsid w:val="0066688D"/>
    <w:rsid w:val="00A055AC"/>
    <w:rsid w:val="00E10C22"/>
    <w:rsid w:val="00E52B77"/>
    <w:rsid w:val="00E82F74"/>
    <w:rsid w:val="00E8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9063F"/>
  <w15:chartTrackingRefBased/>
  <w15:docId w15:val="{01E14AA4-CEC3-4653-A031-7E192BD18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2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2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2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2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2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2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2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2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2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2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2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2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2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2F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2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2F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2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2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2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2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2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2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2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2F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2F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2F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2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2F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2F74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E82F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346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Silvestre</dc:creator>
  <cp:keywords/>
  <dc:description/>
  <cp:lastModifiedBy>Lucas Silvestre</cp:lastModifiedBy>
  <cp:revision>1</cp:revision>
  <dcterms:created xsi:type="dcterms:W3CDTF">2026-05-23T00:18:00Z</dcterms:created>
  <dcterms:modified xsi:type="dcterms:W3CDTF">2026-05-23T00:58:00Z</dcterms:modified>
</cp:coreProperties>
</file>