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</w:t>
      </w:r>
      <w:r w:rsidDel="00000000" w:rsidR="00000000" w:rsidRPr="00000000">
        <w:rPr>
          <w:sz w:val="24"/>
          <w:szCs w:val="24"/>
          <w:rtl w:val="0"/>
        </w:rPr>
        <w:t xml:space="preserve">da ineficiência na execução dos processos gerenciais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o proprietário e funcionários da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 </w:t>
      </w:r>
      <w:r w:rsidDel="00000000" w:rsidR="00000000" w:rsidRPr="00000000">
        <w:rPr>
          <w:sz w:val="24"/>
          <w:szCs w:val="24"/>
          <w:rtl w:val="0"/>
        </w:rPr>
        <w:t xml:space="preserve">atraso nas entregas, realização de horas extras, retrabalho e pagamento de multas.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deste novo Sistema de GS-Megazord, são: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Incorporação do controle, agilidade e a eficácia dos processos da </w:t>
      </w:r>
      <w:r w:rsidDel="00000000" w:rsidR="00000000" w:rsidRPr="00000000">
        <w:rPr>
          <w:sz w:val="24"/>
          <w:szCs w:val="24"/>
          <w:rtl w:val="0"/>
        </w:rPr>
        <w:t xml:space="preserve">Simplac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no tempo de entrega e andamento dos serviços.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Elevação da autonomia dos funcionários e sua satisfação.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monitorar e classificar avarias relacionadas aos serviços.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na obtenção dos dados para projeção de crescimento da empresa.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