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Renewal checklist: confirm the budget owner.</w:t>
      </w:r>
    </w:p>
  </w:body>
</w:document>
</file>