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Insegurança alimentar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fome não se manifesta só quando a barriga ronca e não há comida na mesa: a experiência também molda as demais dimensões do viver — a forma de planejar o futuro, de interagir com os outros, de entender a si próprio.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muitos brasileiros, pode até ser que hoje haja alimento na geladeira, mas a insegurança sobre o dia seguinte é enorme. Esse temor é, também, uma faceta da fome.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 a introdução da EBIA (Escala Brasileira de Medida Direta de Insegurança Alimentar), em 2004, a forma de mensurar a fome e a falta de acesso a alimentos no Brasil mudou e passou a incorporar tal dimensão.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Enquanto os levantamentos de desnutrição infantil, por exemplo, dependem de mensurações físicas de peso e altura, a EBIA depende somente da resposta a uma série de perguntas.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São questões sobre as experiências pessoais e as percepções que cada família tem sobre a própria alimentação, como a preocupação com falta de alimentos em curto prazo ou sobre não ter dinheiro suficiente para garantir comida variada e saudável.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acordo com as respostas, cada domicílio é classificado em um de quatro estados de segurança alimentar, que vão da segurança, quando a preocupação com a fome não é imediata, até a insegurança grave, quando alimentos já faltam ou estão na iminência de faltar.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 esse novo instrumento, tornou-se possível medir as condições alimentares da população de forma mais regular e ampla, geralmente junto de outras pesquisas já realizadas pelo IBGE e sem as complexidades e custos de tomar as medidas de altura e peso de inúmeras crianças.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Esses dados começaram a ser coletados justamente quando políticas públicas eficientes começavam a ter resultados no país. O contraste desses anos com os números mais recentes mostra bem a dimensão do retrocesso.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33638" cy="208715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108175" y="177025"/>
                          <a:ext cx="3609300" cy="3093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20202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  <w:t xml:space="preserve">Em 2020, a pandemia de Covid-19 se soma ao desmonte dos programas sociais e intensifica o aumento da fome, que já ocorria de forma rápida.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  <w:t xml:space="preserve">Os dados mais recentes mostram, que pela primeira vez desde o início dessa série histórica, há mais brasileiros em situação 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  <w:t xml:space="preserve">insegurança alimentar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  <w:t xml:space="preserve"> do que em segurança.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  <w:t xml:space="preserve">5% da população do país têm algum grau 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  <w:t xml:space="preserve">insegurança alimentar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020"/>
                                <w:sz w:val="27"/>
                                <w:highlight w:val="white"/>
                                <w:vertAlign w:val="baseline"/>
                              </w:rPr>
                              <w:t xml:space="preserve">. Quase 10% convivem com a insegurança grave.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33638" cy="20871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638" cy="20871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238125</wp:posOffset>
            </wp:positionV>
            <wp:extent cx="3281363" cy="168726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687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Ainda que ilustrativos, os indicadores que mostramos não são necessários para notar essa realidade. A fome está presente como nunca nas capas de jornal e reportagens do noticiário. São relatos e imagens diárias de brasileiros com pratos vazios, procurando ossos descartados ou revirando o lixo.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fome exibida nessas imagens, é claro, existe e é extremamente degradante. Entretanto, ela não é a única manifestação do fenômeno — e nem é a mais comum. Os brasileiros que estão expostos à insegurança alimentar muitas vezes têm algum tipo de comida no prato, mas frequentemente sem a diversidade ou a abundância necessária.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Algumas manifestações da insegurança alimentar: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048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350" y="363875"/>
                          <a:ext cx="5943600" cy="3048000"/>
                          <a:chOff x="157350" y="363875"/>
                          <a:chExt cx="6392600" cy="3270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7350" y="363875"/>
                            <a:ext cx="1416300" cy="327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Pouca comida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9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O país possui um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legado alimentar saudável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, por mais que o avanço de ultraprocessados seja constante. O que falta para a população em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insegurança alimentar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 é renda e acesso – e, por parte dos governos, políticas públicas para garantir isso.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86600" y="363875"/>
                            <a:ext cx="1416300" cy="2508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Excesso calórico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O excesso de comidas como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pães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 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massas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 é frequente em famílias para as quais o preço de alimentos mais variados 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202020"/>
                                  <w:sz w:val="23"/>
                                  <w:vertAlign w:val="baseline"/>
                                </w:rPr>
                                <w:t xml:space="preserve">in natura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 começa a ficar proibitivo.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276475" y="363875"/>
                            <a:ext cx="1485000" cy="2555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Monotonia alimentar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Poucos alimentos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são responsáveis por toda a nutrição de muitos brasileiros. Esse tipo de monotonia alimentar já foi diagnosticado por Josué de Castro há 75 anos e ainda persiste no país.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00750" y="363875"/>
                            <a:ext cx="1549200" cy="250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Ultraprocessados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O consumo desse tipo de comida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3"/>
                                  <w:u w:val="single"/>
                                  <w:vertAlign w:val="baseline"/>
                                </w:rPr>
                                <w:t xml:space="preserve">tem aumentado em todo o país nas últimas décadas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020"/>
                                  <w:sz w:val="23"/>
                                  <w:highlight w:val="white"/>
                                  <w:vertAlign w:val="baseline"/>
                                </w:rPr>
                                <w:t xml:space="preserve">. Biscoitos recheados, por exemplo, são quatro vezes mais comuns na alimentação brasileira hoje do que há 50 anos.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48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