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1F4E79"/>
          <w:sz w:val="44"/>
          <w:szCs w:val="44"/>
        </w:rPr>
        <w:t xml:space="preserve">CHALLENGE NIGHT</w:t>
      </w:r>
    </w:p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Dashboard Executivo da TechVendas S/A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15 Indicadores (KPIs) para apoio à decisão estratégica</w:t>
      </w:r>
    </w:p>
    <w:p>
      <w:pPr>
        <w:spacing w:after="600"/>
        <w:jc w:val="center"/>
      </w:pPr>
      <w:r>
        <w:rPr>
          <w:color w:val="555555"/>
          <w:sz w:val="22"/>
          <w:szCs w:val="22"/>
        </w:rPr>
        <w:t xml:space="preserve">Disciplina: Banco de Dados</w:t>
      </w:r>
    </w:p>
    <w:p>
      <w:pPr>
        <w:spacing w:after="200"/>
      </w:pPr>
      <w:r>
        <w:rPr>
          <w:sz w:val="22"/>
          <w:szCs w:val="22"/>
        </w:rPr>
        <w:t xml:space="preserve">Este documento apresenta os 15 indicadores desenvolvidos para o primeiro Dashboard Executivo da TechVendas S/A. Cada KPI traz seu nome, objetivo de negócio, a consulta SQL correspondente e uma interpretação do resultado esperado.</w:t>
      </w:r>
    </w:p>
    <w:p>
      <w:pPr>
        <w:spacing w:after="200"/>
      </w:pPr>
      <w:r>
        <w:rPr>
          <w:sz w:val="22"/>
          <w:szCs w:val="22"/>
        </w:rPr>
        <w:t xml:space="preserve">Recursos técnicos utilizados ao longo dos indicadores: CTE (WITH), INNER JOIN, LEFT JOIN, COUNT, SUM, AVG, MIN, MAX, COUNT(DISTINCT), GROUP BY, ORDER BY e COALESCE.</w:t>
      </w:r>
    </w:p>
    <w:p>
      <w:pPr>
        <w:pageBreakBefore/>
      </w:pPr>
      <w:r>
        <w:br/>
        <w:t xml:space="preserve"/>
      </w:r>
    </w:p>
    <w:p>
      <w:pPr>
        <w:pStyle w:val="Heading1"/>
        <w:spacing w:after="150" w:before="0"/>
      </w:pPr>
      <w:r>
        <w:rPr>
          <w:color w:val="1F4E79"/>
        </w:rPr>
        <w:t xml:space="preserve">KPI 01 — Faturamento Líquido por Categoria de Produto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50"/>
      </w:pPr>
      <w:r>
        <w:rPr>
          <w:sz w:val="22"/>
          <w:szCs w:val="22"/>
        </w:rPr>
        <w:t xml:space="preserve">Identificar quais categorias de produto mais contribuem para o faturamento da empresa, já descontando os abatimentos concedidos em cada item vendido.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p.categoria,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SUM(iv.quantidade * iv.valor_unitario * (1 - iv.desconto / 100)) AS faturamento_liquido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itens_venda AS iv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INNER JOIN produtos AS 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ON iv.id_produto = p.id_produto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INNER JOIN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ON iv.id_venda = v.id_venda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WHERE v.status = 'Concluída'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GROUP BY p.categoria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ORDER BY faturamento_liquido DESC;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 do Resultado</w:t>
      </w:r>
    </w:p>
    <w:p>
      <w:pPr>
        <w:spacing w:after="100"/>
      </w:pPr>
      <w:r>
        <w:rPr>
          <w:sz w:val="22"/>
          <w:szCs w:val="22"/>
        </w:rPr>
        <w:t xml:space="preserve">O resultado mostra um ranking de categorias da mais para a menos rentável. A diretoria pode usar esse indicador para direcionar investimento em marketing e reposição de estoque para as categorias líderes, e revisar a estratégia das categorias com menor faturamento líquido.</w:t>
      </w:r>
    </w:p>
    <w:p>
      <w:pPr>
        <w:pBdr>
          <w:bottom w:val="single" w:color="CCCCCC" w:sz="6" w:space="4"/>
        </w:pBdr>
        <w:spacing w:after="100"/>
      </w:pPr>
    </w:p>
    <w:p>
      <w:pPr>
        <w:pStyle w:val="Heading1"/>
        <w:spacing w:after="150" w:before="400"/>
      </w:pPr>
      <w:r>
        <w:rPr>
          <w:color w:val="1F4E79"/>
        </w:rPr>
        <w:t xml:space="preserve">KPI 02 — Ticket Médio por Vendedor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50"/>
      </w:pPr>
      <w:r>
        <w:rPr>
          <w:sz w:val="22"/>
          <w:szCs w:val="22"/>
        </w:rPr>
        <w:t xml:space="preserve">Avaliar a capacidade de cada vendedor de fechar vendas de maior valor, e não apenas o volume de vendas realizadas.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vd.nome_vendedor,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COUNT(v.id_venda) AS quantidade_vendas,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AVG(v.valor_total) AS ticket_medio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INNER JOIN vendedores AS vd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ON v.id_vendedor = vd.id_vendedor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WHERE v.status = 'Concluída'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GROUP BY vd.id_vendedor, vd.nome_vendedor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ORDER BY ticket_medio DESC;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 do Resultado</w:t>
      </w:r>
    </w:p>
    <w:p>
      <w:pPr>
        <w:spacing w:after="100"/>
      </w:pPr>
      <w:r>
        <w:rPr>
          <w:sz w:val="22"/>
          <w:szCs w:val="22"/>
        </w:rPr>
        <w:t xml:space="preserve">Vendedores com ticket médio alto, mesmo com poucas vendas, podem indicar um perfil consultivo focado em vendas de maior valor agregado. Esse dado pode orientar treinamentos cruzados entre a equipe comercial.</w:t>
      </w:r>
    </w:p>
    <w:p>
      <w:pPr>
        <w:pBdr>
          <w:bottom w:val="single" w:color="CCCCCC" w:sz="6" w:space="4"/>
        </w:pBdr>
        <w:spacing w:after="100"/>
      </w:pPr>
    </w:p>
    <w:p>
      <w:pPr>
        <w:pStyle w:val="Heading1"/>
        <w:spacing w:after="150" w:before="400"/>
      </w:pPr>
      <w:r>
        <w:rPr>
          <w:color w:val="1F4E79"/>
        </w:rPr>
        <w:t xml:space="preserve">KPI 03 — Top 5 Clientes por Faturamento e Participação Percentual</w:t>
      </w:r>
    </w:p>
    <w:p>
      <w:pPr>
        <w:spacing w:after="6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50"/>
      </w:pPr>
      <w:r>
        <w:rPr>
          <w:sz w:val="22"/>
          <w:szCs w:val="22"/>
        </w:rPr>
        <w:t xml:space="preserve">Identificar os clientes mais estratégicos da empresa e medir o quanto cada um representa dentro do faturamento total, apoiando ações de retenção e relacionamento.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WITH faturamento_clientes 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c.id_cliente,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c.nome_cliente,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SUM(v.valor_total) AS faturamento_cliente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FROM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INNER JOIN clientes AS 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ON v.id_cliente = c.id_cliente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WHERE v.status = 'Concluída'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GROUP BY c.id_cliente, c.nome_cliente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total_geral 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SELECT SUM(faturamento_cliente) AS faturamento_total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FROM faturamento_clientes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fc.nome_cliente,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fc.faturamento_cliente,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ROUND(fc.faturamento_cliente / tg.faturamento_total * 100, 2) AS percentual_do_total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faturamento_clientes AS fc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CROSS JOIN total_geral AS tg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ORDER BY fc.faturamento_cliente DESC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LIMIT 5;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 do Resultado</w:t>
      </w:r>
    </w:p>
    <w:p>
      <w:pPr>
        <w:spacing w:after="100"/>
      </w:pPr>
      <w:r>
        <w:rPr>
          <w:sz w:val="22"/>
          <w:szCs w:val="22"/>
        </w:rPr>
        <w:t xml:space="preserve">Se poucos clientes concentrarem uma fatia muito grande do faturamento, isso é um sinal de risco de dependência de carteira. O indicador ajuda a diretoria a decidir se é hora de investir em diversificação da base de clientes.</w:t>
      </w:r>
    </w:p>
    <w:p>
      <w:pPr>
        <w:pBdr>
          <w:bottom w:val="single" w:color="CCCCCC" w:sz="6" w:space="4"/>
        </w:pBdr>
        <w:spacing w:after="100"/>
      </w:pPr>
    </w:p>
    <w:p>
      <w:pPr>
        <w:pStyle w:val="Heading1"/>
        <w:spacing w:after="150" w:before="400"/>
      </w:pPr>
      <w:r>
        <w:rPr>
          <w:color w:val="1F4E79"/>
        </w:rPr>
        <w:t xml:space="preserve">KPI 04 — Clientes sem Nenhuma Compra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50"/>
      </w:pPr>
      <w:r>
        <w:rPr>
          <w:sz w:val="22"/>
          <w:szCs w:val="22"/>
        </w:rPr>
        <w:t xml:space="preserve">Mapear clientes cadastrados no sistema que nunca realizaram uma compra, para orientar campanhas de ativação da base.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c.id_cliente,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c.nome_cliente,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c.cidade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clientes AS 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LEFT JOIN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ON c.id_cliente = v.id_cliente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WHERE v.id_venda IS NULL;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 do Resultado</w:t>
      </w:r>
    </w:p>
    <w:p>
      <w:pPr>
        <w:spacing w:after="100"/>
      </w:pPr>
      <w:r>
        <w:rPr>
          <w:sz w:val="22"/>
          <w:szCs w:val="22"/>
        </w:rPr>
        <w:t xml:space="preserve">Esses clientes representam uma oportunidade de receita ainda não explorada. O time de marketing pode usar essa lista para campanhas de primeira compra, como cupons de boas-vindas.</w:t>
      </w:r>
    </w:p>
    <w:p>
      <w:pPr>
        <w:pBdr>
          <w:bottom w:val="single" w:color="CCCCCC" w:sz="6" w:space="4"/>
        </w:pBdr>
        <w:spacing w:after="100"/>
      </w:pPr>
    </w:p>
    <w:p>
      <w:pPr>
        <w:pStyle w:val="Heading1"/>
        <w:spacing w:after="150" w:before="400"/>
      </w:pPr>
      <w:r>
        <w:rPr>
          <w:color w:val="1F4E79"/>
        </w:rPr>
        <w:t xml:space="preserve">KPI 05 — Vendedores sem Vendas Registradas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50"/>
      </w:pPr>
      <w:r>
        <w:rPr>
          <w:sz w:val="22"/>
          <w:szCs w:val="22"/>
        </w:rPr>
        <w:t xml:space="preserve">Identificar vendedores que estão na equipe comercial, mas ainda não converteram nenhuma venda, sinalizando necessidade de suporte ou treinamento.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vd.id_vendedor,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vd.nome_vendedor,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vd.setor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vendedores AS vd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LEFT JOIN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ON vd.id_vendedor = v.id_vendedor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WHERE v.id_venda IS NULL;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 do Resultado</w:t>
      </w:r>
    </w:p>
    <w:p>
      <w:pPr>
        <w:spacing w:after="100"/>
      </w:pPr>
      <w:r>
        <w:rPr>
          <w:sz w:val="22"/>
          <w:szCs w:val="22"/>
        </w:rPr>
        <w:t xml:space="preserve">Vendedores sem vendas podem ser recém-contratados, estar em setores com baixa demanda, ou enfrentar dificuldades operacionais. O gestor comercial pode usar esse indicador para priorizar acompanhamento individual.</w:t>
      </w:r>
    </w:p>
    <w:p>
      <w:pPr>
        <w:pBdr>
          <w:bottom w:val="single" w:color="CCCCCC" w:sz="6" w:space="4"/>
        </w:pBdr>
        <w:spacing w:after="100"/>
      </w:pPr>
    </w:p>
    <w:p>
      <w:pPr>
        <w:pStyle w:val="Heading1"/>
        <w:spacing w:after="150" w:before="400"/>
      </w:pPr>
      <w:r>
        <w:rPr>
          <w:color w:val="1F4E79"/>
        </w:rPr>
        <w:t xml:space="preserve">KPI 06 — Produtos Cadastrados Nunca Vendidos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50"/>
      </w:pPr>
      <w:r>
        <w:rPr>
          <w:sz w:val="22"/>
          <w:szCs w:val="22"/>
        </w:rPr>
        <w:t xml:space="preserve">Detectar produtos parados no catálogo que nunca tiveram giro, ajudando a decidir sobre descontinuação, promoção ou revisão de preço.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p.id_produto,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p.nome_produto,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p.categoria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produtos AS 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LEFT JOIN itens_venda AS iv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ON p.id_produto = iv.id_produto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WHERE iv.id_item IS NULL;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 do Resultado</w:t>
      </w:r>
    </w:p>
    <w:p>
      <w:pPr>
        <w:spacing w:after="100"/>
      </w:pPr>
      <w:r>
        <w:rPr>
          <w:sz w:val="22"/>
          <w:szCs w:val="22"/>
        </w:rPr>
        <w:t xml:space="preserve">Produtos sem nenhuma venda podem indicar preço fora de mercado, baixa divulgação ou pouca demanda real. Esse indicador ajuda o time de compras a evitar reposição desnecessária de itens parados.</w:t>
      </w:r>
    </w:p>
    <w:p>
      <w:pPr>
        <w:pBdr>
          <w:bottom w:val="single" w:color="CCCCCC" w:sz="6" w:space="4"/>
        </w:pBdr>
        <w:spacing w:after="100"/>
      </w:pPr>
    </w:p>
    <w:p>
      <w:pPr>
        <w:pStyle w:val="Heading1"/>
        <w:spacing w:after="150" w:before="400"/>
      </w:pPr>
      <w:r>
        <w:rPr>
          <w:color w:val="1F4E79"/>
        </w:rPr>
        <w:t xml:space="preserve">KPI 07 — Diversidade de Produtos Comprados por Cliente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50"/>
      </w:pPr>
      <w:r>
        <w:rPr>
          <w:sz w:val="22"/>
          <w:szCs w:val="22"/>
        </w:rPr>
        <w:t xml:space="preserve">Medir quantos produtos diferentes cada cliente já comprou, identificando clientes com potencial para ações de cross-sell.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c.nome_cliente,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COUNT(DISTINCT iv.id_produto) AS produtos_distintos_comprados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INNER JOIN clientes AS 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ON v.id_cliente = c.id_cliente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INNER JOIN itens_venda AS iv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ON v.id_venda = iv.id_venda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GROUP BY c.id_cliente, c.nome_cliente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ORDER BY produtos_distintos_comprados DESC;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 do Resultado</w:t>
      </w:r>
    </w:p>
    <w:p>
      <w:pPr>
        <w:spacing w:after="100"/>
      </w:pPr>
      <w:r>
        <w:rPr>
          <w:sz w:val="22"/>
          <w:szCs w:val="22"/>
        </w:rPr>
        <w:t xml:space="preserve">Clientes com alta diversidade de produtos comprados já confiam na marca para diferentes necessidades, sendo bons candidatos a programas de fidelidade. Clientes com baixa diversidade podem receber recomendações de produtos complementares.</w:t>
      </w:r>
    </w:p>
    <w:p>
      <w:pPr>
        <w:pBdr>
          <w:bottom w:val="single" w:color="CCCCCC" w:sz="6" w:space="4"/>
        </w:pBdr>
        <w:spacing w:after="100"/>
      </w:pPr>
    </w:p>
    <w:p>
      <w:pPr>
        <w:pStyle w:val="Heading1"/>
        <w:spacing w:after="150" w:before="400"/>
      </w:pPr>
      <w:r>
        <w:rPr>
          <w:color w:val="1F4E79"/>
        </w:rPr>
        <w:t xml:space="preserve">KPI 08 — Quantidade de Clientes Distintos Atendidos por Vendedor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50"/>
      </w:pPr>
      <w:r>
        <w:rPr>
          <w:sz w:val="22"/>
          <w:szCs w:val="22"/>
        </w:rPr>
        <w:t xml:space="preserve">Avaliar a capilaridade da carteira de cada vendedor, verificando se o faturamento vem de poucos clientes ou de uma base ampla.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vd.nome_vendedor,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COUNT(DISTINCT v.id_cliente) AS clientes_distintos_atendidos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INNER JOIN vendedores AS vd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ON v.id_vendedor = vd.id_vendedor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GROUP BY vd.id_vendedor, vd.nome_vendedor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ORDER BY clientes_distintos_atendidos DESC;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 do Resultado</w:t>
      </w:r>
    </w:p>
    <w:p>
      <w:pPr>
        <w:spacing w:after="100"/>
      </w:pPr>
      <w:r>
        <w:rPr>
          <w:sz w:val="22"/>
          <w:szCs w:val="22"/>
        </w:rPr>
        <w:t xml:space="preserve">Vendedores que atendem muitos clientes distintos têm uma carteira mais pulverizada e menos dependente de poucas contas. Esse dado pode ser cruzado com o ticket médio para entender o perfil comercial de cada vendedor.</w:t>
      </w:r>
    </w:p>
    <w:p>
      <w:pPr>
        <w:pBdr>
          <w:bottom w:val="single" w:color="CCCCCC" w:sz="6" w:space="4"/>
        </w:pBdr>
        <w:spacing w:after="100"/>
      </w:pPr>
    </w:p>
    <w:p>
      <w:pPr>
        <w:pStyle w:val="Heading1"/>
        <w:spacing w:after="150" w:before="400"/>
      </w:pPr>
      <w:r>
        <w:rPr>
          <w:color w:val="1F4E79"/>
        </w:rPr>
        <w:t xml:space="preserve">KPI 09 — Faixa de Preço por Categoria de Produto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50"/>
      </w:pPr>
      <w:r>
        <w:rPr>
          <w:sz w:val="22"/>
          <w:szCs w:val="22"/>
        </w:rPr>
        <w:t xml:space="preserve">Entender a amplitude de preços praticados em cada categoria, apoiando decisões de posicionamento comercial e política de descontos.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p.categoria,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MIN(p.preco) AS menor_preco,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MAX(p.preco) AS maior_preco,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AVG(p.preco) AS preco_medio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produtos AS 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GROUP BY p.categoria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ORDER BY maior_preco DESC;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 do Resultado</w:t>
      </w:r>
    </w:p>
    <w:p>
      <w:pPr>
        <w:spacing w:after="100"/>
      </w:pPr>
      <w:r>
        <w:rPr>
          <w:sz w:val="22"/>
          <w:szCs w:val="22"/>
        </w:rPr>
        <w:t xml:space="preserve">Categorias com grande variação entre o menor e o maior preço indicam um mix de produtos de entrada e premium. Isso ajuda o time comercial a montar ofertas para diferentes perfis de cliente.</w:t>
      </w:r>
    </w:p>
    <w:p>
      <w:pPr>
        <w:pBdr>
          <w:bottom w:val="single" w:color="CCCCCC" w:sz="6" w:space="4"/>
        </w:pBdr>
        <w:spacing w:after="100"/>
      </w:pPr>
    </w:p>
    <w:p>
      <w:pPr>
        <w:pStyle w:val="Heading1"/>
        <w:spacing w:after="150" w:before="400"/>
      </w:pPr>
      <w:r>
        <w:rPr>
          <w:color w:val="1F4E79"/>
        </w:rPr>
        <w:t xml:space="preserve">KPI 10 — Desempenho por Forma de Pagamento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50"/>
      </w:pPr>
      <w:r>
        <w:rPr>
          <w:sz w:val="22"/>
          <w:szCs w:val="22"/>
        </w:rPr>
        <w:t xml:space="preserve">Entender como o faturamento e o ticket médio se comportam de acordo com a forma de pagamento escolhida pelo cliente.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v.forma_pagamento,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COUNT(v.id_venda) AS quantidade_vendas,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SUM(v.valor_total) AS faturamento_total,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AVG(v.valor_total) AS ticket_medio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WHERE v.status = 'Concluída'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GROUP BY v.forma_pagamento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ORDER BY faturamento_total DESC;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 do Resultado</w:t>
      </w:r>
    </w:p>
    <w:p>
      <w:pPr>
        <w:spacing w:after="100"/>
      </w:pPr>
      <w:r>
        <w:rPr>
          <w:sz w:val="22"/>
          <w:szCs w:val="22"/>
        </w:rPr>
        <w:t xml:space="preserve">Se uma forma de pagamento concentra grande parte do faturamento, a empresa pode negociar melhores taxas com a adquirente correspondente. Formas de pagamento com ticket médio maior também podem ser incentivadas em campanhas.</w:t>
      </w:r>
    </w:p>
    <w:p>
      <w:pPr>
        <w:pBdr>
          <w:bottom w:val="single" w:color="CCCCCC" w:sz="6" w:space="4"/>
        </w:pBdr>
        <w:spacing w:after="100"/>
      </w:pPr>
    </w:p>
    <w:p>
      <w:pPr>
        <w:pStyle w:val="Heading1"/>
        <w:spacing w:after="150" w:before="400"/>
      </w:pPr>
      <w:r>
        <w:rPr>
          <w:color w:val="1F4E79"/>
        </w:rPr>
        <w:t xml:space="preserve">KPI 11 — Clientes com Apenas Uma Compra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50"/>
      </w:pPr>
      <w:r>
        <w:rPr>
          <w:sz w:val="22"/>
          <w:szCs w:val="22"/>
        </w:rPr>
        <w:t xml:space="preserve">Identificar clientes que compraram uma única vez e não retornaram, apoiando estratégias de recompra e fidelização.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WITH compras_por_cliente 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c.id_cliente,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c.nome_cliente,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COUNT(v.id_venda) AS quantidade_compras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FROM clientes AS 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INNER JOIN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ON c.id_cliente = v.id_cliente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GROUP BY c.id_cliente, c.nome_cliente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id_cliente,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nome_cliente,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quantidade_compras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compras_por_cliente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WHERE quantidade_compras = 1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ORDER BY nome_cliente;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 do Resultado</w:t>
      </w:r>
    </w:p>
    <w:p>
      <w:pPr>
        <w:spacing w:after="100"/>
      </w:pPr>
      <w:r>
        <w:rPr>
          <w:sz w:val="22"/>
          <w:szCs w:val="22"/>
        </w:rPr>
        <w:t xml:space="preserve">Um número alto de clientes 'de compra única' pode indicar problemas na experiência pós-venda ou ausência de gatilhos de recompra. Esse indicador é a base para campanhas de segunda compra.</w:t>
      </w:r>
    </w:p>
    <w:p>
      <w:pPr>
        <w:pBdr>
          <w:bottom w:val="single" w:color="CCCCCC" w:sz="6" w:space="4"/>
        </w:pBdr>
        <w:spacing w:after="100"/>
      </w:pPr>
    </w:p>
    <w:p>
      <w:pPr>
        <w:pStyle w:val="Heading1"/>
        <w:spacing w:after="150" w:before="400"/>
      </w:pPr>
      <w:r>
        <w:rPr>
          <w:color w:val="1F4E79"/>
        </w:rPr>
        <w:t xml:space="preserve">KPI 12 — Participação Percentual de Cada Categoria no Faturamento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50"/>
      </w:pPr>
      <w:r>
        <w:rPr>
          <w:sz w:val="22"/>
          <w:szCs w:val="22"/>
        </w:rPr>
        <w:t xml:space="preserve">Visualizar o mix de faturamento da empresa por categoria de produto, mostrando o peso relativo de cada uma dentro do total vendido.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WITH faturamento_categoria 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p.categoria,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SUM(iv.quantidade * iv.valor_unitario) AS faturamento_categoria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FROM itens_venda AS iv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INNER JOIN produtos AS 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ON iv.id_produto = p.id_produto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GROUP BY p.categoria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total_geral_categorias 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SELECT SUM(faturamento_categoria) AS faturamento_total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FROM faturamento_categoria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fc.categoria,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fc.faturamento_categoria,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ROUND(fc.faturamento_categoria / tg.faturamento_total * 100, 2) AS percentual_do_faturamento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faturamento_categoria AS fc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CROSS JOIN total_geral_categorias AS tg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ORDER BY fc.faturamento_categoria DESC;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 do Resultado</w:t>
      </w:r>
    </w:p>
    <w:p>
      <w:pPr>
        <w:spacing w:after="100"/>
      </w:pPr>
      <w:r>
        <w:rPr>
          <w:sz w:val="22"/>
          <w:szCs w:val="22"/>
        </w:rPr>
        <w:t xml:space="preserve">Esse indicador complementa o KPI 01 ao mostrar o peso relativo (%) de cada categoria, e não apenas o valor absoluto. É útil para apresentações executivas, onde a proporção fala mais forte que o valor bruto.</w:t>
      </w:r>
    </w:p>
    <w:p>
      <w:pPr>
        <w:pBdr>
          <w:bottom w:val="single" w:color="CCCCCC" w:sz="6" w:space="4"/>
        </w:pBdr>
        <w:spacing w:after="100"/>
      </w:pPr>
    </w:p>
    <w:p>
      <w:pPr>
        <w:pStyle w:val="Heading1"/>
        <w:spacing w:after="150" w:before="400"/>
      </w:pPr>
      <w:r>
        <w:rPr>
          <w:color w:val="1F4E79"/>
        </w:rPr>
        <w:t xml:space="preserve">KPI 13 — Vendedores com Faturamento Acima da Média da Equipe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50"/>
      </w:pPr>
      <w:r>
        <w:rPr>
          <w:sz w:val="22"/>
          <w:szCs w:val="22"/>
        </w:rPr>
        <w:t xml:space="preserve">Destacar os vendedores que estão performando acima da média geral da equipe, servindo de referência de boas práticas comerciais.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WITH faturamento_vendedor 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vd.id_vendedor,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vd.nome_vendedor,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SUM(v.valor_total) AS faturamento_vendedor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FROM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INNER JOIN vendedores AS vd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ON v.id_vendedor = vd.id_vendedor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WHERE v.status = 'Concluída'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GROUP BY vd.id_vendedor, vd.nome_vendedor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media_vendedores 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SELECT AVG(faturamento_vendedor) AS media_faturamento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FROM faturamento_vendedor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fv.nome_vendedor,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fv.faturamento_vendedor,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mv.media_faturamento,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fv.faturamento_vendedor - mv.media_faturamento AS diferenca_para_media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faturamento_vendedor AS fv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CROSS JOIN media_vendedores AS mv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WHERE fv.faturamento_vendedor &gt; mv.media_faturamento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ORDER BY fv.faturamento_vendedor DESC;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 do Resultado</w:t>
      </w:r>
    </w:p>
    <w:p>
      <w:pPr>
        <w:spacing w:after="100"/>
      </w:pPr>
      <w:r>
        <w:rPr>
          <w:sz w:val="22"/>
          <w:szCs w:val="22"/>
        </w:rPr>
        <w:t xml:space="preserve">Os vendedores listados aqui superam a média da equipe e podem ser estudados como referência de processo comercial. A coluna de diferença para a média mostra o quanto cada um está acima do padrão do time.</w:t>
      </w:r>
    </w:p>
    <w:p>
      <w:pPr>
        <w:pBdr>
          <w:bottom w:val="single" w:color="CCCCCC" w:sz="6" w:space="4"/>
        </w:pBdr>
        <w:spacing w:after="100"/>
      </w:pPr>
    </w:p>
    <w:p>
      <w:pPr>
        <w:pStyle w:val="Heading1"/>
        <w:spacing w:after="150" w:before="400"/>
      </w:pPr>
      <w:r>
        <w:rPr>
          <w:color w:val="1F4E79"/>
        </w:rPr>
        <w:t xml:space="preserve">KPI 14 — Top 3 Produtos Mais Vendidos em Quantidade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50"/>
      </w:pPr>
      <w:r>
        <w:rPr>
          <w:sz w:val="22"/>
          <w:szCs w:val="22"/>
        </w:rPr>
        <w:t xml:space="preserve">Identificar os produtos com maior giro em unidades vendidas, apoiando decisões de reposição de estoque e negociação com fornecedores.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WITH quantidade_por_produto 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p.id_produto,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p.nome_produto,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p.categoria,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SUM(iv.quantidade) AS quantidade_total_vendida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FROM itens_venda AS iv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INNER JOIN produtos AS 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ON iv.id_produto = p.id_produto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GROUP BY p.id_produto, p.nome_produto, p.categoria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nome_produto,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categoria,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quantidade_total_vendida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quantidade_por_produto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ORDER BY quantidade_total_vendida DESC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LIMIT 3;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 do Resultado</w:t>
      </w:r>
    </w:p>
    <w:p>
      <w:pPr>
        <w:spacing w:after="100"/>
      </w:pPr>
      <w:r>
        <w:rPr>
          <w:sz w:val="22"/>
          <w:szCs w:val="22"/>
        </w:rPr>
        <w:t xml:space="preserve">Produtos com alto volume de vendas em unidades merecem atenção redobrada de estoque para evitar ruptura. Também são bons candidatos para negociação de melhores condições de compra junto aos fornecedores.</w:t>
      </w:r>
    </w:p>
    <w:p>
      <w:pPr>
        <w:pBdr>
          <w:bottom w:val="single" w:color="CCCCCC" w:sz="6" w:space="4"/>
        </w:pBdr>
        <w:spacing w:after="100"/>
      </w:pPr>
    </w:p>
    <w:p>
      <w:pPr>
        <w:pStyle w:val="Heading1"/>
        <w:spacing w:after="150" w:before="400"/>
      </w:pPr>
      <w:r>
        <w:rPr>
          <w:color w:val="1F4E79"/>
        </w:rPr>
        <w:t xml:space="preserve">KPI 15 — Relacionamento com o Cliente (Recência, Frequência e Valor)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50"/>
      </w:pPr>
      <w:r>
        <w:rPr>
          <w:sz w:val="22"/>
          <w:szCs w:val="22"/>
        </w:rPr>
        <w:t xml:space="preserve">Consolidar, para cada cliente, um mini raio-x de relacionamento: quantas vezes comprou, quanto gastou e quando foi sua primeira e última compra — mesmo os que nunca compraram.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c.id_cliente,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c.nome_cliente,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COUNT(v.id_venda) AS quantidade_compras,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COALESCE(SUM(v.valor_total), 0) AS valor_total_comprado,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MIN(v.data_venda) AS data_primeira_compra,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MAX(v.data_venda) AS data_ultima_compra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clientes AS 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LEFT JOIN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ON c.id_cliente = v.id_cliente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GROUP BY c.id_cliente, c.nome_cliente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ORDER BY valor_total_comprado DESC;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 do Resultado</w:t>
      </w:r>
    </w:p>
    <w:p>
      <w:pPr>
        <w:spacing w:after="100"/>
      </w:pPr>
      <w:r>
        <w:rPr>
          <w:sz w:val="22"/>
          <w:szCs w:val="22"/>
        </w:rPr>
        <w:t xml:space="preserve">Esse indicador funciona como uma versão simplificada de análise RFM (Recência, Frequência, Valor). Clientes com data de última compra muito antiga, mas alto valor histórico, são fortes candidatos a ações de reativação.</w:t>
      </w:r>
    </w:p>
    <w:p>
      <w:pPr>
        <w:pBdr>
          <w:bottom w:val="single" w:color="CCCCCC" w:sz="6" w:space="4"/>
        </w:pBdr>
        <w:spacing w:after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2026-09-10T23:07:50.166Z</dcterms:created>
  <dcterms:modified xsi:type="dcterms:W3CDTF">2026-09-10T23:07:50.175Z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