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Idées Conception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robot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 déplace notre masse sur les 3 axes dont un qui gère la direction et le reste sert pour le déplacement linéaire.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Rail interne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contact par adhérence ou par engrenage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roues libres et 1 roue motorisée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roue libre et 2 roues motorisées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Masse latérale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cette masse permet de faire pencher le robot pour le faire tourner, la commande dirigera l’angle que doit suivre le robot pour tourner correctement via les capteurs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poulie courroie (contrôle X)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pignon crémaillère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 sans fin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(max speed)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même système que la roue du rail interne mis en perpendiculaire (voir photo)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Capteurs: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Inclinomètre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Gyroscope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