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DESPACHO ORDEM DE MISSÃO Nº &lt;NUMERO_OM&gt;/&lt;ANO&gt;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PROCEDIMENTO: Inquérito Policial nº &lt;NUMERO_IP&gt; PORTARIA/BO nº: &lt;NUMERO_BO&gt;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TIPIFICAÇÃO: &lt;TIPO_PENAL&gt; INVESTIGADOS: &lt;NOME_INVESTIGADOS&gt; VÍTIMA(S):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&lt;NOME_VITIMAS&gt; DATA DO FATO: &lt;DATA_OCORRENCIA&gt; LOCAL: &lt;LOCAL_FATO&gt;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DOS FATOS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&lt;NARRATIVA_RESUMIDA&gt; &lt;MODO_OPERACIONAL&gt;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&lt;ELEMENTOS_JÁ_IDENTIFICADOS&gt;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DA MATERIALIDADE/AUTORIA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Até o momento foram colhidos os seguintes elementos: &lt;PROVAS_EXISTENTES&gt;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&lt;PESSOAS_OUVIDAS&gt; &lt;LAUDOS_CONCLUÍDOS&gt;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DAS DILIGÊNCIAS PENDENTES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Diante do acima exposto, DETERMINO que a equipe de investigação adote as seguintes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providências: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3.1 DILIGÊNCIAS INVESTIGATIVAS: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Localização e oitiva de testemunhas: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• &lt;LISTA_PESSOAS_LOCALIZAR&gt;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• &lt;ENDEREÇOS_CONHECIDOS&gt;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• &lt;TELEFONES_CONTATO&gt;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Levantamento de campo: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• &lt;ENDEREÇOS_VERIFICAR&gt;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• &lt;CÂMERAS_IDENTIFICAR&gt;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• &lt;ESTABELECIMENTOS_VISITAR&gt;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Pesquisas em bancos de dados: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• &lt;SISTEMAS_CONSULTAR&gt;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• &lt;DADOS_PESQUISAR&gt;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• &lt;REGISTROS_VERIFICAR&gt;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Análise de dispositivos/documentos: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• &lt;MATERIAIS_ANALISAR&gt;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• &lt;DOCUMENTOS_VERIFICAR&gt;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• &lt;MÍDIAS_EXAMINAR&gt;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e) Outras providências: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• &lt;DILIGÊNCIAS_ESPECÍFICAS&gt;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• &lt;MEDIDAS_URGENTES&gt;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• &lt;PRAZOS_CUMPRIR&gt;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ORIENTAÇÕES ESPECÍFICAS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Prazo para conclusão: &lt;PRAZO_DILIGÊNCIAS&gt;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Observações importantes: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• Manter sigilo das investigações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• Documentar todas as diligências realizadas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• Fotografar/filmar locais quando pertinente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• Coletar dados de testemunhas contatadas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• Preservar eventual cadeia de custódia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• Relatar imediatamente fatos relevantes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DETERMINAÇÕES FINAIS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EXTRAIR uma via do presente despacho para entrega ao setor de investigação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As respostas deverão ser repassadas ao Cartório mediante relatório circunstanciado contendo: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• Diligências efetivamente realizadas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• Resultados obtidos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• Dificuldades encontradas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• Sugestões de novas diligências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c) Havendo necessidade de medidas urgentes, comunicar imediatamente esta Autoridade Policial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presente documento vale como ORDEM DE MISSÃO.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CUMPRA-SE.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&lt;CIDADE&gt;, &lt;DATA_ATUAL&gt;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CIENTE/DE ACORDO: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OIP: _____________________________________ NOME/MATRÍCULA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Data: ____/____/____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