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Histórico de Revisão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4.999999999998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69"/>
        <w:gridCol w:w="960"/>
        <w:gridCol w:w="2949"/>
        <w:gridCol w:w="2268"/>
        <w:gridCol w:w="1539"/>
        <w:tblGridChange w:id="0">
          <w:tblGrid>
            <w:gridCol w:w="1869"/>
            <w:gridCol w:w="960"/>
            <w:gridCol w:w="2949"/>
            <w:gridCol w:w="2268"/>
            <w:gridCol w:w="1539"/>
          </w:tblGrid>
        </w:tblGridChange>
      </w:tblGrid>
      <w:t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Descrição da Atualização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Autor/Responsável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Revisor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a"/>
                <w:sz w:val="20"/>
                <w:szCs w:val="20"/>
                <w:rtl w:val="0"/>
              </w:rPr>
              <w:t xml:space="preserve">Início da escrita do documento de 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Tadeu Diniz, Lucas William, Marcos Henrique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a"/>
                <w:sz w:val="20"/>
                <w:szCs w:val="20"/>
                <w:rtl w:val="0"/>
              </w:rPr>
              <w:t xml:space="preserve">Modificação no Índice e no Papel dos atores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Tadeu Diniz, Lucas William, Marcos Henrique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04/10/2019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a"/>
                <w:sz w:val="20"/>
                <w:szCs w:val="20"/>
                <w:rtl w:val="0"/>
              </w:rPr>
              <w:t xml:space="preserve">Modificação nas tabelas de funcionalidades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Tadeu Diniz, Lucas William, Marcos Henrique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pos="9360"/>
            </w:tabs>
            <w:spacing w:before="80" w:line="240" w:lineRule="auto"/>
            <w:rPr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Introdução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</w:t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30j0zll"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1.1</w:t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1fob9te">
            <w:r w:rsidDel="00000000" w:rsidR="00000000" w:rsidRPr="00000000">
              <w:rPr>
                <w:sz w:val="20"/>
                <w:szCs w:val="20"/>
                <w:rtl w:val="0"/>
              </w:rPr>
              <w:t xml:space="preserve">Escopo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1.2</w:t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3znysh7">
            <w:r w:rsidDel="00000000" w:rsidR="00000000" w:rsidRPr="00000000">
              <w:rPr>
                <w:sz w:val="20"/>
                <w:szCs w:val="20"/>
                <w:rtl w:val="0"/>
              </w:rPr>
              <w:t xml:space="preserve">Não Escopo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1.3</w:t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2et92p0"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Definições, Acrônimos e Abreviações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1.</w:t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tyjcwt">
            <w:r w:rsidDel="00000000" w:rsidR="00000000" w:rsidRPr="00000000">
              <w:rPr>
                <w:sz w:val="20"/>
                <w:szCs w:val="20"/>
                <w:rtl w:val="0"/>
              </w:rPr>
              <w:t xml:space="preserve">Referências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1.5</w:t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3dy6vkm">
            <w:r w:rsidDel="00000000" w:rsidR="00000000" w:rsidRPr="00000000">
              <w:rPr>
                <w:sz w:val="20"/>
                <w:szCs w:val="20"/>
                <w:rtl w:val="0"/>
              </w:rPr>
              <w:t xml:space="preserve">Visão Geral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1.6</w:t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1t3h5sf">
            <w:r w:rsidDel="00000000" w:rsidR="00000000" w:rsidRPr="00000000">
              <w:rPr>
                <w:sz w:val="20"/>
                <w:szCs w:val="20"/>
                <w:rtl w:val="0"/>
              </w:rPr>
              <w:t xml:space="preserve">Posicionamento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2</w:t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4d34og8"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Problema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2.1</w:t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2s8eyo1"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Projeto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26in1rg">
            <w:r w:rsidDel="00000000" w:rsidR="00000000" w:rsidRPr="00000000">
              <w:rPr>
                <w:sz w:val="20"/>
                <w:szCs w:val="20"/>
                <w:rtl w:val="0"/>
              </w:rPr>
              <w:t xml:space="preserve">Abrangência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3.1</w:t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lnxbz9">
            <w:r w:rsidDel="00000000" w:rsidR="00000000" w:rsidRPr="00000000">
              <w:rPr>
                <w:sz w:val="20"/>
                <w:szCs w:val="20"/>
                <w:rtl w:val="0"/>
              </w:rPr>
              <w:t xml:space="preserve">Papel das Partes Interessadas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3.2.1</w:t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pos="9360"/>
            </w:tabs>
            <w:spacing w:before="60" w:line="240" w:lineRule="auto"/>
            <w:ind w:left="720" w:firstLine="0"/>
            <w:rPr>
              <w:sz w:val="20"/>
              <w:szCs w:val="20"/>
            </w:rPr>
          </w:pPr>
          <w:hyperlink w:anchor="_1ksv4uv">
            <w:r w:rsidDel="00000000" w:rsidR="00000000" w:rsidRPr="00000000">
              <w:rPr>
                <w:sz w:val="20"/>
                <w:szCs w:val="20"/>
                <w:rtl w:val="0"/>
              </w:rPr>
              <w:t xml:space="preserve">Equipe de Desenvolvimento do Projeto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3.2.2</w:t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44sinio">
            <w:r w:rsidDel="00000000" w:rsidR="00000000" w:rsidRPr="00000000">
              <w:rPr>
                <w:sz w:val="20"/>
                <w:szCs w:val="20"/>
                <w:rtl w:val="0"/>
              </w:rPr>
              <w:t xml:space="preserve">Papel dos Atores do Sistema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3.3</w:t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2jxsxqh"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Ambiente do Usuário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3.4</w:t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z337ya"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Principais Necessidades e Funcionalidades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3j2qqm3">
            <w:r w:rsidDel="00000000" w:rsidR="00000000" w:rsidRPr="00000000">
              <w:rPr>
                <w:sz w:val="20"/>
                <w:szCs w:val="20"/>
                <w:rtl w:val="0"/>
              </w:rPr>
              <w:t xml:space="preserve">Visão Geral do Produto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1y810tw"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Interfaces do Produto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5.1</w:t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4i7ojhp">
            <w:r w:rsidDel="00000000" w:rsidR="00000000" w:rsidRPr="00000000">
              <w:rPr>
                <w:sz w:val="20"/>
                <w:szCs w:val="20"/>
                <w:rtl w:val="0"/>
              </w:rPr>
              <w:t xml:space="preserve">Resumo das Capacidades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5.2</w:t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2xcytpi"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 Técnicas e Tecnológicas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1ci93xb">
            <w:r w:rsidDel="00000000" w:rsidR="00000000" w:rsidRPr="00000000">
              <w:rPr>
                <w:sz w:val="20"/>
                <w:szCs w:val="20"/>
                <w:rtl w:val="0"/>
              </w:rPr>
              <w:t xml:space="preserve">Critérios de Aceitação do Sistema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3whwml4">
            <w:r w:rsidDel="00000000" w:rsidR="00000000" w:rsidRPr="00000000">
              <w:rPr>
                <w:sz w:val="20"/>
                <w:szCs w:val="20"/>
                <w:rtl w:val="0"/>
              </w:rPr>
              <w:t xml:space="preserve">Escopo Não Incluído no Sistema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2bn6wsx">
            <w:r w:rsidDel="00000000" w:rsidR="00000000" w:rsidRPr="00000000">
              <w:rPr>
                <w:sz w:val="20"/>
                <w:szCs w:val="20"/>
                <w:rtl w:val="0"/>
              </w:rPr>
              <w:t xml:space="preserve">Premissas e Restrições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qsh70q"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Dados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10</w:t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pos="9360"/>
            </w:tabs>
            <w:spacing w:after="80" w:before="200" w:line="240" w:lineRule="auto"/>
            <w:rPr>
              <w:sz w:val="20"/>
              <w:szCs w:val="20"/>
            </w:rPr>
          </w:pPr>
          <w:hyperlink w:anchor="_qk0ckre0e4rm">
            <w:r w:rsidDel="00000000" w:rsidR="00000000" w:rsidRPr="00000000">
              <w:rPr>
                <w:sz w:val="20"/>
                <w:szCs w:val="20"/>
                <w:rtl w:val="0"/>
              </w:rPr>
              <w:t xml:space="preserve">Aprovação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widowControl w:val="0"/>
        <w:tabs>
          <w:tab w:val="left" w:pos="432"/>
        </w:tabs>
        <w:spacing w:after="60" w:before="240" w:line="240" w:lineRule="auto"/>
        <w:ind w:right="72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bookmarkStart w:colFirst="0" w:colLast="0" w:name="_ewmalarnnskf" w:id="0"/>
      <w:bookmarkEnd w:id="0"/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Documento de Visão </w:t>
      </w:r>
    </w:p>
    <w:p w:rsidR="00000000" w:rsidDel="00000000" w:rsidP="00000000" w:rsidRDefault="00000000" w:rsidRPr="00000000" w14:paraId="00000041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u6q9olp6x5nd" w:id="1"/>
      <w:bookmarkEnd w:id="1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42">
      <w:pPr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documento tem por finalidade coletar, analisar e definir necessidades e características gerais do aplicativo Matemática. Concentra-se nas necessidades apontadas pelos usuários, nas razões que levam a essas necessidades, como elas serão atendidas pelo sistema e quais as restrições do projeto.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l2aiqqemj0zs" w:id="2"/>
      <w:bookmarkEnd w:id="2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Objetivo</w:t>
      </w:r>
    </w:p>
    <w:p w:rsidR="00000000" w:rsidDel="00000000" w:rsidP="00000000" w:rsidRDefault="00000000" w:rsidRPr="00000000" w14:paraId="00000046">
      <w:pPr>
        <w:spacing w:line="360" w:lineRule="auto"/>
        <w:ind w:firstLine="851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documento tem por finalidade coletar, analisar e definir necessidades e características gerais do aplicativo Matemática. Concentra-se nas necessidades apontadas pelos usuários, nas razões que levam a essas necessidades e como elas serão atendidas pelo sistema.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8vvx9wbey3jy" w:id="3"/>
      <w:bookmarkEnd w:id="3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Escopo</w:t>
      </w:r>
    </w:p>
    <w:p w:rsidR="00000000" w:rsidDel="00000000" w:rsidP="00000000" w:rsidRDefault="00000000" w:rsidRPr="00000000" w14:paraId="0000004A">
      <w:pPr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851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m92966kg2q6g" w:id="4"/>
      <w:bookmarkEnd w:id="4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Não Escopo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1571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Integração com outros sistemas que não estejam explicitamente identificados neste documento;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eptvvpezux2e" w:id="5"/>
      <w:bookmarkEnd w:id="5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Definições, Acrônimos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Ranking: </w:t>
      </w:r>
      <w:r w:rsidDel="00000000" w:rsidR="00000000" w:rsidRPr="00000000">
        <w:rPr>
          <w:sz w:val="20"/>
          <w:szCs w:val="20"/>
          <w:rtl w:val="0"/>
        </w:rPr>
        <w:t xml:space="preserve">Sistema de</w:t>
      </w:r>
    </w:p>
    <w:p w:rsidR="00000000" w:rsidDel="00000000" w:rsidP="00000000" w:rsidRDefault="00000000" w:rsidRPr="00000000" w14:paraId="00000054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a9vl27eu2nos" w:id="6"/>
      <w:bookmarkEnd w:id="6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Referências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57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pos="774"/>
        </w:tabs>
        <w:spacing w:after="120" w:line="360" w:lineRule="auto"/>
        <w:ind w:firstLine="77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referências para este documento de visão as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entrevistas com as pessoas que serão os usuários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3hwb4it07bo1" w:id="7"/>
      <w:bookmarkEnd w:id="7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Visão Geral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de visão está organizado de forma a fornecer uma ampla visão sobre o escopo do aplicativo Matemática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Seu conteúdo está organizado de forma a fornecer uma visão dos envolvidos no projeto, das necessidades apontadas por estes envolvidos, dos benefícios esperados pelos envolvidos, e das funcionalidades e suas características para atender a estes benefícios. Também são apresentados aqui requisitos importantes para o produto, não sendo, porém, realizado o detalhamento de cada funcionalidade de sistema, visto que esta atividade será realizada no Documento de Requisitos.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kvqznmu1cqwt" w:id="8"/>
      <w:bookmarkEnd w:id="8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Posicionamento</w:t>
      </w:r>
    </w:p>
    <w:p w:rsidR="00000000" w:rsidDel="00000000" w:rsidP="00000000" w:rsidRDefault="00000000" w:rsidRPr="00000000" w14:paraId="0000005D">
      <w:pPr>
        <w:keepLines w:val="1"/>
        <w:widowControl w:val="0"/>
        <w:spacing w:after="120" w:line="240" w:lineRule="auto"/>
        <w:ind w:lef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bddewvl3d17j" w:id="9"/>
      <w:bookmarkEnd w:id="9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Descrição do Problema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57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quantidade de ferramentas que auxiliam no tratamento de crianças com Transtorno do Déficit de Atenção com Hiperatividade (TDAH), que se caracteriza por sintomas de desatenção, inquietude e impulsividade, e pequena ainda mais se tratando de um jogo que auxilie a criança a manter a atenção, e ao mesmo tempo aprender assuntos voltado a matemática. Diante deste cenário o aplicativo Matemática se propõe a ajudar a criança a manter o foco nas questões voltadas a matemática, e ao mesmo tempo poder aprender os assuntos de forma simples e intuitiva.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0"/>
              <w:spacing w:after="120" w:line="240" w:lineRule="auto"/>
              <w:ind w:left="72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left" w:pos="774"/>
              </w:tabs>
              <w:spacing w:after="12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Aplicação com temática matemática mas sem meios competitivos..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widowControl w:val="0"/>
              <w:spacing w:after="120" w:line="240" w:lineRule="auto"/>
              <w:ind w:left="72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left" w:pos="774"/>
              </w:tabs>
              <w:spacing w:after="12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Administrador, Usuários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0"/>
              <w:spacing w:after="120" w:line="240" w:lineRule="auto"/>
              <w:ind w:left="72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impactando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pos="774"/>
              </w:tabs>
              <w:spacing w:after="12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Há casos em que pessoas jogam apenas para competir com alguém.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9">
            <w:pPr>
              <w:keepLines w:val="1"/>
              <w:widowControl w:val="0"/>
              <w:spacing w:after="120" w:line="240" w:lineRule="auto"/>
              <w:ind w:left="72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Uma solução de sucesso deveria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tabs>
                <w:tab w:val="left" w:pos="774"/>
              </w:tabs>
              <w:spacing w:after="12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recorde pessoal para apresentação em ambiente público.</w:t>
            </w:r>
          </w:p>
        </w:tc>
      </w:tr>
    </w:tbl>
    <w:p w:rsidR="00000000" w:rsidDel="00000000" w:rsidP="00000000" w:rsidRDefault="00000000" w:rsidRPr="00000000" w14:paraId="0000006B">
      <w:pPr>
        <w:keepLines w:val="1"/>
        <w:widowControl w:val="0"/>
        <w:spacing w:after="120" w:line="240" w:lineRule="auto"/>
        <w:ind w:lef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1"/>
        <w:widowControl w:val="0"/>
        <w:spacing w:after="120" w:line="240" w:lineRule="auto"/>
        <w:ind w:lef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l0k1rms7ulj5" w:id="10"/>
      <w:bookmarkEnd w:id="10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Descrição do Projeto</w:t>
      </w:r>
    </w:p>
    <w:p w:rsidR="00000000" w:rsidDel="00000000" w:rsidP="00000000" w:rsidRDefault="00000000" w:rsidRPr="00000000" w14:paraId="0000006E">
      <w:pPr>
        <w:spacing w:before="200" w:line="360" w:lineRule="auto"/>
        <w:ind w:firstLine="851"/>
        <w:jc w:val="both"/>
        <w:rPr>
          <w:sz w:val="20"/>
          <w:szCs w:val="20"/>
        </w:rPr>
      </w:pPr>
      <w:bookmarkStart w:colFirst="0" w:colLast="0" w:name="_17dp8vu" w:id="11"/>
      <w:bookmarkEnd w:id="11"/>
      <w:r w:rsidDel="00000000" w:rsidR="00000000" w:rsidRPr="00000000">
        <w:rPr>
          <w:sz w:val="20"/>
          <w:szCs w:val="20"/>
          <w:rtl w:val="0"/>
        </w:rPr>
        <w:t xml:space="preserve">O aplicativo Matemática e um jogo educativo voltado para crianças com Transtorno do Déficit de Atenção com Hiperatividade (TDAH). O Matemática! é um jogo de erros e acertos tendo como base as operações matemáticas: adição, subtração, divisão, multiplicação e exponenciação. Onde o usuário verá uma operação e terá que determinar o resultado correto clicando no número desejado. Ao clicar na opção que corresponde ao resultado correto da operação o aplicativo indicará o acerto, entretanto, se for escolhido um número que não corresponda ao resultado correto, o aplicativo indicará que o resultado deveria ser outro e mostrará a opção que deveria ter sido escolhida. O aplicativo terá dois modos de jogo o “TDAH” e o “Competitivo”, onde o segundo necessitará de autenticação, neste modo haverá um ranking e um tempo para cada operação do jogo e a cada acerto o nível das questões irá aumentar. Já o primeiro não será necessário autenticação e será voltado exclusivamente para o aprendizado da criança.</w:t>
      </w:r>
    </w:p>
    <w:p w:rsidR="00000000" w:rsidDel="00000000" w:rsidP="00000000" w:rsidRDefault="00000000" w:rsidRPr="00000000" w14:paraId="0000006F">
      <w:pPr>
        <w:keepLines w:val="1"/>
        <w:widowControl w:val="0"/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x0z83zl3obbn" w:id="12"/>
      <w:bookmarkEnd w:id="12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Abrangência</w:t>
      </w:r>
    </w:p>
    <w:p w:rsidR="00000000" w:rsidDel="00000000" w:rsidP="00000000" w:rsidRDefault="00000000" w:rsidRPr="00000000" w14:paraId="00000071">
      <w:pPr>
        <w:tabs>
          <w:tab w:val="left" w:pos="1276"/>
        </w:tabs>
        <w:spacing w:before="200" w:line="360" w:lineRule="auto"/>
        <w:ind w:firstLine="114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aplicativo estará disponível em um ambiente móvel, podendo ser usado </w:t>
      </w:r>
      <w:r w:rsidDel="00000000" w:rsidR="00000000" w:rsidRPr="00000000">
        <w:rPr>
          <w:i w:val="1"/>
          <w:sz w:val="20"/>
          <w:szCs w:val="20"/>
          <w:rtl w:val="0"/>
        </w:rPr>
        <w:t xml:space="preserve">off-line </w:t>
      </w:r>
      <w:r w:rsidDel="00000000" w:rsidR="00000000" w:rsidRPr="00000000">
        <w:rPr>
          <w:sz w:val="20"/>
          <w:szCs w:val="20"/>
          <w:rtl w:val="0"/>
        </w:rPr>
        <w:t xml:space="preserve">no modo “TDAH”.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g3xbibakqed2" w:id="13"/>
      <w:bookmarkEnd w:id="13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Papel das Partes Interessadas</w:t>
      </w:r>
    </w:p>
    <w:p w:rsidR="00000000" w:rsidDel="00000000" w:rsidP="00000000" w:rsidRDefault="00000000" w:rsidRPr="00000000" w14:paraId="00000074">
      <w:pPr>
        <w:pStyle w:val="Heading3"/>
        <w:keepLines w:val="0"/>
        <w:widowControl w:val="0"/>
        <w:numPr>
          <w:ilvl w:val="2"/>
          <w:numId w:val="4"/>
        </w:numPr>
        <w:spacing w:after="60" w:before="120" w:line="240" w:lineRule="auto"/>
        <w:ind w:left="720"/>
        <w:rPr>
          <w:b w:val="1"/>
          <w:i w:val="1"/>
          <w:sz w:val="20"/>
          <w:szCs w:val="20"/>
        </w:rPr>
      </w:pPr>
      <w:bookmarkStart w:colFirst="0" w:colLast="0" w:name="_rohxpe2afnxl" w:id="14"/>
      <w:bookmarkEnd w:id="14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Usuários do Sistema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5.0" w:type="dxa"/>
        <w:jc w:val="center"/>
        <w:tblLayout w:type="fixed"/>
        <w:tblLook w:val="0400"/>
      </w:tblPr>
      <w:tblGrid>
        <w:gridCol w:w="2984"/>
        <w:gridCol w:w="5541"/>
        <w:tblGridChange w:id="0">
          <w:tblGrid>
            <w:gridCol w:w="2984"/>
            <w:gridCol w:w="554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ind w:firstLine="229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pelos requisitos funcionais e não funcionais do sistema.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pelos testes do sistema para homologação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ind w:firstLine="229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Papel no 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Atuar como facilitador e especificador dos requisitos sistêmicos perante a equipe de desenvolvimento.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Garantir que as regras de negócio sejam suportadas pela base legal.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e aprovar os requisitos.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Fornecer os parâmetros operacionais do sistema.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Acompanhar o desenvolvimento do sistema.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Decidir sobre a realização de reuniões com os colaboradores.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Participar da homologação das decisões relacionadas aos sistemas.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Participar da Homologação do produto final.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ind w:left="22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Insumos ao projeto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Funcionais.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Não-Funcionais.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testes para homologação do sistema.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Consultas diversas para validação do sistema.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 das aplicações.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Representante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ind w:left="7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Haroldo Santos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Lines w:val="0"/>
        <w:widowControl w:val="0"/>
        <w:numPr>
          <w:ilvl w:val="2"/>
          <w:numId w:val="4"/>
        </w:numPr>
        <w:spacing w:after="60" w:before="120" w:line="240" w:lineRule="auto"/>
        <w:ind w:left="720"/>
        <w:rPr>
          <w:b w:val="1"/>
          <w:i w:val="1"/>
          <w:sz w:val="20"/>
          <w:szCs w:val="20"/>
        </w:rPr>
      </w:pPr>
      <w:bookmarkStart w:colFirst="0" w:colLast="0" w:name="_5wtvuudp0t5v" w:id="15"/>
      <w:bookmarkEnd w:id="15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Equipe de Desenvolvimento do Projeto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65.0" w:type="dxa"/>
        <w:jc w:val="center"/>
        <w:tblLayout w:type="fixed"/>
        <w:tblLook w:val="0400"/>
      </w:tblPr>
      <w:tblGrid>
        <w:gridCol w:w="2984"/>
        <w:gridCol w:w="5581"/>
        <w:tblGridChange w:id="0">
          <w:tblGrid>
            <w:gridCol w:w="2984"/>
            <w:gridCol w:w="558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pela identificação dos requisitos do software e pelo desenvolvimento dos modelos estáticos e dinâmicos do projeto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Papel no 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e descrever as necessidades do usuário, especificando as funcionalidades do software que irão atendê-las.  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Levantar os requisitos funcionais e não funcionais do projeto.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o que irá interagir com o sistema.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dentro da visão lógica do sistema, a melhor forma de acomodar as necessidades do usuário, e o impacto da solução adotada sobre os requisitos do sistema.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suma, responsável pela geração de um produto que atenda aos requisitos que foram identificados junto ao usuário.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Insumos ao projeto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8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visão e demais documentos de requisitos de software.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8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Aplicação desenvolvida de acordo com o especificado (artefatos do projeto). 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Representante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ind w:left="7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 Tadeu Carneiro Diniz e Lucas William de Lima Eufrásio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Lines w:val="1"/>
        <w:widowControl w:val="0"/>
        <w:spacing w:after="120" w:line="240" w:lineRule="auto"/>
        <w:ind w:left="72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84nq9p25fsyz" w:id="16"/>
      <w:bookmarkEnd w:id="16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Papel dos Atores do Sistema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21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1"/>
        <w:gridCol w:w="4430"/>
        <w:tblGridChange w:id="0">
          <w:tblGrid>
            <w:gridCol w:w="3791"/>
            <w:gridCol w:w="4430"/>
          </w:tblGrid>
        </w:tblGridChange>
      </w:tblGrid>
      <w:tr>
        <w:tc>
          <w:tcPr>
            <w:shd w:fill="eeece1" w:val="clea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Arial-BoldMT" w:cs="Arial-BoldMT" w:eastAsia="Arial-BoldMT" w:hAnsi="Arial-BoldMT"/>
                <w:b w:val="1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Descrição 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Sistema de </w:t>
            </w: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i w:val="1"/>
                <w:rtl w:val="0"/>
              </w:rPr>
              <w:t xml:space="preserve">Ranking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Usuário com características de alteração no Ranking.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Insumos ao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Permissão para alteração no Ranking.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A definir.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21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1"/>
        <w:gridCol w:w="4430"/>
        <w:tblGridChange w:id="0">
          <w:tblGrid>
            <w:gridCol w:w="3791"/>
            <w:gridCol w:w="4430"/>
          </w:tblGrid>
        </w:tblGridChange>
      </w:tblGrid>
      <w:tr>
        <w:tc>
          <w:tcPr>
            <w:shd w:fill="eeece1" w:val="clea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Arial-BoldMT" w:cs="Arial-BoldMT" w:eastAsia="Arial-BoldMT" w:hAnsi="Arial-BoldMT"/>
                <w:b w:val="1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Descrição 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Perfil de usuário com permissão para acessar a área de modos de jogo.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Insumos ao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Permissão de consulta Ranking,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A definir.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eyaz789bacap" w:id="17"/>
      <w:bookmarkEnd w:id="17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Ambiente do Usuário</w:t>
      </w:r>
    </w:p>
    <w:p w:rsidR="00000000" w:rsidDel="00000000" w:rsidP="00000000" w:rsidRDefault="00000000" w:rsidRPr="00000000" w14:paraId="000000B3">
      <w:pPr>
        <w:keepLines w:val="1"/>
        <w:widowControl w:val="0"/>
        <w:spacing w:after="120" w:before="20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solução de ambiente proposta é a utilização da arquitetura web com padrões de controle de acesso.  Para esta solução, deverá ser avaliada a disponibilidade dos servidores que disponibilizam acesso a esta arquitetura e a disponibilidade de recursos humanos para a implementação.</w:t>
      </w:r>
    </w:p>
    <w:p w:rsidR="00000000" w:rsidDel="00000000" w:rsidP="00000000" w:rsidRDefault="00000000" w:rsidRPr="00000000" w14:paraId="000000B4">
      <w:pPr>
        <w:keepLines w:val="1"/>
        <w:widowControl w:val="0"/>
        <w:spacing w:after="120" w:line="240" w:lineRule="auto"/>
        <w:ind w:lef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432"/>
        <w:rPr>
          <w:b w:val="1"/>
          <w:sz w:val="24"/>
          <w:szCs w:val="24"/>
        </w:rPr>
      </w:pPr>
      <w:bookmarkStart w:colFirst="0" w:colLast="0" w:name="_azo3g12zl7n3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Principais Necessidades e Funcionalidades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27.0" w:type="dxa"/>
        <w:jc w:val="left"/>
        <w:tblInd w:w="70.0" w:type="pct"/>
        <w:tblLayout w:type="fixed"/>
        <w:tblLook w:val="0400"/>
      </w:tblPr>
      <w:tblGrid>
        <w:gridCol w:w="993"/>
        <w:gridCol w:w="6453"/>
        <w:gridCol w:w="1681"/>
        <w:tblGridChange w:id="0">
          <w:tblGrid>
            <w:gridCol w:w="993"/>
            <w:gridCol w:w="6453"/>
            <w:gridCol w:w="1681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sz w:val="20"/>
                <w:szCs w:val="20"/>
                <w:rtl w:val="0"/>
              </w:rPr>
              <w:t xml:space="preserve">Necessidade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sz w:val="20"/>
                <w:szCs w:val="20"/>
                <w:rtl w:val="0"/>
              </w:rPr>
              <w:t xml:space="preserve">Manter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sz w:val="20"/>
                <w:szCs w:val="20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Func.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</w:t>
            </w:r>
            <w:r w:rsidDel="00000000" w:rsidR="00000000" w:rsidRPr="00000000">
              <w:rPr>
                <w:rFonts w:ascii="Spranq eco sans" w:cs="Spranq eco sans" w:eastAsia="Spranq eco sans" w:hAnsi="Spranq eco sans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0"/>
                <w:szCs w:val="20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</w:t>
            </w:r>
            <w:r w:rsidDel="00000000" w:rsidR="00000000" w:rsidRPr="00000000">
              <w:rPr>
                <w:rFonts w:ascii="Spranq eco sans" w:cs="Spranq eco sans" w:eastAsia="Spranq eco sans" w:hAnsi="Spranq eco sans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0"/>
                <w:szCs w:val="20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Excluir </w:t>
            </w:r>
            <w:r w:rsidDel="00000000" w:rsidR="00000000" w:rsidRPr="00000000">
              <w:rPr>
                <w:rFonts w:ascii="Spranq eco sans" w:cs="Spranq eco sans" w:eastAsia="Spranq eco sans" w:hAnsi="Spranq eco sans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0"/>
                <w:szCs w:val="20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</w:t>
            </w:r>
            <w:r w:rsidDel="00000000" w:rsidR="00000000" w:rsidRPr="00000000">
              <w:rPr>
                <w:rFonts w:ascii="Spranq eco sans" w:cs="Spranq eco sans" w:eastAsia="Spranq eco sans" w:hAnsi="Spranq eco sans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0"/>
                <w:szCs w:val="20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Lines w:val="1"/>
        <w:widowControl w:val="0"/>
        <w:spacing w:after="120" w:line="240" w:lineRule="auto"/>
        <w:ind w:left="72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27.0" w:type="dxa"/>
        <w:jc w:val="left"/>
        <w:tblInd w:w="70.0" w:type="pct"/>
        <w:tblLayout w:type="fixed"/>
        <w:tblLook w:val="0400"/>
      </w:tblPr>
      <w:tblGrid>
        <w:gridCol w:w="993"/>
        <w:gridCol w:w="6453"/>
        <w:gridCol w:w="1681"/>
        <w:tblGridChange w:id="0">
          <w:tblGrid>
            <w:gridCol w:w="993"/>
            <w:gridCol w:w="6453"/>
            <w:gridCol w:w="1681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</w:tcPr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sz w:val="20"/>
                <w:szCs w:val="20"/>
                <w:rtl w:val="0"/>
              </w:rPr>
              <w:t xml:space="preserve">Necessidade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sz w:val="20"/>
                <w:szCs w:val="20"/>
                <w:rtl w:val="0"/>
              </w:rPr>
              <w:t xml:space="preserve">Manter </w:t>
            </w: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i w:val="1"/>
                <w:sz w:val="20"/>
                <w:szCs w:val="20"/>
                <w:rtl w:val="0"/>
              </w:rPr>
              <w:t xml:space="preserve">Ranking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sz w:val="20"/>
                <w:szCs w:val="20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Func.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E0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Ranking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do Usuário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0"/>
                <w:szCs w:val="20"/>
                <w:rtl w:val="0"/>
              </w:rPr>
              <w:t xml:space="preserve">Sistema de </w:t>
            </w: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i w:val="1"/>
                <w:sz w:val="20"/>
                <w:szCs w:val="20"/>
                <w:rtl w:val="0"/>
              </w:rPr>
              <w:t xml:space="preserve">Ranking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Excluir Posição do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Ranking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0"/>
                <w:szCs w:val="20"/>
                <w:rtl w:val="0"/>
              </w:rPr>
              <w:t xml:space="preserve">Sistema de </w:t>
            </w: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i w:val="1"/>
                <w:sz w:val="20"/>
                <w:szCs w:val="20"/>
                <w:rtl w:val="0"/>
              </w:rPr>
              <w:t xml:space="preserve">Ranking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Posição do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Ranking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0"/>
                <w:szCs w:val="20"/>
                <w:rtl w:val="0"/>
              </w:rPr>
              <w:t xml:space="preserve">Sistema de </w:t>
            </w: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i w:val="1"/>
                <w:sz w:val="20"/>
                <w:szCs w:val="20"/>
                <w:rtl w:val="0"/>
              </w:rPr>
              <w:t xml:space="preserve">Ranking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Lines w:val="1"/>
        <w:widowControl w:val="0"/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tcg1mbvq181h" w:id="19"/>
      <w:bookmarkEnd w:id="19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Visão Geral do Produto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aplicativo Matemática utilizará a arquitetura web com padrões de controle de acesso. Para esta solução, deverá ser avaliada a disponibilidade dos servidores que disponibilizam acesso a esta arquitetura e a disponibilidade de recursos humanos para a implementação.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2wahwwrwgrhb" w:id="20"/>
      <w:bookmarkEnd w:id="20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Interfaces do Produto</w:t>
      </w:r>
    </w:p>
    <w:p w:rsidR="00000000" w:rsidDel="00000000" w:rsidP="00000000" w:rsidRDefault="00000000" w:rsidRPr="00000000" w14:paraId="000000FB">
      <w:pPr>
        <w:widowControl w:val="0"/>
        <w:spacing w:before="200" w:line="360" w:lineRule="auto"/>
        <w:ind w:firstLine="85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aplicativo Matemática não fará interface com outros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tabs>
          <w:tab w:val="left" w:pos="774"/>
        </w:tabs>
        <w:spacing w:after="120" w:line="360" w:lineRule="auto"/>
        <w:ind w:firstLine="7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hsvvp8w519hw" w:id="21"/>
      <w:bookmarkEnd w:id="21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Resumo das Capacidades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0"/>
        <w:gridCol w:w="4680"/>
        <w:tblGridChange w:id="0">
          <w:tblGrid>
            <w:gridCol w:w="4670"/>
            <w:gridCol w:w="468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Benefícios para o Cliente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Característica(s) que suporta o benefício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Possibilidade de uso do sistema mesmo sem acesso à internet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 jogo terá o modo TDAH que não precisará de conexão com a internet.</w:t>
            </w:r>
          </w:p>
        </w:tc>
      </w:tr>
    </w:tbl>
    <w:p w:rsidR="00000000" w:rsidDel="00000000" w:rsidP="00000000" w:rsidRDefault="00000000" w:rsidRPr="00000000" w14:paraId="00000103">
      <w:pPr>
        <w:widowControl w:val="0"/>
        <w:tabs>
          <w:tab w:val="left" w:pos="774"/>
        </w:tabs>
        <w:spacing w:after="120" w:line="360" w:lineRule="auto"/>
        <w:ind w:firstLine="7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8kuxwnqba3vg" w:id="22"/>
      <w:bookmarkEnd w:id="22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Restrições Técnicas e Tecnológicas</w:t>
      </w:r>
    </w:p>
    <w:p w:rsidR="00000000" w:rsidDel="00000000" w:rsidP="00000000" w:rsidRDefault="00000000" w:rsidRPr="00000000" w14:paraId="00000105">
      <w:pPr>
        <w:tabs>
          <w:tab w:val="left" w:pos="1276"/>
        </w:tabs>
        <w:spacing w:line="360" w:lineRule="auto"/>
        <w:ind w:left="851" w:firstLine="10.999999999999943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1276"/>
        </w:tabs>
        <w:spacing w:line="360" w:lineRule="auto"/>
        <w:ind w:left="851" w:firstLine="10.999999999999943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Padrões de codificação em PHP e Typescript definido pela Equipe do projeto;</w:t>
      </w:r>
    </w:p>
    <w:p w:rsidR="00000000" w:rsidDel="00000000" w:rsidP="00000000" w:rsidRDefault="00000000" w:rsidRPr="00000000" w14:paraId="00000107">
      <w:pPr>
        <w:spacing w:line="360" w:lineRule="auto"/>
        <w:ind w:firstLine="851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zhuwzk71a2dn" w:id="23"/>
      <w:bookmarkEnd w:id="23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Critérios de Aceitação do Sistema</w:t>
      </w:r>
    </w:p>
    <w:p w:rsidR="00000000" w:rsidDel="00000000" w:rsidP="00000000" w:rsidRDefault="00000000" w:rsidRPr="00000000" w14:paraId="00000109">
      <w:pPr>
        <w:widowControl w:val="0"/>
        <w:spacing w:line="360" w:lineRule="auto"/>
        <w:ind w:firstLine="85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que o sistema seja aceito ele deve atender aos requisitos do solicitante do sistema, de forma que possua as características de funcionalidade, confiabilidade, usabilidade, eficiência, manutenibilidade e portabilidade, assim como seus respectivos atributos de qualidade.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432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1nbycsjy9ya3" w:id="24"/>
      <w:bookmarkEnd w:id="24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Escopo Não Incluído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tabs>
          <w:tab w:val="left" w:pos="1276"/>
        </w:tabs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O sistema não fará autenticação por meio de reconhecimento facial.</w:t>
      </w:r>
    </w:p>
    <w:p w:rsidR="00000000" w:rsidDel="00000000" w:rsidP="00000000" w:rsidRDefault="00000000" w:rsidRPr="00000000" w14:paraId="0000010F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432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fy2s1gxgm7bf" w:id="25"/>
      <w:bookmarkEnd w:id="25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Premissas e Restrições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9.0" w:type="dxa"/>
        <w:jc w:val="left"/>
        <w:tblInd w:w="534.0" w:type="dxa"/>
        <w:tblLayout w:type="fixed"/>
        <w:tblLook w:val="0400"/>
      </w:tblPr>
      <w:tblGrid>
        <w:gridCol w:w="4252"/>
        <w:gridCol w:w="5387"/>
        <w:tblGridChange w:id="0">
          <w:tblGrid>
            <w:gridCol w:w="4252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111">
            <w:pPr>
              <w:widowControl w:val="0"/>
              <w:spacing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Premissas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2">
            <w:pPr>
              <w:widowControl w:val="0"/>
              <w:spacing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tabs>
                <w:tab w:val="left" w:pos="3146"/>
              </w:tabs>
              <w:spacing w:after="120" w:before="12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foi desenvolvido com alta manutenibilidade.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numPr>
                <w:ilvl w:val="0"/>
                <w:numId w:val="9"/>
              </w:numPr>
              <w:spacing w:after="120" w:before="12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manutenção será feita sem que os usuários sejam afetados.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tabs>
                <w:tab w:val="left" w:pos="3146"/>
              </w:tabs>
              <w:spacing w:after="120" w:before="12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poderá ser acessado sem o uso de internet.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numPr>
                <w:ilvl w:val="0"/>
                <w:numId w:val="9"/>
              </w:numPr>
              <w:spacing w:after="120" w:before="12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modo TDAH não necessitará de internet</w:t>
            </w:r>
          </w:p>
        </w:tc>
      </w:tr>
    </w:tbl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mcoaxz11l06o" w:id="26"/>
      <w:bookmarkEnd w:id="26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Modelo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left="43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t4loxw264r1e" w:id="27"/>
      <w:bookmarkEnd w:id="27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Aprovação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Lines w:val="1"/>
        <w:widowControl w:val="0"/>
        <w:spacing w:after="120" w:line="360" w:lineRule="auto"/>
        <w:ind w:left="1287" w:hanging="719.999999999999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Santarém, 24 de Agosto de 2019.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40" w:lineRule="auto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40" w:lineRule="auto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Tadeu Diniz</w:t>
        <w:tab/>
        <w:tab/>
        <w:tab/>
        <w:tab/>
        <w:t xml:space="preserve">Lucas William</w:t>
        <w:tab/>
        <w:tab/>
        <w:t xml:space="preserve">Marcos Henrique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hanging="141.73228346456688"/>
        <w:jc w:val="left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Desenvolvedor</w:t>
        <w:tab/>
        <w:tab/>
        <w:tab/>
        <w:t xml:space="preserve">       Desenvolvedor</w:t>
        <w:tab/>
        <w:tab/>
        <w:t xml:space="preserve">          Desenvolvedor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ourier New"/>
  <w:font w:name="Arial-BoldMT"/>
  <w:font w:name="Tahoma">
    <w:embedRegular w:fontKey="{00000000-0000-0000-0000-000000000000}" r:id="rId1" w:subsetted="0"/>
    <w:embedBold w:fontKey="{00000000-0000-0000-0000-000000000000}" r:id="rId2" w:subsetted="0"/>
  </w:font>
  <w:font w:name="Spranq eco sans"/>
  <w:font w:name="ArialMT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widowControl w:val="0"/>
      <w:rPr>
        <w:rFonts w:ascii="Tahoma" w:cs="Tahoma" w:eastAsia="Tahoma" w:hAnsi="Tahom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1"/>
      <w:tblW w:w="935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69"/>
      <w:gridCol w:w="5778"/>
      <w:gridCol w:w="2003"/>
      <w:tblGridChange w:id="0">
        <w:tblGrid>
          <w:gridCol w:w="1569"/>
          <w:gridCol w:w="5778"/>
          <w:gridCol w:w="2003"/>
        </w:tblGrid>
      </w:tblGridChange>
    </w:tblGrid>
    <w:tr>
      <w:trPr>
        <w:trHeight w:val="1260" w:hRule="atLeast"/>
      </w:trPr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vAlign w:val="center"/>
        </w:tcPr>
        <w:p w:rsidR="00000000" w:rsidDel="00000000" w:rsidP="00000000" w:rsidRDefault="00000000" w:rsidRPr="00000000" w14:paraId="00000124">
          <w:pPr>
            <w:widowControl w:val="0"/>
            <w:tabs>
              <w:tab w:val="left" w:pos="1135"/>
            </w:tabs>
            <w:spacing w:before="40" w:line="240" w:lineRule="auto"/>
            <w:ind w:right="68"/>
            <w:jc w:val="center"/>
            <w:rPr>
              <w:rFonts w:ascii="Tahoma" w:cs="Tahoma" w:eastAsia="Tahoma" w:hAnsi="Tahoma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</w:rPr>
            <w:drawing>
              <wp:inline distB="0" distT="0" distL="0" distR="0">
                <wp:extent cx="609600" cy="638175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vAlign w:val="center"/>
        </w:tcPr>
        <w:p w:rsidR="00000000" w:rsidDel="00000000" w:rsidP="00000000" w:rsidRDefault="00000000" w:rsidRPr="00000000" w14:paraId="00000125">
          <w:pPr>
            <w:widowControl w:val="0"/>
            <w:tabs>
              <w:tab w:val="left" w:pos="1135"/>
            </w:tabs>
            <w:spacing w:before="40" w:line="240" w:lineRule="auto"/>
            <w:ind w:right="68"/>
            <w:jc w:val="center"/>
            <w:rPr>
              <w:rFonts w:ascii="Verdana" w:cs="Verdana" w:eastAsia="Verdana" w:hAnsi="Verdana"/>
              <w:b w:val="1"/>
              <w:sz w:val="28"/>
              <w:szCs w:val="2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rtl w:val="0"/>
            </w:rPr>
            <w:t xml:space="preserve">Documento de Visão</w:t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vAlign w:val="center"/>
        </w:tcPr>
        <w:p w:rsidR="00000000" w:rsidDel="00000000" w:rsidP="00000000" w:rsidRDefault="00000000" w:rsidRPr="00000000" w14:paraId="00000126">
          <w:pPr>
            <w:widowControl w:val="0"/>
            <w:tabs>
              <w:tab w:val="left" w:pos="1135"/>
            </w:tabs>
            <w:spacing w:before="40" w:line="240" w:lineRule="auto"/>
            <w:ind w:right="68"/>
            <w:rPr>
              <w:rFonts w:ascii="Verdana" w:cs="Verdana" w:eastAsia="Verdana" w:hAnsi="Verdana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7">
    <w:pPr>
      <w:widowControl w:val="0"/>
      <w:tabs>
        <w:tab w:val="center" w:pos="4320"/>
        <w:tab w:val="right" w:pos="8640"/>
      </w:tabs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8">
    <w:lvl w:ilvl="0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widowControl w:val="0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