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  <w:r>
        <w:rPr>
          <w:rStyle w:val="Forte"/>
          <w:rFonts w:ascii="Helvetica" w:hAnsi="Helvetica" w:cs="Helvetica"/>
          <w:color w:val="1B1B1B"/>
          <w:sz w:val="20"/>
          <w:szCs w:val="20"/>
        </w:rPr>
        <w:t>PARECER DESCRITIVO MICAEL LIMA JOAQUIM</w:t>
      </w:r>
    </w:p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</w:p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  <w:r>
        <w:rPr>
          <w:rStyle w:val="Forte"/>
          <w:rFonts w:ascii="Helvetica" w:hAnsi="Helvetica" w:cs="Helvetica"/>
          <w:color w:val="1B1B1B"/>
          <w:sz w:val="20"/>
          <w:szCs w:val="20"/>
        </w:rPr>
        <w:t>O Atendimento Educacional Especializado (AEE) é um serviço de apoio à sala de aula comum que visa oferecer meios e modos para efetivar o aprendizado de crianças com necessidades específicas. Seu objetivo principal é disponibilizar serviços, recursos de acessibilidade e estratégias que eliminem barreiras para a plena participação em sociedade e para o desenvolvimento da aprendizagem.</w:t>
      </w:r>
    </w:p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  <w:r>
        <w:rPr>
          <w:rStyle w:val="Forte"/>
          <w:rFonts w:ascii="Helvetica" w:hAnsi="Helvetica" w:cs="Helvetica"/>
          <w:color w:val="1B1B1B"/>
          <w:sz w:val="20"/>
          <w:szCs w:val="20"/>
        </w:rPr>
        <w:t>Público-Alvo do AEE são as crianças com Deficiência: aqueles que têm impedimentos de longo prazo de natureza física, intelectual, mental ou sensorial. Igualmente, aquelas com Transtornos Globais do Desenvolvimento (TGD): incluem quadros de alteração no desenvolvimento neuropsicomotor, comprometimento nas relações sociais, na comunicação ou estereotipias motoras, como autismo clássico e síndrome de Asperger. E, atende também crianças com Altas Habilidades/Superdotação: aqueles que apresentam potencial elevado e grande envolvimento com áreas do conhecimento humano, isoladas ou combinadas, como intelectual, acadêmica, de liderança, psicomotora, artes e criatividade.</w:t>
      </w:r>
    </w:p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  <w:r>
        <w:rPr>
          <w:rStyle w:val="Forte"/>
          <w:rFonts w:ascii="Helvetica" w:hAnsi="Helvetica" w:cs="Helvetica"/>
          <w:color w:val="1B1B1B"/>
          <w:sz w:val="20"/>
          <w:szCs w:val="20"/>
        </w:rPr>
        <w:t>O AEE é um serviço complementar e/ou suplementar ao processo de escolarização, realizado por um profissional especializado, professor de AEE, que trabalha em parceria com os educadores das turmas para identificar, atender e superar barreiras à aprendizagem dessas crianças.</w:t>
      </w:r>
    </w:p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  <w:r>
        <w:rPr>
          <w:rStyle w:val="Forte"/>
          <w:rFonts w:ascii="Helvetica" w:hAnsi="Helvetica" w:cs="Helvetica"/>
          <w:color w:val="1B1B1B"/>
          <w:sz w:val="20"/>
          <w:szCs w:val="20"/>
        </w:rPr>
        <w:t>Micael, estudante do 2º ano do CEM D. Lila, iniciou seu processo de acompanhamento no AEE em 30 de setembro de 2025, após reunião com o pai, quando foram apresentados seu histórico e seu perfil de aprendizagem. O aluno, de 10 anos, autista, não havia frequentado anteriormente a escola regular, tendo recebido orientação domiciliar com suporte dos pais, ambos profissionais da saúde. Demonstrou ser autodidata, com leitura consolidada, escrita em caixa alta e forte inclinação por cálculos matemáticos. Sua função cognitiva é desenvolvida, evidenciando pensamento detalhista e amplo repertório de conhecimentos gerais, especialmente relacionados à preservação ambiental, área em que já participou do Projeto Tamar.</w:t>
      </w:r>
    </w:p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  <w:r>
        <w:rPr>
          <w:rStyle w:val="Forte"/>
          <w:rFonts w:ascii="Helvetica" w:hAnsi="Helvetica" w:cs="Helvetica"/>
          <w:color w:val="1B1B1B"/>
          <w:sz w:val="20"/>
          <w:szCs w:val="20"/>
        </w:rPr>
        <w:t>No primeiro atendimento presencial, Micael mostrou-se introvertido, porém receptivo e responsivo ao acolhimento, explorando o ambiente do AEE e reconhecendo os espaços do CEM com tranquilidade. Em 03 de outubro, durante a atividade de desenho dirigido de uma tartaruga — proposta para trabalhar coordenação motora fina, atenção e percepção visual — o aluno surpreendeu ao dispensar o passo a passo e produzir uma tartaruga marinha hiper-realista, demonstrando domínio técnico, refinamento motor e conhecimento aprofundado sobre espécies, habitat, estrutura corporal e cadeia alimentar, compartilhando informações de forma espontânea e organizada.</w:t>
      </w:r>
    </w:p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  <w:r>
        <w:rPr>
          <w:rStyle w:val="Forte"/>
          <w:rFonts w:ascii="Helvetica" w:hAnsi="Helvetica" w:cs="Helvetica"/>
          <w:color w:val="1B1B1B"/>
          <w:sz w:val="20"/>
          <w:szCs w:val="20"/>
        </w:rPr>
        <w:t>Foram planejadas atividades de formação de palavras, ampliação de vocabulário e produção escrita, conectadas ao seu interesse por tartarugas, mas as ausências consecutivas do aluno limitaram a continuidade do trabalho. Em 29 de outubro, Micael retornou e participou do Jogo Detetive, atividade voltada ao raciocínio lógico, atenção e dedução. Nessa proposta, destacou-se pelo pensamento estratégico, organizando pistas e solucionando a maioria dos mistérios apresentados.</w:t>
      </w:r>
      <w:r>
        <w:rPr>
          <w:rStyle w:val="Forte"/>
          <w:rFonts w:ascii="Helvetica" w:hAnsi="Helvetica" w:cs="Helvetica"/>
          <w:color w:val="1B1B1B"/>
          <w:sz w:val="20"/>
          <w:szCs w:val="20"/>
        </w:rPr>
        <w:t xml:space="preserve"> Diante das evidencias de altas habilidades </w:t>
      </w:r>
      <w:proofErr w:type="spellStart"/>
      <w:r>
        <w:rPr>
          <w:rStyle w:val="Forte"/>
          <w:rFonts w:ascii="Helvetica" w:hAnsi="Helvetica" w:cs="Helvetica"/>
          <w:color w:val="1B1B1B"/>
          <w:sz w:val="20"/>
          <w:szCs w:val="20"/>
        </w:rPr>
        <w:t>super</w:t>
      </w:r>
      <w:bookmarkStart w:id="0" w:name="_GoBack"/>
      <w:bookmarkEnd w:id="0"/>
      <w:r>
        <w:rPr>
          <w:rStyle w:val="Forte"/>
          <w:rFonts w:ascii="Helvetica" w:hAnsi="Helvetica" w:cs="Helvetica"/>
          <w:color w:val="1B1B1B"/>
          <w:sz w:val="20"/>
          <w:szCs w:val="20"/>
        </w:rPr>
        <w:t>dotacao</w:t>
      </w:r>
      <w:proofErr w:type="spellEnd"/>
      <w:r>
        <w:rPr>
          <w:rStyle w:val="Forte"/>
          <w:rFonts w:ascii="Helvetica" w:hAnsi="Helvetica" w:cs="Helvetica"/>
          <w:color w:val="1B1B1B"/>
          <w:sz w:val="20"/>
          <w:szCs w:val="20"/>
        </w:rPr>
        <w:t xml:space="preserve">, Micael foi encaminhado ao PHS, para avaliação. Sem retorno, por enquanto. </w:t>
      </w:r>
      <w:r>
        <w:rPr>
          <w:rStyle w:val="Forte"/>
          <w:rFonts w:ascii="Helvetica" w:hAnsi="Helvetica" w:cs="Helvetica"/>
          <w:color w:val="1B1B1B"/>
          <w:sz w:val="20"/>
          <w:szCs w:val="20"/>
        </w:rPr>
        <w:t>Apesar de apresentar grande potencial cognitivo, autonomia intelectual e habilidades avançadas de observação e análise, a evolução do trabalho no AEE depende da regularidade na frequência aos atendimentos, considerando a importância da continuidade para o desenvolvimento socioemocional, ampliação da comunicação funcional e fortalecimento das relações no ambiente escolar.</w:t>
      </w:r>
    </w:p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  <w:r>
        <w:rPr>
          <w:rStyle w:val="Forte"/>
          <w:rFonts w:ascii="Helvetica" w:hAnsi="Helvetica" w:cs="Helvetica"/>
          <w:color w:val="1B1B1B"/>
          <w:sz w:val="20"/>
          <w:szCs w:val="20"/>
        </w:rPr>
        <w:t>O AEE, permanece à disposição para acolher a família, apoiar o processo de adaptação e garantir que as intervenções respeitem o perfil singular de Micael, valorizando seus interesses, sua sensibilidade ambiental e suas capacidades já tão bem desenvolvidas.</w:t>
      </w:r>
    </w:p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</w:p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  <w:r>
        <w:rPr>
          <w:rStyle w:val="Forte"/>
          <w:rFonts w:ascii="Helvetica" w:hAnsi="Helvetica" w:cs="Helvetica"/>
          <w:color w:val="1B1B1B"/>
          <w:sz w:val="20"/>
          <w:szCs w:val="20"/>
        </w:rPr>
        <w:t>JANETE N. TORNQUIST</w:t>
      </w:r>
    </w:p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  <w:r>
        <w:rPr>
          <w:rStyle w:val="Forte"/>
          <w:rFonts w:ascii="Helvetica" w:hAnsi="Helvetica" w:cs="Helvetica"/>
          <w:color w:val="1B1B1B"/>
          <w:sz w:val="20"/>
          <w:szCs w:val="20"/>
        </w:rPr>
        <w:t>MATRICULA 58031</w:t>
      </w:r>
    </w:p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  <w:r>
        <w:rPr>
          <w:rStyle w:val="Forte"/>
          <w:rFonts w:ascii="Helvetica" w:hAnsi="Helvetica" w:cs="Helvetica"/>
          <w:color w:val="1B1B1B"/>
          <w:sz w:val="20"/>
          <w:szCs w:val="20"/>
        </w:rPr>
        <w:t>PROFESSORA AEE</w:t>
      </w:r>
    </w:p>
    <w:p w:rsidR="007377FD" w:rsidRDefault="007377FD" w:rsidP="007377F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1B1B1B"/>
          <w:sz w:val="20"/>
          <w:szCs w:val="20"/>
        </w:rPr>
      </w:pPr>
      <w:r>
        <w:rPr>
          <w:rStyle w:val="Forte"/>
          <w:rFonts w:ascii="Helvetica" w:hAnsi="Helvetica" w:cs="Helvetica"/>
          <w:color w:val="1B1B1B"/>
          <w:sz w:val="20"/>
          <w:szCs w:val="20"/>
        </w:rPr>
        <w:t>2025</w:t>
      </w:r>
    </w:p>
    <w:p w:rsidR="00C635CF" w:rsidRDefault="007377FD"/>
    <w:sectPr w:rsidR="00C635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7FD"/>
    <w:rsid w:val="003E4748"/>
    <w:rsid w:val="007377FD"/>
    <w:rsid w:val="00FB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562BB7-AA2D-4718-BC06-289EED51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ql-align-justify">
    <w:name w:val="ql-align-justify"/>
    <w:basedOn w:val="Normal"/>
    <w:rsid w:val="007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377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629</Words>
  <Characters>3397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2025-11-13T00:42:00Z</dcterms:created>
  <dcterms:modified xsi:type="dcterms:W3CDTF">2025-11-13T00:51:00Z</dcterms:modified>
</cp:coreProperties>
</file>