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C9797" w14:textId="4404D9CE" w:rsidR="00FD7E18" w:rsidRPr="00FD7E18" w:rsidRDefault="00043AD3" w:rsidP="00FD7E18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43AD3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159E062" wp14:editId="1CE2F8A6">
            <wp:simplePos x="0" y="0"/>
            <wp:positionH relativeFrom="margin">
              <wp:posOffset>3819525</wp:posOffset>
            </wp:positionH>
            <wp:positionV relativeFrom="margin">
              <wp:posOffset>221615</wp:posOffset>
            </wp:positionV>
            <wp:extent cx="2232660" cy="2078355"/>
            <wp:effectExtent l="0" t="0" r="0" b="0"/>
            <wp:wrapSquare wrapText="bothSides"/>
            <wp:docPr id="2806906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9069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24"/>
          <w:szCs w:val="24"/>
        </w:rPr>
        <w:t xml:space="preserve">MANEJO DE </w:t>
      </w:r>
      <w:r w:rsidR="00FD7E18" w:rsidRPr="00FD7E18">
        <w:rPr>
          <w:rFonts w:ascii="Arial" w:hAnsi="Arial" w:cs="Arial"/>
          <w:b/>
          <w:bCs/>
          <w:sz w:val="24"/>
          <w:szCs w:val="24"/>
        </w:rPr>
        <w:t>TEA E TOD NO CONTEXTO ESCOLAR</w:t>
      </w:r>
    </w:p>
    <w:p w14:paraId="5DADD98C" w14:textId="370E8B5A" w:rsidR="00FD7E18" w:rsidRPr="00FD7E18" w:rsidRDefault="00FD7E18" w:rsidP="00FD7E18">
      <w:pPr>
        <w:tabs>
          <w:tab w:val="num" w:pos="72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D7E18">
        <w:rPr>
          <w:rFonts w:ascii="Arial" w:hAnsi="Arial" w:cs="Arial"/>
          <w:sz w:val="24"/>
          <w:szCs w:val="24"/>
        </w:rPr>
        <w:t xml:space="preserve">Como professora de AEE, sei que lidar com alguns diagnósticos pode ser um grande desafio no dia a dia escolar. Muitas vezes, nos sentimos sem ferramentas para agir diante de crises, birras ou recusas. Na rotina do AEE, aprendi que cada comportamento traz uma mensagem. O que parece desobediência pode ser, na verdade, uma dificuldade de comunicação, de autorregulação ou de compreensão. Este </w:t>
      </w:r>
      <w:r>
        <w:rPr>
          <w:rFonts w:ascii="Arial" w:hAnsi="Arial" w:cs="Arial"/>
          <w:sz w:val="24"/>
          <w:szCs w:val="24"/>
        </w:rPr>
        <w:t>material</w:t>
      </w:r>
      <w:r w:rsidRPr="00FD7E18">
        <w:rPr>
          <w:rFonts w:ascii="Arial" w:hAnsi="Arial" w:cs="Arial"/>
          <w:sz w:val="24"/>
          <w:szCs w:val="24"/>
        </w:rPr>
        <w:t xml:space="preserve"> foi construído para ajudar professores a transformar esses momentos em oportunidades de aprendizagem</w:t>
      </w:r>
      <w:r>
        <w:rPr>
          <w:rFonts w:ascii="Arial" w:hAnsi="Arial" w:cs="Arial"/>
          <w:sz w:val="24"/>
          <w:szCs w:val="24"/>
        </w:rPr>
        <w:t>.</w:t>
      </w:r>
    </w:p>
    <w:p w14:paraId="4A506534" w14:textId="77777777" w:rsidR="00FD7E18" w:rsidRPr="00FD7E18" w:rsidRDefault="00FD7E18" w:rsidP="00FD7E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D7E18">
        <w:rPr>
          <w:rFonts w:ascii="Arial" w:hAnsi="Arial" w:cs="Arial"/>
          <w:sz w:val="24"/>
          <w:szCs w:val="24"/>
        </w:rPr>
        <w:t>Crianças com Transtorno do Espectro Autista (TEA) e Transtorno Opositivo-Desafiador (TOD) podem apresentar comportamentos que desafiam a organização da rotina escolar. Esses comportamentos não devem ser vistos como “birra” ou “falta de limites”, mas como manifestações de dificuldades reais na comunicação, na autorregulação e na compreensão de regras sociais. O professor precisa adotar estratégias preventivas e de intervenção que favoreçam a participação, o respeito mútuo e a inclusão.</w:t>
      </w:r>
    </w:p>
    <w:p w14:paraId="09476492" w14:textId="3D0C96BF" w:rsidR="00FD7E18" w:rsidRPr="00FD7E18" w:rsidRDefault="00FD7E18" w:rsidP="00FD7E1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D7E18">
        <w:rPr>
          <w:rFonts w:ascii="Arial" w:hAnsi="Arial" w:cs="Arial"/>
          <w:b/>
          <w:bCs/>
          <w:sz w:val="24"/>
          <w:szCs w:val="24"/>
        </w:rPr>
        <w:t>Crianças com TEA Suporte 3</w:t>
      </w:r>
    </w:p>
    <w:p w14:paraId="12E9DF01" w14:textId="77777777" w:rsidR="00FD7E18" w:rsidRPr="00FD7E18" w:rsidRDefault="00FD7E18" w:rsidP="00FD7E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D7E18">
        <w:rPr>
          <w:rFonts w:ascii="Arial" w:hAnsi="Arial" w:cs="Arial"/>
          <w:sz w:val="24"/>
          <w:szCs w:val="24"/>
        </w:rPr>
        <w:t xml:space="preserve">Essas crianças apresentam comprometimentos significativos na comunicação, interação social e flexibilidade comportamental. Muitas vezes, não falam ou usam comunicação não verbal limitada, têm interesses restritos e comportamentos repetitivos. No ambiente escolar, podem apresentar resistência intensa a mudanças, crises de auto ou </w:t>
      </w:r>
      <w:proofErr w:type="spellStart"/>
      <w:r w:rsidRPr="00FD7E18">
        <w:rPr>
          <w:rFonts w:ascii="Arial" w:hAnsi="Arial" w:cs="Arial"/>
          <w:sz w:val="24"/>
          <w:szCs w:val="24"/>
        </w:rPr>
        <w:t>heteroagressividade</w:t>
      </w:r>
      <w:proofErr w:type="spellEnd"/>
      <w:r w:rsidRPr="00FD7E18">
        <w:rPr>
          <w:rFonts w:ascii="Arial" w:hAnsi="Arial" w:cs="Arial"/>
          <w:sz w:val="24"/>
          <w:szCs w:val="24"/>
        </w:rPr>
        <w:t>, fuga, recusa a atividades e dificuldade de compreender regras.</w:t>
      </w:r>
    </w:p>
    <w:p w14:paraId="311CD20D" w14:textId="77777777" w:rsidR="00FD7E18" w:rsidRPr="00FD7E18" w:rsidRDefault="00FD7E18" w:rsidP="00FD7E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D7E18">
        <w:rPr>
          <w:rFonts w:ascii="Arial" w:hAnsi="Arial" w:cs="Arial"/>
          <w:sz w:val="24"/>
          <w:szCs w:val="24"/>
        </w:rPr>
        <w:t>É essencial o uso de recursos visuais, rotinas estruturadas, antecipação de eventos e um ambiente previsível. O professor deve interpretar o comportamento como uma forma de comunicação e buscar entender o que está por trás do comportamento (fome, dor, frustração, sobrecarga sensorial). Estratégias como cantinho do acalmar, objetos de autorregulação e linguagem simples são fundamentais.</w:t>
      </w:r>
    </w:p>
    <w:p w14:paraId="39B30867" w14:textId="7ED33106" w:rsidR="00FD7E18" w:rsidRPr="00FD7E18" w:rsidRDefault="00043AD3" w:rsidP="00FD7E1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43AD3">
        <w:rPr>
          <w:rFonts w:ascii="Arial" w:hAnsi="Arial" w:cs="Arial"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70644B73" wp14:editId="65B74822">
            <wp:simplePos x="0" y="0"/>
            <wp:positionH relativeFrom="margin">
              <wp:posOffset>3476625</wp:posOffset>
            </wp:positionH>
            <wp:positionV relativeFrom="margin">
              <wp:posOffset>160020</wp:posOffset>
            </wp:positionV>
            <wp:extent cx="2522220" cy="2574290"/>
            <wp:effectExtent l="0" t="0" r="0" b="0"/>
            <wp:wrapSquare wrapText="bothSides"/>
            <wp:docPr id="12938539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5398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7E18" w:rsidRPr="00FD7E18">
        <w:rPr>
          <w:rFonts w:ascii="Arial" w:hAnsi="Arial" w:cs="Arial"/>
          <w:b/>
          <w:bCs/>
          <w:sz w:val="24"/>
          <w:szCs w:val="24"/>
        </w:rPr>
        <w:t>Crianças com TOD</w:t>
      </w:r>
    </w:p>
    <w:p w14:paraId="24561C6E" w14:textId="23EE0F71" w:rsidR="00FD7E18" w:rsidRPr="00FD7E18" w:rsidRDefault="00FD7E18" w:rsidP="00FD7E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D7E18">
        <w:rPr>
          <w:rFonts w:ascii="Arial" w:hAnsi="Arial" w:cs="Arial"/>
          <w:sz w:val="24"/>
          <w:szCs w:val="24"/>
        </w:rPr>
        <w:t>O Transtorno Opositivo-Desafiador se caracteriza por um padrão persistente de comportamento desafiador, desobediente e hostil, especialmente em relação a figuras de autoridade. Essas crianças frequentemente discutem com adultos, recusam seguir regras, provocam deliberadamente e demonstram raiva ou rancor.</w:t>
      </w:r>
    </w:p>
    <w:p w14:paraId="168D669B" w14:textId="1ACC2C90" w:rsidR="00FD7E18" w:rsidRPr="00FD7E18" w:rsidRDefault="00FD7E18" w:rsidP="00FD7E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D7E18">
        <w:rPr>
          <w:rFonts w:ascii="Arial" w:hAnsi="Arial" w:cs="Arial"/>
          <w:sz w:val="24"/>
          <w:szCs w:val="24"/>
        </w:rPr>
        <w:t>No contexto escolar, o professor precisa adotar uma postura firme, mas acolhedora, estabelecendo limites claros e consistentes. É importante evitar confrontos diretos, não entrar em disputas de poder, usar reforço positivo e oferecer escolhas controladas. A previsibilidade, a escuta ativa e a validação das emoções ajudam a reduzir os comportamentos desafiadores.</w:t>
      </w:r>
    </w:p>
    <w:p w14:paraId="49A5F617" w14:textId="4764B410" w:rsidR="00FD7E18" w:rsidRPr="00FD7E18" w:rsidRDefault="00043AD3" w:rsidP="00FD7E1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43AD3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ECD200C" wp14:editId="146014BC">
            <wp:simplePos x="0" y="0"/>
            <wp:positionH relativeFrom="margin">
              <wp:posOffset>-737235</wp:posOffset>
            </wp:positionH>
            <wp:positionV relativeFrom="margin">
              <wp:posOffset>4434205</wp:posOffset>
            </wp:positionV>
            <wp:extent cx="3093085" cy="2787015"/>
            <wp:effectExtent l="0" t="0" r="0" b="0"/>
            <wp:wrapSquare wrapText="bothSides"/>
            <wp:docPr id="3670807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8079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085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7E18" w:rsidRPr="00FD7E18">
        <w:rPr>
          <w:rFonts w:ascii="Arial" w:hAnsi="Arial" w:cs="Arial"/>
          <w:b/>
          <w:bCs/>
          <w:sz w:val="24"/>
          <w:szCs w:val="24"/>
        </w:rPr>
        <w:t>Crianças com TEA + TOD</w:t>
      </w:r>
    </w:p>
    <w:p w14:paraId="7EDEA984" w14:textId="5FEAA264" w:rsidR="00FD7E18" w:rsidRPr="00FD7E18" w:rsidRDefault="00FD7E18" w:rsidP="00FD7E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D7E18">
        <w:rPr>
          <w:rFonts w:ascii="Arial" w:hAnsi="Arial" w:cs="Arial"/>
          <w:sz w:val="24"/>
          <w:szCs w:val="24"/>
        </w:rPr>
        <w:t>Quando a criança apresenta TEA e TOD, o manejo se torna mais complexo. É necessário diferenciar o que é dificuldade de compreensão (TEA) do que é comportamento opositor intencional (TOD). Essas crianças podem alternar momentos de intensa dificuldade de autorregulação com respostas opositoras, principalmente quando se sentem pressionadas ou não compreendidas.</w:t>
      </w:r>
    </w:p>
    <w:p w14:paraId="3F1A3300" w14:textId="77777777" w:rsidR="00FD7E18" w:rsidRPr="00FD7E18" w:rsidRDefault="00FD7E18" w:rsidP="00FD7E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D7E18">
        <w:rPr>
          <w:rFonts w:ascii="Arial" w:hAnsi="Arial" w:cs="Arial"/>
          <w:sz w:val="24"/>
          <w:szCs w:val="24"/>
        </w:rPr>
        <w:t>A equipe escolar deve trabalhar com planejamento individualizado, combinando estratégias visuais, organização do ambiente, rotinas estruturadas e contratos de comportamento. A comunicação entre família e escola deve ser constante, e o professor precisa registrar as situações de crise, identificando gatilhos e respostas mais eficazes.</w:t>
      </w:r>
    </w:p>
    <w:p w14:paraId="53187282" w14:textId="77777777" w:rsidR="005D1059" w:rsidRDefault="005D1059"/>
    <w:p w14:paraId="493EEF16" w14:textId="6CF3F161" w:rsidR="0034210C" w:rsidRDefault="0034210C"/>
    <w:p w14:paraId="020F93EE" w14:textId="1563B405" w:rsidR="0034210C" w:rsidRDefault="00043AD3" w:rsidP="00043AD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043AD3">
        <w:rPr>
          <w:rFonts w:ascii="Arial" w:hAnsi="Arial" w:cs="Arial"/>
          <w:b/>
          <w:bCs/>
          <w:sz w:val="24"/>
          <w:szCs w:val="24"/>
        </w:rPr>
        <w:t>ESTRATÉGIAS DE MANEJO NO DIA A DIA</w:t>
      </w:r>
    </w:p>
    <w:p w14:paraId="1727D93A" w14:textId="749EC7B7" w:rsidR="00043AD3" w:rsidRPr="00043AD3" w:rsidRDefault="00043AD3" w:rsidP="00043AD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043AD3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8080FEA" wp14:editId="36852B2E">
            <wp:simplePos x="0" y="0"/>
            <wp:positionH relativeFrom="margin">
              <wp:posOffset>3417570</wp:posOffset>
            </wp:positionH>
            <wp:positionV relativeFrom="margin">
              <wp:posOffset>860425</wp:posOffset>
            </wp:positionV>
            <wp:extent cx="2640330" cy="2263140"/>
            <wp:effectExtent l="0" t="0" r="7620" b="3810"/>
            <wp:wrapSquare wrapText="bothSides"/>
            <wp:docPr id="16257094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0940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33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4E45F3" w14:textId="4AF0028D" w:rsidR="00043AD3" w:rsidRDefault="00043AD3" w:rsidP="00043AD3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43AD3">
        <w:rPr>
          <w:rFonts w:ascii="Arial" w:hAnsi="Arial" w:cs="Arial"/>
          <w:sz w:val="24"/>
          <w:szCs w:val="24"/>
        </w:rPr>
        <w:t xml:space="preserve">O sucesso das estratégias de manejo em sala de aula depende também de fatores externos. Quando a criança está em acompanhamento clínico e terapêutico, seja com neurologista, psiquiatra ou psicólogo, e faz uso adequado da medicação prescrita, a intensidade e a frequência das crises tendem a diminuir. Da mesma forma, quando a família segue as orientações em casa, estabelece rotinas, mantém limites claros e reforça as mesmas estratégias usadas na escola, o comportamento melhora de forma mais rápida e consistente. </w:t>
      </w:r>
    </w:p>
    <w:p w14:paraId="56D0FEC4" w14:textId="3CBDB179" w:rsidR="00043AD3" w:rsidRPr="00043AD3" w:rsidRDefault="00043AD3" w:rsidP="00043AD3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43AD3">
        <w:rPr>
          <w:rFonts w:ascii="Arial" w:hAnsi="Arial" w:cs="Arial"/>
          <w:sz w:val="24"/>
          <w:szCs w:val="24"/>
        </w:rPr>
        <w:t>Por outro lado, quando não há tratamento médico, acompanhamento multiprofissional ou continuidade das práticas no ambiente familiar, o comportamento pode se tornar mais instável e as crises mais frequentes. Por isso, é essencial que escola e família caminhem juntas, compreendendo que o manejo em sala de aula é apenas uma parte do processo.</w:t>
      </w:r>
    </w:p>
    <w:p w14:paraId="2AAABEA5" w14:textId="77777777" w:rsidR="0034210C" w:rsidRPr="00043AD3" w:rsidRDefault="0034210C" w:rsidP="0034210C">
      <w:pPr>
        <w:rPr>
          <w:rFonts w:ascii="Arial" w:hAnsi="Arial" w:cs="Arial"/>
          <w:sz w:val="24"/>
          <w:szCs w:val="24"/>
        </w:rPr>
      </w:pPr>
      <w:r w:rsidRPr="00043AD3">
        <w:rPr>
          <w:rFonts w:ascii="Arial" w:hAnsi="Arial" w:cs="Arial"/>
          <w:sz w:val="24"/>
          <w:szCs w:val="24"/>
        </w:rPr>
        <w:t>Organizamos em tabela, porque fica fácil de consultar:</w:t>
      </w:r>
    </w:p>
    <w:p w14:paraId="1F855E4D" w14:textId="77777777" w:rsidR="00043AD3" w:rsidRDefault="00043AD3" w:rsidP="0034210C"/>
    <w:tbl>
      <w:tblPr>
        <w:tblStyle w:val="Tabelacomgrade"/>
        <w:tblW w:w="9781" w:type="dxa"/>
        <w:tblInd w:w="-714" w:type="dxa"/>
        <w:tblLook w:val="04A0" w:firstRow="1" w:lastRow="0" w:firstColumn="1" w:lastColumn="0" w:noHBand="0" w:noVBand="1"/>
      </w:tblPr>
      <w:tblGrid>
        <w:gridCol w:w="2410"/>
        <w:gridCol w:w="3966"/>
        <w:gridCol w:w="3405"/>
      </w:tblGrid>
      <w:tr w:rsidR="00043AD3" w14:paraId="1264A3B0" w14:textId="77777777" w:rsidTr="00043AD3">
        <w:tc>
          <w:tcPr>
            <w:tcW w:w="2410" w:type="dxa"/>
            <w:shd w:val="clear" w:color="auto" w:fill="F6C3FF"/>
            <w:vAlign w:val="center"/>
          </w:tcPr>
          <w:p w14:paraId="058C6F63" w14:textId="1A17CA24" w:rsidR="00043AD3" w:rsidRPr="00043AD3" w:rsidRDefault="00043AD3" w:rsidP="00043AD3">
            <w:pPr>
              <w:rPr>
                <w:rFonts w:ascii="Arial" w:hAnsi="Arial" w:cs="Arial"/>
                <w:sz w:val="24"/>
                <w:szCs w:val="24"/>
              </w:rPr>
            </w:pPr>
            <w:r w:rsidRPr="00043AD3">
              <w:rPr>
                <w:rFonts w:ascii="Arial" w:hAnsi="Arial" w:cs="Arial"/>
                <w:b/>
                <w:bCs/>
                <w:sz w:val="24"/>
                <w:szCs w:val="24"/>
              </w:rPr>
              <w:t>Situação</w:t>
            </w:r>
          </w:p>
        </w:tc>
        <w:tc>
          <w:tcPr>
            <w:tcW w:w="3966" w:type="dxa"/>
            <w:shd w:val="clear" w:color="auto" w:fill="F6C3FF"/>
            <w:vAlign w:val="center"/>
          </w:tcPr>
          <w:p w14:paraId="7799DE89" w14:textId="1DB28652" w:rsidR="00043AD3" w:rsidRPr="00043AD3" w:rsidRDefault="00043AD3" w:rsidP="00043AD3">
            <w:pPr>
              <w:rPr>
                <w:rFonts w:ascii="Arial" w:hAnsi="Arial" w:cs="Arial"/>
                <w:sz w:val="24"/>
                <w:szCs w:val="24"/>
              </w:rPr>
            </w:pPr>
            <w:r w:rsidRPr="00043AD3">
              <w:rPr>
                <w:rFonts w:ascii="Arial" w:hAnsi="Arial" w:cs="Arial"/>
                <w:b/>
                <w:bCs/>
                <w:sz w:val="24"/>
                <w:szCs w:val="24"/>
              </w:rPr>
              <w:t>Estratégias de Prevenção</w:t>
            </w:r>
          </w:p>
        </w:tc>
        <w:tc>
          <w:tcPr>
            <w:tcW w:w="3405" w:type="dxa"/>
            <w:shd w:val="clear" w:color="auto" w:fill="F6C3FF"/>
            <w:vAlign w:val="center"/>
          </w:tcPr>
          <w:p w14:paraId="64FB2919" w14:textId="64D7B6F4" w:rsidR="00043AD3" w:rsidRPr="00043AD3" w:rsidRDefault="00043AD3" w:rsidP="00043AD3">
            <w:pPr>
              <w:rPr>
                <w:rFonts w:ascii="Arial" w:hAnsi="Arial" w:cs="Arial"/>
                <w:sz w:val="24"/>
                <w:szCs w:val="24"/>
              </w:rPr>
            </w:pPr>
            <w:r w:rsidRPr="00043AD3">
              <w:rPr>
                <w:rFonts w:ascii="Arial" w:hAnsi="Arial" w:cs="Arial"/>
                <w:b/>
                <w:bCs/>
                <w:sz w:val="24"/>
                <w:szCs w:val="24"/>
              </w:rPr>
              <w:t>Manejo Durante e Após a Crise</w:t>
            </w:r>
          </w:p>
        </w:tc>
      </w:tr>
      <w:tr w:rsidR="00043AD3" w14:paraId="73311257" w14:textId="77777777" w:rsidTr="00043AD3">
        <w:tc>
          <w:tcPr>
            <w:tcW w:w="2410" w:type="dxa"/>
            <w:vAlign w:val="center"/>
          </w:tcPr>
          <w:p w14:paraId="39E8573A" w14:textId="5C2B9B7D" w:rsidR="00043AD3" w:rsidRPr="00043AD3" w:rsidRDefault="00043AD3" w:rsidP="00043AD3">
            <w:pPr>
              <w:rPr>
                <w:rFonts w:ascii="Arial" w:hAnsi="Arial" w:cs="Arial"/>
                <w:sz w:val="24"/>
                <w:szCs w:val="24"/>
              </w:rPr>
            </w:pPr>
            <w:r w:rsidRPr="00043AD3">
              <w:rPr>
                <w:rFonts w:ascii="Arial" w:hAnsi="Arial" w:cs="Arial"/>
                <w:sz w:val="24"/>
                <w:szCs w:val="24"/>
              </w:rPr>
              <w:t>Recusa em iniciar atividade</w:t>
            </w:r>
          </w:p>
        </w:tc>
        <w:tc>
          <w:tcPr>
            <w:tcW w:w="3966" w:type="dxa"/>
            <w:vAlign w:val="center"/>
          </w:tcPr>
          <w:p w14:paraId="3C1F9FE8" w14:textId="77777777" w:rsidR="00043AD3" w:rsidRDefault="00043AD3" w:rsidP="00043AD3">
            <w:pPr>
              <w:rPr>
                <w:rFonts w:ascii="Arial" w:hAnsi="Arial" w:cs="Arial"/>
                <w:sz w:val="24"/>
                <w:szCs w:val="24"/>
              </w:rPr>
            </w:pPr>
            <w:r w:rsidRPr="00043AD3">
              <w:rPr>
                <w:rFonts w:ascii="Arial" w:hAnsi="Arial" w:cs="Arial"/>
                <w:sz w:val="24"/>
                <w:szCs w:val="24"/>
              </w:rPr>
              <w:t xml:space="preserve">- Oferecer escolhas controladas (“prefere começar pelo desenho ou pela leitura?”). </w:t>
            </w:r>
          </w:p>
          <w:p w14:paraId="3BCF0B03" w14:textId="77777777" w:rsidR="00043AD3" w:rsidRDefault="00043AD3" w:rsidP="00043AD3">
            <w:pPr>
              <w:rPr>
                <w:rFonts w:ascii="Arial" w:hAnsi="Arial" w:cs="Arial"/>
                <w:sz w:val="24"/>
                <w:szCs w:val="24"/>
              </w:rPr>
            </w:pPr>
            <w:r w:rsidRPr="00043AD3">
              <w:rPr>
                <w:rFonts w:ascii="Arial" w:hAnsi="Arial" w:cs="Arial"/>
                <w:sz w:val="24"/>
                <w:szCs w:val="24"/>
              </w:rPr>
              <w:t>- Usar rotina visual para mostrar o que vem antes e depois.</w:t>
            </w:r>
          </w:p>
          <w:p w14:paraId="21672011" w14:textId="2446664B" w:rsidR="00043AD3" w:rsidRPr="00043AD3" w:rsidRDefault="00043AD3" w:rsidP="00043AD3">
            <w:pPr>
              <w:rPr>
                <w:rFonts w:ascii="Arial" w:hAnsi="Arial" w:cs="Arial"/>
                <w:sz w:val="24"/>
                <w:szCs w:val="24"/>
              </w:rPr>
            </w:pPr>
            <w:r w:rsidRPr="00043AD3">
              <w:rPr>
                <w:rFonts w:ascii="Arial" w:hAnsi="Arial" w:cs="Arial"/>
                <w:sz w:val="24"/>
                <w:szCs w:val="24"/>
              </w:rPr>
              <w:t xml:space="preserve"> - Antecipar mudanças com imagens ou histórias sociais.</w:t>
            </w:r>
          </w:p>
        </w:tc>
        <w:tc>
          <w:tcPr>
            <w:tcW w:w="3405" w:type="dxa"/>
            <w:vAlign w:val="center"/>
          </w:tcPr>
          <w:p w14:paraId="6B8BF732" w14:textId="77777777" w:rsidR="00043AD3" w:rsidRDefault="00043AD3" w:rsidP="00043AD3">
            <w:pPr>
              <w:rPr>
                <w:rFonts w:ascii="Arial" w:hAnsi="Arial" w:cs="Arial"/>
                <w:sz w:val="24"/>
                <w:szCs w:val="24"/>
              </w:rPr>
            </w:pPr>
            <w:r w:rsidRPr="00043AD3">
              <w:rPr>
                <w:rFonts w:ascii="Arial" w:hAnsi="Arial" w:cs="Arial"/>
                <w:sz w:val="24"/>
                <w:szCs w:val="24"/>
              </w:rPr>
              <w:t xml:space="preserve">- Falar pouco, em tom calmo. - Permitir pequena pausa sensorial (ex.: manusear objeto calmante). </w:t>
            </w:r>
          </w:p>
          <w:p w14:paraId="0C45F768" w14:textId="10E63BAC" w:rsidR="00043AD3" w:rsidRPr="00043AD3" w:rsidRDefault="00043AD3" w:rsidP="00043AD3">
            <w:pPr>
              <w:rPr>
                <w:rFonts w:ascii="Arial" w:hAnsi="Arial" w:cs="Arial"/>
                <w:sz w:val="24"/>
                <w:szCs w:val="24"/>
              </w:rPr>
            </w:pPr>
            <w:r w:rsidRPr="00043AD3">
              <w:rPr>
                <w:rFonts w:ascii="Arial" w:hAnsi="Arial" w:cs="Arial"/>
                <w:sz w:val="24"/>
                <w:szCs w:val="24"/>
              </w:rPr>
              <w:t>- Após retomar, reforçar positivamente (“Você conseguiu começar, parabéns!”).</w:t>
            </w:r>
          </w:p>
        </w:tc>
      </w:tr>
      <w:tr w:rsidR="00043AD3" w14:paraId="77FA53BB" w14:textId="77777777" w:rsidTr="00043AD3">
        <w:tc>
          <w:tcPr>
            <w:tcW w:w="2410" w:type="dxa"/>
            <w:vAlign w:val="center"/>
          </w:tcPr>
          <w:p w14:paraId="3C999156" w14:textId="0EE8E304" w:rsidR="00043AD3" w:rsidRPr="00043AD3" w:rsidRDefault="00043AD3" w:rsidP="00043AD3">
            <w:pPr>
              <w:rPr>
                <w:rFonts w:ascii="Arial" w:hAnsi="Arial" w:cs="Arial"/>
                <w:sz w:val="24"/>
                <w:szCs w:val="24"/>
              </w:rPr>
            </w:pPr>
            <w:r w:rsidRPr="00043AD3">
              <w:rPr>
                <w:rFonts w:ascii="Arial" w:hAnsi="Arial" w:cs="Arial"/>
                <w:sz w:val="24"/>
                <w:szCs w:val="24"/>
              </w:rPr>
              <w:t>Explosão de raiva (gritos, chutes, jogar objetos)</w:t>
            </w:r>
          </w:p>
        </w:tc>
        <w:tc>
          <w:tcPr>
            <w:tcW w:w="3966" w:type="dxa"/>
            <w:vAlign w:val="center"/>
          </w:tcPr>
          <w:p w14:paraId="76BBF56B" w14:textId="77777777" w:rsidR="00043AD3" w:rsidRDefault="00043AD3" w:rsidP="00043AD3">
            <w:pPr>
              <w:rPr>
                <w:rFonts w:ascii="Arial" w:hAnsi="Arial" w:cs="Arial"/>
                <w:sz w:val="24"/>
                <w:szCs w:val="24"/>
              </w:rPr>
            </w:pPr>
            <w:r w:rsidRPr="00043AD3">
              <w:rPr>
                <w:rFonts w:ascii="Arial" w:hAnsi="Arial" w:cs="Arial"/>
                <w:sz w:val="24"/>
                <w:szCs w:val="24"/>
              </w:rPr>
              <w:t>- Manter ambiente previsível e organizado.</w:t>
            </w:r>
          </w:p>
          <w:p w14:paraId="0CF3263E" w14:textId="77777777" w:rsidR="00043AD3" w:rsidRDefault="00043AD3" w:rsidP="00043AD3">
            <w:pPr>
              <w:rPr>
                <w:rFonts w:ascii="Arial" w:hAnsi="Arial" w:cs="Arial"/>
                <w:sz w:val="24"/>
                <w:szCs w:val="24"/>
              </w:rPr>
            </w:pPr>
            <w:r w:rsidRPr="00043AD3">
              <w:rPr>
                <w:rFonts w:ascii="Arial" w:hAnsi="Arial" w:cs="Arial"/>
                <w:sz w:val="24"/>
                <w:szCs w:val="24"/>
              </w:rPr>
              <w:t xml:space="preserve"> - Trabalhar diariamente a identificação de emoções (semáforo da calma, escalas de raiva). </w:t>
            </w:r>
          </w:p>
          <w:p w14:paraId="6A696249" w14:textId="23C30DBF" w:rsidR="00043AD3" w:rsidRPr="00043AD3" w:rsidRDefault="00043AD3" w:rsidP="00043AD3">
            <w:pPr>
              <w:rPr>
                <w:rFonts w:ascii="Arial" w:hAnsi="Arial" w:cs="Arial"/>
                <w:sz w:val="24"/>
                <w:szCs w:val="24"/>
              </w:rPr>
            </w:pPr>
            <w:r w:rsidRPr="00043AD3">
              <w:rPr>
                <w:rFonts w:ascii="Arial" w:hAnsi="Arial" w:cs="Arial"/>
                <w:sz w:val="24"/>
                <w:szCs w:val="24"/>
              </w:rPr>
              <w:lastRenderedPageBreak/>
              <w:t>- Ensinar estratégias de autorregulação em momentos de tranquilidade (respiração, cantinho do acalmar).</w:t>
            </w:r>
          </w:p>
        </w:tc>
        <w:tc>
          <w:tcPr>
            <w:tcW w:w="3405" w:type="dxa"/>
            <w:vAlign w:val="center"/>
          </w:tcPr>
          <w:p w14:paraId="0778AB41" w14:textId="77777777" w:rsidR="00043AD3" w:rsidRDefault="00043AD3" w:rsidP="00043AD3">
            <w:pPr>
              <w:rPr>
                <w:rFonts w:ascii="Arial" w:hAnsi="Arial" w:cs="Arial"/>
                <w:sz w:val="24"/>
                <w:szCs w:val="24"/>
              </w:rPr>
            </w:pPr>
            <w:r w:rsidRPr="00043AD3">
              <w:rPr>
                <w:rFonts w:ascii="Arial" w:hAnsi="Arial" w:cs="Arial"/>
                <w:sz w:val="24"/>
                <w:szCs w:val="24"/>
              </w:rPr>
              <w:lastRenderedPageBreak/>
              <w:t>- Reduzir estímulos (menos pessoas falando ao mesmo tempo, evitar aglomeração).</w:t>
            </w:r>
          </w:p>
          <w:p w14:paraId="4D6B3183" w14:textId="77777777" w:rsidR="00043AD3" w:rsidRDefault="00043AD3" w:rsidP="00043AD3">
            <w:pPr>
              <w:rPr>
                <w:rFonts w:ascii="Arial" w:hAnsi="Arial" w:cs="Arial"/>
                <w:sz w:val="24"/>
                <w:szCs w:val="24"/>
              </w:rPr>
            </w:pPr>
          </w:p>
          <w:p w14:paraId="67EC86C0" w14:textId="3B4E7F02" w:rsidR="00043AD3" w:rsidRPr="00043AD3" w:rsidRDefault="00043AD3" w:rsidP="00043AD3">
            <w:pPr>
              <w:rPr>
                <w:rFonts w:ascii="Arial" w:hAnsi="Arial" w:cs="Arial"/>
                <w:sz w:val="24"/>
                <w:szCs w:val="24"/>
              </w:rPr>
            </w:pPr>
            <w:r w:rsidRPr="00043AD3">
              <w:rPr>
                <w:rFonts w:ascii="Arial" w:hAnsi="Arial" w:cs="Arial"/>
                <w:sz w:val="24"/>
                <w:szCs w:val="24"/>
              </w:rPr>
              <w:t xml:space="preserve"> - Usar frases curtas: “Eu te ajudo”, “Respira comigo”. - Após a crise: conversar </w:t>
            </w:r>
            <w:r w:rsidRPr="00043AD3">
              <w:rPr>
                <w:rFonts w:ascii="Arial" w:hAnsi="Arial" w:cs="Arial"/>
                <w:sz w:val="24"/>
                <w:szCs w:val="24"/>
              </w:rPr>
              <w:lastRenderedPageBreak/>
              <w:t>brevemente sobre o que aconteceu, validar sentimentos e reforçar comportamentos adequados.</w:t>
            </w:r>
          </w:p>
        </w:tc>
      </w:tr>
      <w:tr w:rsidR="00043AD3" w14:paraId="5F81E060" w14:textId="77777777" w:rsidTr="00043AD3">
        <w:tc>
          <w:tcPr>
            <w:tcW w:w="2410" w:type="dxa"/>
            <w:vAlign w:val="center"/>
          </w:tcPr>
          <w:p w14:paraId="15601DD5" w14:textId="60980A38" w:rsidR="00043AD3" w:rsidRPr="00043AD3" w:rsidRDefault="00043AD3" w:rsidP="00043AD3">
            <w:pPr>
              <w:rPr>
                <w:rFonts w:ascii="Arial" w:hAnsi="Arial" w:cs="Arial"/>
                <w:sz w:val="24"/>
                <w:szCs w:val="24"/>
              </w:rPr>
            </w:pPr>
            <w:r w:rsidRPr="00043AD3">
              <w:rPr>
                <w:rFonts w:ascii="Arial" w:hAnsi="Arial" w:cs="Arial"/>
                <w:sz w:val="24"/>
                <w:szCs w:val="24"/>
              </w:rPr>
              <w:lastRenderedPageBreak/>
              <w:t>Agressividade com colegas ou professores</w:t>
            </w:r>
          </w:p>
        </w:tc>
        <w:tc>
          <w:tcPr>
            <w:tcW w:w="3966" w:type="dxa"/>
            <w:vAlign w:val="center"/>
          </w:tcPr>
          <w:p w14:paraId="236535DE" w14:textId="43CCE98D" w:rsidR="00043AD3" w:rsidRPr="00043AD3" w:rsidRDefault="00043AD3" w:rsidP="00043AD3">
            <w:pPr>
              <w:rPr>
                <w:rFonts w:ascii="Arial" w:hAnsi="Arial" w:cs="Arial"/>
                <w:sz w:val="24"/>
                <w:szCs w:val="24"/>
              </w:rPr>
            </w:pPr>
            <w:r w:rsidRPr="00043AD3">
              <w:rPr>
                <w:rFonts w:ascii="Arial" w:hAnsi="Arial" w:cs="Arial"/>
                <w:sz w:val="24"/>
                <w:szCs w:val="24"/>
              </w:rPr>
              <w:t>- Mapear gatilhos (barulho, atividades longas, frustrações). - Trabalhar contratos visuais de comportamento. - Usar reforço positivo imediato para interações adequadas.</w:t>
            </w:r>
          </w:p>
        </w:tc>
        <w:tc>
          <w:tcPr>
            <w:tcW w:w="3405" w:type="dxa"/>
            <w:vAlign w:val="center"/>
          </w:tcPr>
          <w:p w14:paraId="7CD0560B" w14:textId="27288C95" w:rsidR="00043AD3" w:rsidRPr="00043AD3" w:rsidRDefault="00043AD3" w:rsidP="00043AD3">
            <w:pPr>
              <w:rPr>
                <w:rFonts w:ascii="Arial" w:hAnsi="Arial" w:cs="Arial"/>
                <w:sz w:val="24"/>
                <w:szCs w:val="24"/>
              </w:rPr>
            </w:pPr>
            <w:r w:rsidRPr="00043AD3">
              <w:rPr>
                <w:rFonts w:ascii="Arial" w:hAnsi="Arial" w:cs="Arial"/>
                <w:sz w:val="24"/>
                <w:szCs w:val="24"/>
              </w:rPr>
              <w:t>- Garantir segurança sem confronto físico. - Afastar colegas quando necessário. - Após a crise: retomar com atividade curta e de interesse, mostrando que o vínculo continua.</w:t>
            </w:r>
          </w:p>
        </w:tc>
      </w:tr>
      <w:tr w:rsidR="00043AD3" w14:paraId="6BC2C28B" w14:textId="77777777" w:rsidTr="00043AD3">
        <w:tc>
          <w:tcPr>
            <w:tcW w:w="2410" w:type="dxa"/>
            <w:vAlign w:val="center"/>
          </w:tcPr>
          <w:p w14:paraId="72053984" w14:textId="3EE51AFD" w:rsidR="00043AD3" w:rsidRPr="00043AD3" w:rsidRDefault="00043AD3" w:rsidP="00043AD3">
            <w:pPr>
              <w:rPr>
                <w:rFonts w:ascii="Arial" w:hAnsi="Arial" w:cs="Arial"/>
                <w:sz w:val="24"/>
                <w:szCs w:val="24"/>
              </w:rPr>
            </w:pPr>
            <w:r w:rsidRPr="00043AD3">
              <w:rPr>
                <w:rFonts w:ascii="Arial" w:hAnsi="Arial" w:cs="Arial"/>
                <w:sz w:val="24"/>
                <w:szCs w:val="24"/>
              </w:rPr>
              <w:t>Fuga da sala ou tentativa de escapar</w:t>
            </w:r>
          </w:p>
        </w:tc>
        <w:tc>
          <w:tcPr>
            <w:tcW w:w="3966" w:type="dxa"/>
            <w:vAlign w:val="center"/>
          </w:tcPr>
          <w:p w14:paraId="464595D2" w14:textId="77777777" w:rsidR="00043AD3" w:rsidRDefault="00043AD3" w:rsidP="00043AD3">
            <w:pPr>
              <w:rPr>
                <w:rFonts w:ascii="Arial" w:hAnsi="Arial" w:cs="Arial"/>
                <w:sz w:val="24"/>
                <w:szCs w:val="24"/>
              </w:rPr>
            </w:pPr>
            <w:r w:rsidRPr="00043AD3">
              <w:rPr>
                <w:rFonts w:ascii="Arial" w:hAnsi="Arial" w:cs="Arial"/>
                <w:sz w:val="24"/>
                <w:szCs w:val="24"/>
              </w:rPr>
              <w:t>- Manter portas e janelas seguras. - Antecipar transições com recursos visuais.</w:t>
            </w:r>
          </w:p>
          <w:p w14:paraId="4D7C6388" w14:textId="24575ADD" w:rsidR="00043AD3" w:rsidRPr="00043AD3" w:rsidRDefault="00043AD3" w:rsidP="00043AD3">
            <w:pPr>
              <w:rPr>
                <w:rFonts w:ascii="Arial" w:hAnsi="Arial" w:cs="Arial"/>
                <w:sz w:val="24"/>
                <w:szCs w:val="24"/>
              </w:rPr>
            </w:pPr>
            <w:r w:rsidRPr="00043AD3">
              <w:rPr>
                <w:rFonts w:ascii="Arial" w:hAnsi="Arial" w:cs="Arial"/>
                <w:sz w:val="24"/>
                <w:szCs w:val="24"/>
              </w:rPr>
              <w:t xml:space="preserve"> - Oferecer pequenas pausas planejadas (ex.: ir ao pátio por 2 minutos).</w:t>
            </w:r>
          </w:p>
        </w:tc>
        <w:tc>
          <w:tcPr>
            <w:tcW w:w="3405" w:type="dxa"/>
            <w:vAlign w:val="center"/>
          </w:tcPr>
          <w:p w14:paraId="5668D591" w14:textId="77777777" w:rsidR="00043AD3" w:rsidRDefault="00043AD3" w:rsidP="00043AD3">
            <w:pPr>
              <w:rPr>
                <w:rFonts w:ascii="Arial" w:hAnsi="Arial" w:cs="Arial"/>
                <w:sz w:val="24"/>
                <w:szCs w:val="24"/>
              </w:rPr>
            </w:pPr>
            <w:r w:rsidRPr="00043AD3">
              <w:rPr>
                <w:rFonts w:ascii="Arial" w:hAnsi="Arial" w:cs="Arial"/>
                <w:sz w:val="24"/>
                <w:szCs w:val="24"/>
              </w:rPr>
              <w:t xml:space="preserve">- Não correr atrás de forma brusca; aproximar-se com calma e firmeza. </w:t>
            </w:r>
          </w:p>
          <w:p w14:paraId="411BDBEB" w14:textId="77777777" w:rsidR="00043AD3" w:rsidRDefault="00043AD3" w:rsidP="00043AD3">
            <w:pPr>
              <w:rPr>
                <w:rFonts w:ascii="Arial" w:hAnsi="Arial" w:cs="Arial"/>
                <w:sz w:val="24"/>
                <w:szCs w:val="24"/>
              </w:rPr>
            </w:pPr>
            <w:r w:rsidRPr="00043AD3">
              <w:rPr>
                <w:rFonts w:ascii="Arial" w:hAnsi="Arial" w:cs="Arial"/>
                <w:sz w:val="24"/>
                <w:szCs w:val="24"/>
              </w:rPr>
              <w:t>- Reforçar positivamente quando retornar.</w:t>
            </w:r>
          </w:p>
          <w:p w14:paraId="38032582" w14:textId="0ED5F4C5" w:rsidR="00043AD3" w:rsidRPr="00043AD3" w:rsidRDefault="00043AD3" w:rsidP="00043AD3">
            <w:pPr>
              <w:rPr>
                <w:rFonts w:ascii="Arial" w:hAnsi="Arial" w:cs="Arial"/>
                <w:sz w:val="24"/>
                <w:szCs w:val="24"/>
              </w:rPr>
            </w:pPr>
            <w:r w:rsidRPr="00043AD3">
              <w:rPr>
                <w:rFonts w:ascii="Arial" w:hAnsi="Arial" w:cs="Arial"/>
                <w:sz w:val="24"/>
                <w:szCs w:val="24"/>
              </w:rPr>
              <w:t xml:space="preserve"> - Anotar registro para identificar horários e situações de fuga.</w:t>
            </w:r>
          </w:p>
        </w:tc>
      </w:tr>
      <w:tr w:rsidR="00043AD3" w14:paraId="0E0F2F53" w14:textId="77777777" w:rsidTr="00043AD3">
        <w:tc>
          <w:tcPr>
            <w:tcW w:w="2410" w:type="dxa"/>
            <w:vAlign w:val="center"/>
          </w:tcPr>
          <w:p w14:paraId="1167B921" w14:textId="2A14E049" w:rsidR="00043AD3" w:rsidRPr="00043AD3" w:rsidRDefault="00043AD3" w:rsidP="00043AD3">
            <w:pPr>
              <w:rPr>
                <w:rFonts w:ascii="Arial" w:hAnsi="Arial" w:cs="Arial"/>
                <w:sz w:val="24"/>
                <w:szCs w:val="24"/>
              </w:rPr>
            </w:pPr>
            <w:r w:rsidRPr="00043AD3">
              <w:rPr>
                <w:rFonts w:ascii="Arial" w:hAnsi="Arial" w:cs="Arial"/>
                <w:sz w:val="24"/>
                <w:szCs w:val="24"/>
              </w:rPr>
              <w:t>Provocação ou desafio direto (TOD)</w:t>
            </w:r>
          </w:p>
        </w:tc>
        <w:tc>
          <w:tcPr>
            <w:tcW w:w="3966" w:type="dxa"/>
            <w:vAlign w:val="center"/>
          </w:tcPr>
          <w:p w14:paraId="4276A7A1" w14:textId="77777777" w:rsidR="00043AD3" w:rsidRDefault="00043AD3" w:rsidP="00043AD3">
            <w:pPr>
              <w:rPr>
                <w:rFonts w:ascii="Arial" w:hAnsi="Arial" w:cs="Arial"/>
                <w:sz w:val="24"/>
                <w:szCs w:val="24"/>
              </w:rPr>
            </w:pPr>
            <w:r w:rsidRPr="00043AD3">
              <w:rPr>
                <w:rFonts w:ascii="Arial" w:hAnsi="Arial" w:cs="Arial"/>
                <w:sz w:val="24"/>
                <w:szCs w:val="24"/>
              </w:rPr>
              <w:t>- Não entrar em disputa de poder. - Oferecer escolhas limitadas.</w:t>
            </w:r>
          </w:p>
          <w:p w14:paraId="5335D658" w14:textId="76916257" w:rsidR="00043AD3" w:rsidRPr="00043AD3" w:rsidRDefault="00043AD3" w:rsidP="00043AD3">
            <w:pPr>
              <w:rPr>
                <w:rFonts w:ascii="Arial" w:hAnsi="Arial" w:cs="Arial"/>
                <w:sz w:val="24"/>
                <w:szCs w:val="24"/>
              </w:rPr>
            </w:pPr>
            <w:r w:rsidRPr="00043AD3">
              <w:rPr>
                <w:rFonts w:ascii="Arial" w:hAnsi="Arial" w:cs="Arial"/>
                <w:sz w:val="24"/>
                <w:szCs w:val="24"/>
              </w:rPr>
              <w:t xml:space="preserve"> - Estabelecer regras simples, visuais e consistentes.</w:t>
            </w:r>
          </w:p>
        </w:tc>
        <w:tc>
          <w:tcPr>
            <w:tcW w:w="3405" w:type="dxa"/>
            <w:vAlign w:val="center"/>
          </w:tcPr>
          <w:p w14:paraId="32FB0527" w14:textId="77777777" w:rsidR="00043AD3" w:rsidRDefault="00043AD3" w:rsidP="00043AD3">
            <w:pPr>
              <w:rPr>
                <w:rFonts w:ascii="Arial" w:hAnsi="Arial" w:cs="Arial"/>
                <w:sz w:val="24"/>
                <w:szCs w:val="24"/>
              </w:rPr>
            </w:pPr>
            <w:r w:rsidRPr="00043AD3">
              <w:rPr>
                <w:rFonts w:ascii="Arial" w:hAnsi="Arial" w:cs="Arial"/>
                <w:sz w:val="24"/>
                <w:szCs w:val="24"/>
              </w:rPr>
              <w:t>- Evitar discussões longas.</w:t>
            </w:r>
          </w:p>
          <w:p w14:paraId="64F7C097" w14:textId="77777777" w:rsidR="00043AD3" w:rsidRDefault="00043AD3" w:rsidP="00043AD3">
            <w:pPr>
              <w:rPr>
                <w:rFonts w:ascii="Arial" w:hAnsi="Arial" w:cs="Arial"/>
                <w:sz w:val="24"/>
                <w:szCs w:val="24"/>
              </w:rPr>
            </w:pPr>
            <w:r w:rsidRPr="00043AD3">
              <w:rPr>
                <w:rFonts w:ascii="Arial" w:hAnsi="Arial" w:cs="Arial"/>
                <w:sz w:val="24"/>
                <w:szCs w:val="24"/>
              </w:rPr>
              <w:t xml:space="preserve">- Reafirmar a regra de forma breve (“Aqui não pode empurrar”). </w:t>
            </w:r>
          </w:p>
          <w:p w14:paraId="536CC004" w14:textId="49769325" w:rsidR="00043AD3" w:rsidRPr="00043AD3" w:rsidRDefault="00043AD3" w:rsidP="00043AD3">
            <w:pPr>
              <w:rPr>
                <w:rFonts w:ascii="Arial" w:hAnsi="Arial" w:cs="Arial"/>
                <w:sz w:val="24"/>
                <w:szCs w:val="24"/>
              </w:rPr>
            </w:pPr>
            <w:r w:rsidRPr="00043AD3">
              <w:rPr>
                <w:rFonts w:ascii="Arial" w:hAnsi="Arial" w:cs="Arial"/>
                <w:sz w:val="24"/>
                <w:szCs w:val="24"/>
              </w:rPr>
              <w:t>- Após: reforçar quando cumprir a regra em outra situação.</w:t>
            </w:r>
          </w:p>
        </w:tc>
      </w:tr>
      <w:tr w:rsidR="00043AD3" w14:paraId="4A057B79" w14:textId="77777777" w:rsidTr="00043AD3">
        <w:tc>
          <w:tcPr>
            <w:tcW w:w="2410" w:type="dxa"/>
            <w:vAlign w:val="center"/>
          </w:tcPr>
          <w:p w14:paraId="6FF3C55F" w14:textId="2E9BA9C7" w:rsidR="00043AD3" w:rsidRPr="00043AD3" w:rsidRDefault="00043AD3" w:rsidP="00043AD3">
            <w:pPr>
              <w:rPr>
                <w:rFonts w:ascii="Arial" w:hAnsi="Arial" w:cs="Arial"/>
                <w:sz w:val="24"/>
                <w:szCs w:val="24"/>
              </w:rPr>
            </w:pPr>
            <w:r w:rsidRPr="00043AD3">
              <w:rPr>
                <w:rFonts w:ascii="Arial" w:hAnsi="Arial" w:cs="Arial"/>
                <w:sz w:val="24"/>
                <w:szCs w:val="24"/>
              </w:rPr>
              <w:t>Choro intenso ou desregulação emocional (TEA Suporte 3)</w:t>
            </w:r>
          </w:p>
        </w:tc>
        <w:tc>
          <w:tcPr>
            <w:tcW w:w="3966" w:type="dxa"/>
            <w:vAlign w:val="center"/>
          </w:tcPr>
          <w:p w14:paraId="2D049277" w14:textId="77777777" w:rsidR="00043AD3" w:rsidRDefault="00043AD3" w:rsidP="00043AD3">
            <w:pPr>
              <w:rPr>
                <w:rFonts w:ascii="Arial" w:hAnsi="Arial" w:cs="Arial"/>
                <w:sz w:val="24"/>
                <w:szCs w:val="24"/>
              </w:rPr>
            </w:pPr>
            <w:r w:rsidRPr="00043AD3">
              <w:rPr>
                <w:rFonts w:ascii="Arial" w:hAnsi="Arial" w:cs="Arial"/>
                <w:sz w:val="24"/>
                <w:szCs w:val="24"/>
              </w:rPr>
              <w:t xml:space="preserve">- Usar objetos sensoriais e cantinho do acalmar. </w:t>
            </w:r>
          </w:p>
          <w:p w14:paraId="24CFCFEB" w14:textId="77777777" w:rsidR="00043AD3" w:rsidRDefault="00043AD3" w:rsidP="00043AD3">
            <w:pPr>
              <w:rPr>
                <w:rFonts w:ascii="Arial" w:hAnsi="Arial" w:cs="Arial"/>
                <w:sz w:val="24"/>
                <w:szCs w:val="24"/>
              </w:rPr>
            </w:pPr>
            <w:r w:rsidRPr="00043AD3">
              <w:rPr>
                <w:rFonts w:ascii="Arial" w:hAnsi="Arial" w:cs="Arial"/>
                <w:sz w:val="24"/>
                <w:szCs w:val="24"/>
              </w:rPr>
              <w:t xml:space="preserve">- Antecipar mudanças e dar previsibilidade. </w:t>
            </w:r>
          </w:p>
          <w:p w14:paraId="75E7B938" w14:textId="23739960" w:rsidR="00043AD3" w:rsidRPr="00043AD3" w:rsidRDefault="00043AD3" w:rsidP="00043AD3">
            <w:pPr>
              <w:rPr>
                <w:rFonts w:ascii="Arial" w:hAnsi="Arial" w:cs="Arial"/>
                <w:sz w:val="24"/>
                <w:szCs w:val="24"/>
              </w:rPr>
            </w:pPr>
            <w:r w:rsidRPr="00043AD3">
              <w:rPr>
                <w:rFonts w:ascii="Arial" w:hAnsi="Arial" w:cs="Arial"/>
                <w:sz w:val="24"/>
                <w:szCs w:val="24"/>
              </w:rPr>
              <w:t>- Minimizar estímulos visuais e sonoros em excesso.</w:t>
            </w:r>
          </w:p>
        </w:tc>
        <w:tc>
          <w:tcPr>
            <w:tcW w:w="3405" w:type="dxa"/>
            <w:vAlign w:val="center"/>
          </w:tcPr>
          <w:p w14:paraId="5EC3632E" w14:textId="77777777" w:rsidR="00043AD3" w:rsidRDefault="00043AD3" w:rsidP="00043AD3">
            <w:pPr>
              <w:rPr>
                <w:rFonts w:ascii="Arial" w:hAnsi="Arial" w:cs="Arial"/>
                <w:sz w:val="24"/>
                <w:szCs w:val="24"/>
              </w:rPr>
            </w:pPr>
            <w:r w:rsidRPr="00043AD3">
              <w:rPr>
                <w:rFonts w:ascii="Arial" w:hAnsi="Arial" w:cs="Arial"/>
                <w:sz w:val="24"/>
                <w:szCs w:val="24"/>
              </w:rPr>
              <w:t xml:space="preserve">- Não insistir em fala longa; acolher com gesto ou objeto de preferência. </w:t>
            </w:r>
          </w:p>
          <w:p w14:paraId="55B98A8F" w14:textId="53682E41" w:rsidR="00043AD3" w:rsidRPr="00043AD3" w:rsidRDefault="00043AD3" w:rsidP="00043AD3">
            <w:pPr>
              <w:rPr>
                <w:rFonts w:ascii="Arial" w:hAnsi="Arial" w:cs="Arial"/>
                <w:sz w:val="24"/>
                <w:szCs w:val="24"/>
              </w:rPr>
            </w:pPr>
            <w:r w:rsidRPr="00043AD3">
              <w:rPr>
                <w:rFonts w:ascii="Arial" w:hAnsi="Arial" w:cs="Arial"/>
                <w:sz w:val="24"/>
                <w:szCs w:val="24"/>
              </w:rPr>
              <w:t>- Após a calma: retomar atividade de forma gradativa, sempre com reforço positivo.</w:t>
            </w:r>
          </w:p>
        </w:tc>
      </w:tr>
    </w:tbl>
    <w:p w14:paraId="65D77046" w14:textId="77777777" w:rsidR="00043AD3" w:rsidRDefault="00043AD3" w:rsidP="0034210C"/>
    <w:p w14:paraId="05283C02" w14:textId="77777777" w:rsidR="00043AD3" w:rsidRDefault="00043AD3" w:rsidP="0034210C"/>
    <w:p w14:paraId="7EA5E479" w14:textId="77777777" w:rsidR="00043AD3" w:rsidRDefault="00043AD3" w:rsidP="0034210C"/>
    <w:p w14:paraId="1BCE3FF4" w14:textId="77777777" w:rsidR="00043AD3" w:rsidRDefault="00043AD3" w:rsidP="0034210C"/>
    <w:p w14:paraId="66679CBB" w14:textId="77777777" w:rsidR="00043AD3" w:rsidRDefault="00043AD3" w:rsidP="0034210C"/>
    <w:p w14:paraId="59209D5C" w14:textId="77777777" w:rsidR="00043AD3" w:rsidRDefault="00043AD3" w:rsidP="0034210C"/>
    <w:p w14:paraId="1C1DD99F" w14:textId="77777777" w:rsidR="00043AD3" w:rsidRDefault="00043AD3" w:rsidP="0034210C"/>
    <w:p w14:paraId="6B50908E" w14:textId="77777777" w:rsidR="00043AD3" w:rsidRDefault="00043AD3" w:rsidP="0034210C"/>
    <w:p w14:paraId="3A130E32" w14:textId="77777777" w:rsidR="00043AD3" w:rsidRDefault="00043AD3" w:rsidP="0034210C"/>
    <w:p w14:paraId="12EC8C9E" w14:textId="77777777" w:rsidR="00043AD3" w:rsidRDefault="00043AD3" w:rsidP="0034210C"/>
    <w:p w14:paraId="7815ECF8" w14:textId="7C02A8BA" w:rsidR="0034210C" w:rsidRPr="0034210C" w:rsidRDefault="0034210C" w:rsidP="0034210C"/>
    <w:p w14:paraId="7C30E817" w14:textId="77777777" w:rsidR="0034210C" w:rsidRPr="00043AD3" w:rsidRDefault="0034210C" w:rsidP="0034210C">
      <w:pPr>
        <w:rPr>
          <w:rFonts w:ascii="Arial" w:hAnsi="Arial" w:cs="Arial"/>
          <w:b/>
          <w:bCs/>
          <w:sz w:val="24"/>
          <w:szCs w:val="24"/>
        </w:rPr>
      </w:pPr>
      <w:r w:rsidRPr="00043AD3">
        <w:rPr>
          <w:rFonts w:ascii="Arial" w:hAnsi="Arial" w:cs="Arial"/>
          <w:b/>
          <w:bCs/>
          <w:sz w:val="24"/>
          <w:szCs w:val="24"/>
        </w:rPr>
        <w:lastRenderedPageBreak/>
        <w:t>Parte 3 – Materiais Prontos para Uso</w:t>
      </w:r>
    </w:p>
    <w:p w14:paraId="1978B3DB" w14:textId="206D9D0C" w:rsidR="0034210C" w:rsidRDefault="00043AD3" w:rsidP="00043AD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43AD3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3C3A62C4" wp14:editId="612C4709">
            <wp:simplePos x="0" y="0"/>
            <wp:positionH relativeFrom="margin">
              <wp:posOffset>3949065</wp:posOffset>
            </wp:positionH>
            <wp:positionV relativeFrom="margin">
              <wp:posOffset>1965325</wp:posOffset>
            </wp:positionV>
            <wp:extent cx="2042160" cy="3310890"/>
            <wp:effectExtent l="0" t="0" r="0" b="3810"/>
            <wp:wrapSquare wrapText="bothSides"/>
            <wp:docPr id="18940591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5919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3AD3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0444D11F" wp14:editId="168D5F51">
            <wp:simplePos x="0" y="0"/>
            <wp:positionH relativeFrom="margin">
              <wp:posOffset>-539115</wp:posOffset>
            </wp:positionH>
            <wp:positionV relativeFrom="margin">
              <wp:posOffset>1889125</wp:posOffset>
            </wp:positionV>
            <wp:extent cx="4655820" cy="3440430"/>
            <wp:effectExtent l="0" t="0" r="0" b="7620"/>
            <wp:wrapSquare wrapText="bothSides"/>
            <wp:docPr id="6763781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7816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3AD3">
        <w:rPr>
          <w:rFonts w:ascii="Arial" w:hAnsi="Arial" w:cs="Arial"/>
          <w:sz w:val="24"/>
          <w:szCs w:val="24"/>
        </w:rPr>
        <w:t>Nesta seção você encontrará modelos simples e objetivos que podem ser adaptados conforme a realidade da sua sala. O objetivo é oferecer recursos visuais que ajudem a criança a entender expectativas, organizar a rotina e desenvolver autorregulação. Os cartões, escalas e contratos são instrumentos que servem como apoio imediato ao professor, diminuindo conflitos e favorecendo a comunicação.</w:t>
      </w:r>
    </w:p>
    <w:p w14:paraId="399E560E" w14:textId="4153EADB" w:rsidR="00043AD3" w:rsidRDefault="00043AD3" w:rsidP="00043AD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40BCC5E" w14:textId="77777777" w:rsidR="00043AD3" w:rsidRDefault="00043AD3" w:rsidP="00043AD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7B245D4" w14:textId="77777777" w:rsidR="00043AD3" w:rsidRPr="00043AD3" w:rsidRDefault="00043AD3" w:rsidP="00043AD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43AD3">
        <w:rPr>
          <w:rFonts w:ascii="Arial" w:hAnsi="Arial" w:cs="Arial"/>
          <w:b/>
          <w:bCs/>
          <w:sz w:val="24"/>
          <w:szCs w:val="24"/>
        </w:rPr>
        <w:t>A Importância do Protocolo de Conduta</w:t>
      </w:r>
    </w:p>
    <w:p w14:paraId="2D2D8A8B" w14:textId="77777777" w:rsidR="00043AD3" w:rsidRPr="00043AD3" w:rsidRDefault="00043AD3" w:rsidP="00043AD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43AD3">
        <w:rPr>
          <w:rFonts w:ascii="Arial" w:hAnsi="Arial" w:cs="Arial"/>
          <w:sz w:val="24"/>
          <w:szCs w:val="24"/>
        </w:rPr>
        <w:t>Ter um protocolo de conduta definido é essencial para lidar com crianças que apresentam comportamentos desafiadores. Esse documento orienta toda a equipe sobre o que fazer antes, durante e depois de uma crise, garantindo que todos ajam de forma coerente e organizada.</w:t>
      </w:r>
    </w:p>
    <w:p w14:paraId="4728B6A2" w14:textId="77777777" w:rsidR="00043AD3" w:rsidRPr="00043AD3" w:rsidRDefault="00043AD3" w:rsidP="00043AD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43AD3">
        <w:rPr>
          <w:rFonts w:ascii="Arial" w:hAnsi="Arial" w:cs="Arial"/>
          <w:sz w:val="24"/>
          <w:szCs w:val="24"/>
        </w:rPr>
        <w:t xml:space="preserve">O protocolo funciona como um guia de prevenção e manejo, ajudando o professor a identificar os sinais iniciais de desregulação, aplicar estratégias de calma e retomar a rotina sem aumentar o conflito. Além disso, quando o protocolo é construído junto à família e aos profissionais que acompanham a criança, ele </w:t>
      </w:r>
      <w:r w:rsidRPr="00043AD3">
        <w:rPr>
          <w:rFonts w:ascii="Arial" w:hAnsi="Arial" w:cs="Arial"/>
          <w:sz w:val="24"/>
          <w:szCs w:val="24"/>
        </w:rPr>
        <w:lastRenderedPageBreak/>
        <w:t>assegura que as mesmas estratégias sejam usadas em casa e na escola, aumentando a eficácia das intervenções.</w:t>
      </w:r>
    </w:p>
    <w:p w14:paraId="7FF35145" w14:textId="43302A8C" w:rsidR="00043AD3" w:rsidRPr="00043AD3" w:rsidRDefault="00043AD3" w:rsidP="00043AD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43AD3">
        <w:rPr>
          <w:rFonts w:ascii="Arial" w:hAnsi="Arial" w:cs="Arial"/>
          <w:sz w:val="24"/>
          <w:szCs w:val="24"/>
        </w:rPr>
        <w:t>Mais do que reagir à crise, o protocolo ajuda a antecipá-la e evitá-la, oferecendo à criança a previsibilidade de que tanto precisa e ao professor a confiança de que está no caminho certo.</w:t>
      </w:r>
    </w:p>
    <w:p w14:paraId="3D43C1C7" w14:textId="0590AB07" w:rsidR="00C14EDE" w:rsidRPr="00C14EDE" w:rsidRDefault="00C14EDE" w:rsidP="00C14ED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</w:t>
      </w:r>
      <w:r w:rsidRPr="00C14EDE">
        <w:rPr>
          <w:rFonts w:ascii="Arial" w:hAnsi="Arial" w:cs="Arial"/>
          <w:b/>
          <w:bCs/>
          <w:sz w:val="24"/>
          <w:szCs w:val="24"/>
        </w:rPr>
        <w:t>UGESTÕES DE FRASES PARA MANTER A ROTINA COM TOD</w:t>
      </w:r>
    </w:p>
    <w:p w14:paraId="6B6DBA4B" w14:textId="77777777" w:rsidR="00C14EDE" w:rsidRPr="00C14EDE" w:rsidRDefault="00C14EDE" w:rsidP="00C14ED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14EDE">
        <w:rPr>
          <w:rFonts w:ascii="Arial" w:hAnsi="Arial" w:cs="Arial"/>
          <w:sz w:val="24"/>
          <w:szCs w:val="24"/>
        </w:rPr>
        <w:t>“Agora é hora de… depois você vai poder…”</w:t>
      </w:r>
    </w:p>
    <w:p w14:paraId="6B90C8A1" w14:textId="77777777" w:rsidR="00C14EDE" w:rsidRPr="00C14EDE" w:rsidRDefault="00C14EDE" w:rsidP="00C14ED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14EDE">
        <w:rPr>
          <w:rFonts w:ascii="Arial" w:hAnsi="Arial" w:cs="Arial"/>
          <w:sz w:val="24"/>
          <w:szCs w:val="24"/>
        </w:rPr>
        <w:t>“Você prefere começar por esta tarefa ou por aquela?”</w:t>
      </w:r>
    </w:p>
    <w:p w14:paraId="2C6DAC38" w14:textId="77777777" w:rsidR="00C14EDE" w:rsidRPr="00C14EDE" w:rsidRDefault="00C14EDE" w:rsidP="00C14ED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14EDE">
        <w:rPr>
          <w:rFonts w:ascii="Arial" w:hAnsi="Arial" w:cs="Arial"/>
          <w:sz w:val="24"/>
          <w:szCs w:val="24"/>
        </w:rPr>
        <w:t>“Quando terminar, poderá escolher uma atividade.”</w:t>
      </w:r>
    </w:p>
    <w:p w14:paraId="0674B132" w14:textId="77777777" w:rsidR="00C14EDE" w:rsidRPr="00C14EDE" w:rsidRDefault="00C14EDE" w:rsidP="00C14ED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14EDE">
        <w:rPr>
          <w:rFonts w:ascii="Arial" w:hAnsi="Arial" w:cs="Arial"/>
          <w:sz w:val="24"/>
          <w:szCs w:val="24"/>
        </w:rPr>
        <w:t>“Você pode sentar nesta cadeira ou naquela. Qual escolhe?”</w:t>
      </w:r>
    </w:p>
    <w:p w14:paraId="45BE7E44" w14:textId="77777777" w:rsidR="00C14EDE" w:rsidRPr="00C14EDE" w:rsidRDefault="00C14EDE" w:rsidP="00C14ED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14EDE">
        <w:rPr>
          <w:rFonts w:ascii="Arial" w:hAnsi="Arial" w:cs="Arial"/>
          <w:sz w:val="24"/>
          <w:szCs w:val="24"/>
        </w:rPr>
        <w:t>“Primeiro fazemos juntos, depois você faz sozinho.”</w:t>
      </w:r>
    </w:p>
    <w:p w14:paraId="37FECBE6" w14:textId="77777777" w:rsidR="00C14EDE" w:rsidRPr="00C14EDE" w:rsidRDefault="00C14EDE" w:rsidP="00C14ED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14EDE">
        <w:rPr>
          <w:rFonts w:ascii="Arial" w:hAnsi="Arial" w:cs="Arial"/>
          <w:sz w:val="24"/>
          <w:szCs w:val="24"/>
        </w:rPr>
        <w:t>“Já sei que é difícil, mas você consegue. Vamos tentar juntos?”</w:t>
      </w:r>
    </w:p>
    <w:p w14:paraId="44E0FE30" w14:textId="77777777" w:rsidR="00C14EDE" w:rsidRPr="00C14EDE" w:rsidRDefault="00C14EDE" w:rsidP="00C14ED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14EDE">
        <w:rPr>
          <w:rFonts w:ascii="Arial" w:hAnsi="Arial" w:cs="Arial"/>
          <w:sz w:val="24"/>
          <w:szCs w:val="24"/>
        </w:rPr>
        <w:t>“Entendo que não goste, mas é importante terminar.”</w:t>
      </w:r>
    </w:p>
    <w:p w14:paraId="068443CB" w14:textId="77777777" w:rsidR="00C14EDE" w:rsidRPr="00C14EDE" w:rsidRDefault="00C14EDE" w:rsidP="00C14ED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14EDE">
        <w:rPr>
          <w:rFonts w:ascii="Arial" w:hAnsi="Arial" w:cs="Arial"/>
          <w:sz w:val="24"/>
          <w:szCs w:val="24"/>
        </w:rPr>
        <w:t>“Você pode me mostrar como prefere fazer dentro desta regra.”</w:t>
      </w:r>
    </w:p>
    <w:p w14:paraId="1B2979BF" w14:textId="77777777" w:rsidR="00C14EDE" w:rsidRPr="00C14EDE" w:rsidRDefault="00C14EDE" w:rsidP="00C14ED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14EDE">
        <w:rPr>
          <w:rFonts w:ascii="Arial" w:hAnsi="Arial" w:cs="Arial"/>
          <w:sz w:val="24"/>
          <w:szCs w:val="24"/>
        </w:rPr>
        <w:t>“Está quase no fim, falta só mais um pouquinho.”</w:t>
      </w:r>
    </w:p>
    <w:p w14:paraId="2130544E" w14:textId="77777777" w:rsidR="00C14EDE" w:rsidRPr="00C14EDE" w:rsidRDefault="00C14EDE" w:rsidP="00C14ED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14EDE">
        <w:rPr>
          <w:rFonts w:ascii="Arial" w:hAnsi="Arial" w:cs="Arial"/>
          <w:sz w:val="24"/>
          <w:szCs w:val="24"/>
        </w:rPr>
        <w:t>“Se fizer até aqui, já vale um ponto/estrela no combinado.”</w:t>
      </w:r>
    </w:p>
    <w:p w14:paraId="561EE57D" w14:textId="77777777" w:rsidR="00C14EDE" w:rsidRPr="00C14EDE" w:rsidRDefault="00C14EDE" w:rsidP="00C14ED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14EDE">
        <w:rPr>
          <w:rFonts w:ascii="Arial" w:hAnsi="Arial" w:cs="Arial"/>
          <w:sz w:val="24"/>
          <w:szCs w:val="24"/>
        </w:rPr>
        <w:t>“Eu espero você começar, sei que consegue.”</w:t>
      </w:r>
    </w:p>
    <w:p w14:paraId="7A56CC3D" w14:textId="77777777" w:rsidR="00C14EDE" w:rsidRPr="00C14EDE" w:rsidRDefault="00C14EDE" w:rsidP="00C14ED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14EDE">
        <w:rPr>
          <w:rFonts w:ascii="Arial" w:hAnsi="Arial" w:cs="Arial"/>
          <w:sz w:val="24"/>
          <w:szCs w:val="24"/>
        </w:rPr>
        <w:t>“Posso te ajudar a começar. Depois você continua.”</w:t>
      </w:r>
    </w:p>
    <w:p w14:paraId="6EE64C93" w14:textId="77777777" w:rsidR="00C14EDE" w:rsidRPr="00C14EDE" w:rsidRDefault="00C14EDE" w:rsidP="00C14ED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14EDE">
        <w:rPr>
          <w:rFonts w:ascii="Arial" w:hAnsi="Arial" w:cs="Arial"/>
          <w:sz w:val="24"/>
          <w:szCs w:val="24"/>
        </w:rPr>
        <w:t>“Hoje você já conseguiu seguir a rotina nesta parte. Muito bem!”</w:t>
      </w:r>
    </w:p>
    <w:p w14:paraId="14148C88" w14:textId="77777777" w:rsidR="00C14EDE" w:rsidRPr="00C14EDE" w:rsidRDefault="00C14EDE" w:rsidP="00C14ED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14EDE">
        <w:rPr>
          <w:rFonts w:ascii="Arial" w:hAnsi="Arial" w:cs="Arial"/>
          <w:sz w:val="24"/>
          <w:szCs w:val="24"/>
        </w:rPr>
        <w:t>“Quando ficar pronto, terá tempo para o que gosta.”</w:t>
      </w:r>
    </w:p>
    <w:p w14:paraId="735FEAE3" w14:textId="77777777" w:rsidR="00C14EDE" w:rsidRPr="00C14EDE" w:rsidRDefault="00C14EDE" w:rsidP="00C14ED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14EDE">
        <w:rPr>
          <w:rFonts w:ascii="Arial" w:hAnsi="Arial" w:cs="Arial"/>
          <w:sz w:val="24"/>
          <w:szCs w:val="24"/>
        </w:rPr>
        <w:t>“Vamos ver quem termina esta parte primeiro, você ou eu?”</w:t>
      </w:r>
    </w:p>
    <w:p w14:paraId="6AABEA27" w14:textId="77777777" w:rsidR="00C14EDE" w:rsidRPr="00C14EDE" w:rsidRDefault="00C14EDE" w:rsidP="00C14ED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14EDE">
        <w:rPr>
          <w:rFonts w:ascii="Arial" w:hAnsi="Arial" w:cs="Arial"/>
          <w:b/>
          <w:bCs/>
          <w:sz w:val="24"/>
          <w:szCs w:val="24"/>
        </w:rPr>
        <w:t>Quando a criança começa a gritar: orientações práticas</w:t>
      </w:r>
    </w:p>
    <w:p w14:paraId="6042DC64" w14:textId="77777777" w:rsidR="00C14EDE" w:rsidRPr="00C14EDE" w:rsidRDefault="00C14EDE" w:rsidP="00C14ED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14EDE">
        <w:rPr>
          <w:rFonts w:ascii="Arial" w:hAnsi="Arial" w:cs="Arial"/>
          <w:sz w:val="24"/>
          <w:szCs w:val="24"/>
        </w:rPr>
        <w:t>Em situações de gritos, a primeira reação do professor precisa ser controlar a própria postura. Se o adulto perde o equilíbrio, a crise tende a se intensificar. Portanto, mantenha-se calmo, fale em tom baixo e use frases curtas. Isso mostra à criança que não existe disputa de poder e transmite segurança para o grupo.</w:t>
      </w:r>
    </w:p>
    <w:p w14:paraId="000DDCB2" w14:textId="77777777" w:rsidR="00C14EDE" w:rsidRPr="00C14EDE" w:rsidRDefault="00C14EDE" w:rsidP="00C14ED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14EDE">
        <w:rPr>
          <w:rFonts w:ascii="Arial" w:hAnsi="Arial" w:cs="Arial"/>
          <w:sz w:val="24"/>
          <w:szCs w:val="24"/>
        </w:rPr>
        <w:lastRenderedPageBreak/>
        <w:t>Durante o momento do grito, não adianta discutir ou tentar convencer. A criança está desorganizada emocionalmente e não consegue raciocinar. O ideal é reduzir estímulos: diminuir o barulho ao redor, afastar os colegas quando possível e retirar objetos que possam ser usados de forma inadequada.</w:t>
      </w:r>
    </w:p>
    <w:p w14:paraId="2ED84F83" w14:textId="77777777" w:rsidR="00C14EDE" w:rsidRPr="00C14EDE" w:rsidRDefault="00C14EDE" w:rsidP="00C14ED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14EDE">
        <w:rPr>
          <w:rFonts w:ascii="Arial" w:hAnsi="Arial" w:cs="Arial"/>
          <w:sz w:val="24"/>
          <w:szCs w:val="24"/>
        </w:rPr>
        <w:t>Ofereça alternativas de autorregulação, como um cantinho de calma, um objeto sensorial ou até a possibilidade de beber água. Vale dar pequenas escolhas, que devolvem à criança a sensação de controle dentro da regra: “Você prefere se acalmar sentado aqui ou no cantinho?”.</w:t>
      </w:r>
    </w:p>
    <w:p w14:paraId="3B6F2CEF" w14:textId="77777777" w:rsidR="00C14EDE" w:rsidRPr="00C14EDE" w:rsidRDefault="00C14EDE" w:rsidP="00C14ED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14EDE">
        <w:rPr>
          <w:rFonts w:ascii="Arial" w:hAnsi="Arial" w:cs="Arial"/>
          <w:sz w:val="24"/>
          <w:szCs w:val="24"/>
        </w:rPr>
        <w:t>Evite frases longas. O ideal é usar comandos simples, como:</w:t>
      </w:r>
    </w:p>
    <w:p w14:paraId="331B93DB" w14:textId="77777777" w:rsidR="00C14EDE" w:rsidRPr="00C14EDE" w:rsidRDefault="00C14EDE" w:rsidP="00C14EDE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14EDE">
        <w:rPr>
          <w:rFonts w:ascii="Arial" w:hAnsi="Arial" w:cs="Arial"/>
          <w:sz w:val="24"/>
          <w:szCs w:val="24"/>
        </w:rPr>
        <w:t>“Eu vou esperar você se acalmar.”</w:t>
      </w:r>
    </w:p>
    <w:p w14:paraId="440419E4" w14:textId="77777777" w:rsidR="00C14EDE" w:rsidRPr="00C14EDE" w:rsidRDefault="00C14EDE" w:rsidP="00C14EDE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14EDE">
        <w:rPr>
          <w:rFonts w:ascii="Arial" w:hAnsi="Arial" w:cs="Arial"/>
          <w:sz w:val="24"/>
          <w:szCs w:val="24"/>
        </w:rPr>
        <w:t>“Podemos conversar quando a voz estiver baixa.”</w:t>
      </w:r>
    </w:p>
    <w:p w14:paraId="6C6217CB" w14:textId="77777777" w:rsidR="00C14EDE" w:rsidRPr="00C14EDE" w:rsidRDefault="00C14EDE" w:rsidP="00C14EDE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14EDE">
        <w:rPr>
          <w:rFonts w:ascii="Arial" w:hAnsi="Arial" w:cs="Arial"/>
          <w:sz w:val="24"/>
          <w:szCs w:val="24"/>
        </w:rPr>
        <w:t>“Entendo que você está bravo, mas só podemos continuar quando ficar mais calmo.”</w:t>
      </w:r>
    </w:p>
    <w:p w14:paraId="0A37AA08" w14:textId="77777777" w:rsidR="00C14EDE" w:rsidRPr="00C14EDE" w:rsidRDefault="00C14EDE" w:rsidP="00C14ED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14EDE">
        <w:rPr>
          <w:rFonts w:ascii="Arial" w:hAnsi="Arial" w:cs="Arial"/>
          <w:sz w:val="24"/>
          <w:szCs w:val="24"/>
        </w:rPr>
        <w:t>Depois que a criança se reorganizar, é importante retomar a regra sem punições que envergonhem ou exponham. Valorize o esforço dela em conseguir se acalmar e ofereça uma retomada gradual da atividade. Assim, o professor mostra que a crise não rompe o vínculo e que existe sempre a chance de recomeçar.</w:t>
      </w:r>
    </w:p>
    <w:p w14:paraId="29D08088" w14:textId="5B205F6D" w:rsidR="00043AD3" w:rsidRPr="00043AD3" w:rsidRDefault="00043AD3" w:rsidP="00043AD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043AD3" w:rsidRPr="00043AD3" w:rsidSect="00043AD3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pgBorders w:offsetFrom="page">
        <w:top w:val="triangleParty" w:sz="15" w:space="24" w:color="7030A0"/>
        <w:left w:val="triangleParty" w:sz="15" w:space="24" w:color="7030A0"/>
        <w:bottom w:val="triangleParty" w:sz="15" w:space="24" w:color="7030A0"/>
        <w:right w:val="triangleParty" w:sz="15" w:space="24" w:color="7030A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48021" w14:textId="77777777" w:rsidR="00FA19FC" w:rsidRDefault="00FA19FC" w:rsidP="00043AD3">
      <w:pPr>
        <w:spacing w:after="0" w:line="240" w:lineRule="auto"/>
      </w:pPr>
      <w:r>
        <w:separator/>
      </w:r>
    </w:p>
  </w:endnote>
  <w:endnote w:type="continuationSeparator" w:id="0">
    <w:p w14:paraId="28833402" w14:textId="77777777" w:rsidR="00FA19FC" w:rsidRDefault="00FA19FC" w:rsidP="00043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02134" w14:textId="2CA57AFD" w:rsidR="00043AD3" w:rsidRDefault="00043AD3" w:rsidP="00043AD3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1D67C1D" wp14:editId="03CB5873">
          <wp:simplePos x="0" y="0"/>
          <wp:positionH relativeFrom="margin">
            <wp:posOffset>-445770</wp:posOffset>
          </wp:positionH>
          <wp:positionV relativeFrom="page">
            <wp:posOffset>9785985</wp:posOffset>
          </wp:positionV>
          <wp:extent cx="461010" cy="461010"/>
          <wp:effectExtent l="0" t="0" r="0" b="0"/>
          <wp:wrapSquare wrapText="bothSides"/>
          <wp:docPr id="123677653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1010" cy="461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@AEEKETLYCRISTINNE</w:t>
    </w:r>
  </w:p>
  <w:p w14:paraId="4E6F9694" w14:textId="20C12497" w:rsidR="00043AD3" w:rsidRDefault="00043AD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B8C74" w14:textId="77777777" w:rsidR="00FA19FC" w:rsidRDefault="00FA19FC" w:rsidP="00043AD3">
      <w:pPr>
        <w:spacing w:after="0" w:line="240" w:lineRule="auto"/>
      </w:pPr>
      <w:r>
        <w:separator/>
      </w:r>
    </w:p>
  </w:footnote>
  <w:footnote w:type="continuationSeparator" w:id="0">
    <w:p w14:paraId="3A68BB51" w14:textId="77777777" w:rsidR="00FA19FC" w:rsidRDefault="00FA19FC" w:rsidP="00043A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1C603" w14:textId="0D473D42" w:rsidR="00043AD3" w:rsidRDefault="00043AD3" w:rsidP="00043AD3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D5639BA" wp14:editId="5727979E">
          <wp:simplePos x="0" y="0"/>
          <wp:positionH relativeFrom="margin">
            <wp:posOffset>-577215</wp:posOffset>
          </wp:positionH>
          <wp:positionV relativeFrom="topMargin">
            <wp:posOffset>457200</wp:posOffset>
          </wp:positionV>
          <wp:extent cx="445770" cy="445770"/>
          <wp:effectExtent l="0" t="0" r="0" b="0"/>
          <wp:wrapSquare wrapText="bothSides"/>
          <wp:docPr id="2011321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5770" cy="445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@AEEKETLYCRISTINNE</w:t>
    </w:r>
  </w:p>
  <w:p w14:paraId="6D3FEAE6" w14:textId="77777777" w:rsidR="00043AD3" w:rsidRDefault="00043AD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20A9"/>
    <w:multiLevelType w:val="multilevel"/>
    <w:tmpl w:val="627A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93016"/>
    <w:multiLevelType w:val="multilevel"/>
    <w:tmpl w:val="FF90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8658C"/>
    <w:multiLevelType w:val="multilevel"/>
    <w:tmpl w:val="CE44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25C56"/>
    <w:multiLevelType w:val="multilevel"/>
    <w:tmpl w:val="200247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360EC1"/>
    <w:multiLevelType w:val="multilevel"/>
    <w:tmpl w:val="89785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390530">
    <w:abstractNumId w:val="3"/>
  </w:num>
  <w:num w:numId="2" w16cid:durableId="999188263">
    <w:abstractNumId w:val="2"/>
  </w:num>
  <w:num w:numId="3" w16cid:durableId="509301046">
    <w:abstractNumId w:val="1"/>
  </w:num>
  <w:num w:numId="4" w16cid:durableId="2056543152">
    <w:abstractNumId w:val="4"/>
  </w:num>
  <w:num w:numId="5" w16cid:durableId="172719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E18"/>
    <w:rsid w:val="00043AD3"/>
    <w:rsid w:val="00195CE9"/>
    <w:rsid w:val="0034210C"/>
    <w:rsid w:val="005D1059"/>
    <w:rsid w:val="00A72E00"/>
    <w:rsid w:val="00A921DC"/>
    <w:rsid w:val="00C14EDE"/>
    <w:rsid w:val="00FA19FC"/>
    <w:rsid w:val="00FB51FB"/>
    <w:rsid w:val="00FD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54C76"/>
  <w15:chartTrackingRefBased/>
  <w15:docId w15:val="{8ABBFF5F-B944-4584-9D4B-E6C863053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D7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7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7E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7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7E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7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7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7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7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7E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7E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7E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7E1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7E1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7E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7E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7E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7E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7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7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7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7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7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7E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7E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7E1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7E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7E1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7E18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043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043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3AD3"/>
  </w:style>
  <w:style w:type="paragraph" w:styleId="Rodap">
    <w:name w:val="footer"/>
    <w:basedOn w:val="Normal"/>
    <w:link w:val="RodapChar"/>
    <w:uiPriority w:val="99"/>
    <w:unhideWhenUsed/>
    <w:rsid w:val="00043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3A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7</Pages>
  <Words>1618</Words>
  <Characters>8739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2</cp:revision>
  <dcterms:created xsi:type="dcterms:W3CDTF">2025-08-25T18:44:00Z</dcterms:created>
  <dcterms:modified xsi:type="dcterms:W3CDTF">2025-08-26T00:15:00Z</dcterms:modified>
</cp:coreProperties>
</file>