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0"/>
        </w:rPr>
        <w:t>MINI GDD - TREE DELIVERY</w:t>
      </w:r>
    </w:p>
    <w:p>
      <w:pPr>
        <w:spacing w:after="100"/>
        <w:jc w:val="center"/>
      </w:pPr>
      <w:r>
        <w:rPr>
          <w:i/>
          <w:sz w:val="18"/>
        </w:rPr>
        <w:t>Estrutura de Dados II - Árvore Binária de Busca (ABB)</w:t>
      </w:r>
    </w:p>
    <w:p>
      <w:pPr>
        <w:spacing w:before="40" w:after="0"/>
      </w:pPr>
      <w:r>
        <w:rPr>
          <w:b/>
          <w:sz w:val="21"/>
        </w:rPr>
        <w:t>1. Jogo escolhido</w:t>
      </w:r>
    </w:p>
    <w:p>
      <w:pPr>
        <w:spacing w:after="30" w:line="240" w:lineRule="auto"/>
      </w:pPr>
      <w:r>
        <w:t>Tree Delivery é um jogo educacional já existente, disponível para jogar pelo navegador na plataforma itch.io. O jogador percorre nós e arestas de uma Árvore Binária de Busca para entregar pacotes nos nós corretos. Página do jogo: https://pstultgens.itch.io/tree-delivery</w:t>
      </w:r>
    </w:p>
    <w:p>
      <w:pPr>
        <w:spacing w:before="40" w:after="0"/>
      </w:pPr>
      <w:r>
        <w:rPr>
          <w:b/>
          <w:sz w:val="21"/>
        </w:rPr>
        <w:t>2. Problema</w:t>
      </w:r>
    </w:p>
    <w:p>
      <w:pPr>
        <w:spacing w:after="30" w:line="240" w:lineRule="auto"/>
      </w:pPr>
      <w:r>
        <w:t>O jogador recebe um pacote com um valor de destino e precisa chegar ao nó correspondente da árvore. Para encontrar o caminho correto, deve comparar o valor do pacote com o nó atual e aplicar a regra da ABB.</w:t>
      </w:r>
    </w:p>
    <w:p>
      <w:pPr>
        <w:spacing w:before="40" w:after="0"/>
      </w:pPr>
      <w:r>
        <w:rPr>
          <w:b/>
          <w:sz w:val="21"/>
        </w:rPr>
        <w:t>3. Árvore usada no exemplo</w:t>
      </w:r>
    </w:p>
    <w:p>
      <w:pPr>
        <w:spacing w:after="20"/>
        <w:jc w:val="center"/>
      </w:pPr>
      <w:r>
        <w:rPr>
          <w:rFonts w:ascii="Consolas" w:hAnsi="Consolas"/>
          <w:sz w:val="17"/>
        </w:rPr>
        <w:t xml:space="preserve">        50</w:t>
        <w:br/>
        <w:t xml:space="preserve">       /  \</w:t>
        <w:br/>
        <w:t xml:space="preserve">     30    70</w:t>
        <w:br/>
        <w:t xml:space="preserve">    / \    / \</w:t>
        <w:br/>
        <w:t xml:space="preserve">   20 40  60 80</w:t>
      </w:r>
    </w:p>
    <w:p>
      <w:pPr>
        <w:spacing w:after="30" w:line="240" w:lineRule="auto"/>
      </w:pPr>
      <w:r>
        <w:t>Regra: valores menores seguem para a esquerda e valores maiores seguem para a direita. Não são usados valores duplicados no exemplo.</w:t>
      </w:r>
    </w:p>
    <w:p>
      <w:pPr>
        <w:spacing w:before="40" w:after="0"/>
      </w:pPr>
      <w:r>
        <w:rPr>
          <w:b/>
          <w:sz w:val="21"/>
        </w:rPr>
        <w:t>4. Core loop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r>
              <w:rPr>
                <w:b/>
                <w:sz w:val="17"/>
              </w:rPr>
              <w:t>Etapa</w:t>
            </w:r>
          </w:p>
        </w:tc>
        <w:tc>
          <w:tcPr>
            <w:tcW w:type="dxa" w:w="5355"/>
          </w:tcPr>
          <w:p>
            <w:r>
              <w:rPr>
                <w:b/>
                <w:sz w:val="17"/>
              </w:rPr>
              <w:t>Ação do jogador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sz w:val="16"/>
              </w:rPr>
              <w:t>Receber o valor do pacote.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Comparar o valor com o nó atual.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sz w:val="16"/>
              </w:rPr>
              <w:t>Menor: seguir à esquerda. Maior: seguir à direita.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sz w:val="16"/>
              </w:rPr>
              <w:t>Repetir até chegar ao nó correto.</w:t>
            </w:r>
          </w:p>
        </w:tc>
      </w:tr>
    </w:tbl>
    <w:p>
      <w:pPr>
        <w:spacing w:before="40" w:after="0"/>
      </w:pPr>
      <w:r>
        <w:rPr>
          <w:b/>
          <w:sz w:val="21"/>
        </w:rPr>
        <w:t>5. Feedback</w:t>
      </w:r>
    </w:p>
    <w:p>
      <w:pPr>
        <w:spacing w:after="30" w:line="240" w:lineRule="auto"/>
      </w:pPr>
      <w:r>
        <w:t>Se a direção escolhida estiver correta, o jogador avança para o próximo nó. Se estiver incorreta, recebe indicação de que a comparação foi feita de forma errada. Ao chegar ao nó certo, a entrega é confirmada.</w:t>
      </w:r>
    </w:p>
    <w:p>
      <w:pPr>
        <w:spacing w:before="40" w:after="0"/>
      </w:pPr>
      <w:r>
        <w:rPr>
          <w:b/>
          <w:sz w:val="21"/>
        </w:rPr>
        <w:t>6. Vitória</w:t>
      </w:r>
    </w:p>
    <w:p>
      <w:pPr>
        <w:spacing w:after="30" w:line="240" w:lineRule="auto"/>
      </w:pPr>
      <w:r>
        <w:t>A rodada termina com sucesso quando o pacote é entregue no nó cujo valor corresponde ao destino. O objetivo é concluir a entrega usando o caminho correto da ABB e com o menor número de decisões erradas.</w:t>
      </w:r>
    </w:p>
    <w:p>
      <w:pPr>
        <w:spacing w:before="40" w:after="0"/>
      </w:pPr>
      <w:r>
        <w:rPr>
          <w:b/>
          <w:sz w:val="21"/>
        </w:rPr>
        <w:t>7. Exemplo completo: entregar no nó 60</w:t>
      </w:r>
    </w:p>
    <w:p>
      <w:pPr>
        <w:spacing w:after="30" w:line="240" w:lineRule="auto"/>
      </w:pPr>
      <w:r>
        <w:t>50 -&gt; 60 é maior que 50 -&gt; direita -&gt; 70. 60 é menor que 70 -&gt; esquerda -&gt; 60. Como 60 = 60, a entrega é concluída. Caminho visitado: 50 -&gt; 70 -&gt; 60.</w:t>
      </w:r>
    </w:p>
    <w:p>
      <w:pPr>
        <w:spacing w:before="40" w:after="0"/>
      </w:pPr>
      <w:r>
        <w:rPr>
          <w:b/>
          <w:sz w:val="21"/>
        </w:rPr>
        <w:t>8. Aprendizado</w:t>
      </w:r>
    </w:p>
    <w:p>
      <w:pPr>
        <w:spacing w:after="30" w:line="240" w:lineRule="auto"/>
      </w:pPr>
      <w:r>
        <w:t>A mecânica mostra que a busca em uma ABB não precisa visitar todos os nós. Em cada comparação, uma das subárvores é descartada e o jogador segue apenas pelo caminho compatível com o valor procurado.</w:t>
      </w:r>
    </w:p>
    <w:sectPr w:rsidR="00FC693F" w:rsidRPr="0006063C" w:rsidSect="00034616">
      <w:footerReference w:type="default" r:id="rId9"/>
      <w:pgSz w:w="12240" w:h="15840"/>
      <w:pgMar w:top="624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Jogo de referência: Tree Delivery | Estrutura de Dados 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