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00A8A8"/>
          <w:sz w:val="22"/>
        </w:rPr>
        <w:t>INEO — Exploitation</w:t>
      </w:r>
    </w:p>
    <w:p>
      <w:pPr>
        <w:jc w:val="center"/>
      </w:pPr>
      <w:r>
        <w:rPr>
          <w:rFonts w:ascii="Calibri" w:hAnsi="Calibri"/>
          <w:b/>
          <w:color w:val="2B2B2B"/>
          <w:sz w:val="48"/>
        </w:rPr>
        <w:t>SendMailNotificationHTML.ps1</w:t>
      </w:r>
    </w:p>
    <w:p>
      <w:pPr>
        <w:jc w:val="center"/>
      </w:pPr>
      <w:r>
        <w:rPr>
          <w:rFonts w:ascii="Calibri" w:hAnsi="Calibri"/>
          <w:color w:val="6B7070"/>
          <w:sz w:val="26"/>
        </w:rPr>
        <w:t>Documentation complète des paramètres — v4.2</w:t>
      </w:r>
    </w:p>
    <w:p/>
    <w:p>
      <w:pPr>
        <w:jc w:val="center"/>
      </w:pPr>
      <w:r>
        <w:rPr>
          <w:rFonts w:ascii="Calibri" w:hAnsi="Calibri"/>
          <w:color w:val="6B7070"/>
          <w:sz w:val="20"/>
        </w:rPr>
        <w:t>DSI · Exploitation · Crédit Logement</w:t>
      </w:r>
    </w:p>
    <w:p>
      <w:r>
        <w:br w:type="page"/>
      </w:r>
    </w:p>
    <w:p>
      <w:pPr>
        <w:spacing w:before="280" w:after="80"/>
      </w:pPr>
      <w:r>
        <w:rPr>
          <w:rFonts w:ascii="Calibri" w:hAnsi="Calibri"/>
          <w:b/>
          <w:color w:val="00A8A8"/>
          <w:sz w:val="32"/>
        </w:rPr>
        <w:t>1. Présentation générale</w:t>
      </w:r>
    </w:p>
    <w:p>
      <w:pPr>
        <w:spacing w:before="0" w:after="60"/>
      </w:pPr>
      <w:r>
        <w:rPr>
          <w:rFonts w:ascii="Calibri" w:hAnsi="Calibri"/>
          <w:b w:val="0"/>
          <w:sz w:val="22"/>
        </w:rPr>
        <w:t>SendMailNotificationHTML.ps1 est le moteur universel de notification HTML commun à tous les traitements ODI (DADP, YHM, futurs jobs). Il construit un e-mail HTML à partir d'un template et d'une configuration JSON, puis l'envoie via SMTP.</w:t>
      </w:r>
    </w:p>
    <w:p>
      <w:pPr>
        <w:spacing w:before="0" w:after="60"/>
      </w:pPr>
      <w:r>
        <w:rPr>
          <w:rFonts w:ascii="Calibri" w:hAnsi="Calibri"/>
          <w:b w:val="0"/>
          <w:sz w:val="22"/>
        </w:rPr>
      </w:r>
    </w:p>
    <w:p>
      <w:pPr>
        <w:spacing w:before="0" w:after="60"/>
      </w:pPr>
      <w:r>
        <w:rPr>
          <w:rFonts w:ascii="Calibri" w:hAnsi="Calibri"/>
          <w:b/>
          <w:sz w:val="22"/>
        </w:rPr>
        <w:t>Principe fondamental :</w:t>
      </w:r>
    </w:p>
    <w:p>
      <w:pPr>
        <w:spacing w:before="0" w:after="60"/>
      </w:pPr>
      <w:r>
        <w:rPr>
          <w:rFonts w:ascii="Calibri" w:hAnsi="Calibri"/>
          <w:b w:val="0"/>
          <w:sz w:val="22"/>
        </w:rPr>
        <w:t xml:space="preserve">  • L'intelligence métier reste dans le traitement (ODI / SQL / BAT).</w:t>
      </w:r>
    </w:p>
    <w:p>
      <w:pPr>
        <w:spacing w:before="0" w:after="60"/>
      </w:pPr>
      <w:r>
        <w:rPr>
          <w:rFonts w:ascii="Calibri" w:hAnsi="Calibri"/>
          <w:b w:val="0"/>
          <w:sz w:val="22"/>
        </w:rPr>
        <w:t xml:space="preserve">  • Le moteur ne fait que METTRE EN FORME et ENVOYER, de façon générique.</w:t>
      </w:r>
    </w:p>
    <w:p>
      <w:pPr>
        <w:spacing w:before="0" w:after="60"/>
      </w:pPr>
      <w:r>
        <w:rPr>
          <w:rFonts w:ascii="Calibri" w:hAnsi="Calibri"/>
          <w:b w:val="0"/>
          <w:sz w:val="22"/>
        </w:rPr>
        <w:t xml:space="preserve">  • Un traitement complet = ce moteur + 1 config JSON. Aucun autre fichier requis.</w:t>
      </w:r>
    </w:p>
    <w:p>
      <w:pPr>
        <w:spacing w:before="0" w:after="60"/>
      </w:pPr>
      <w:r>
        <w:rPr>
          <w:rFonts w:ascii="Calibri" w:hAnsi="Calibri"/>
          <w:b w:val="0"/>
          <w:sz w:val="22"/>
        </w:rPr>
      </w:r>
    </w:p>
    <w:p>
      <w:pPr>
        <w:spacing w:before="0" w:after="60"/>
      </w:pPr>
      <w:r>
        <w:rPr>
          <w:rFonts w:ascii="Calibri" w:hAnsi="Calibri"/>
          <w:b/>
          <w:sz w:val="22"/>
        </w:rPr>
        <w:t>Précédence des valeurs :</w:t>
      </w:r>
    </w:p>
    <w:p>
      <w:pPr>
        <w:spacing w:before="0" w:after="60"/>
      </w:pPr>
      <w:r>
        <w:rPr>
          <w:rFonts w:ascii="Calibri" w:hAnsi="Calibri"/>
          <w:b w:val="0"/>
          <w:sz w:val="22"/>
        </w:rPr>
        <w:t xml:space="preserve">  Paramètre BAT  &gt;  Clé JSON  &gt;  Défaut interne du moteur</w:t>
      </w:r>
    </w:p>
    <w:p>
      <w:r>
        <w:br w:type="page"/>
      </w:r>
    </w:p>
    <w:p>
      <w:pPr>
        <w:spacing w:before="280" w:after="80"/>
      </w:pPr>
      <w:r>
        <w:rPr>
          <w:rFonts w:ascii="Calibri" w:hAnsi="Calibri"/>
          <w:b/>
          <w:color w:val="00A8A8"/>
          <w:sz w:val="32"/>
        </w:rPr>
        <w:t>2. Paramètres obligatoires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-ConfigFile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(obligatoire)</w:t>
            </w:r>
          </w:p>
        </w:tc>
        <w:tc>
          <w:tcPr>
            <w:tcW w:type="dxa" w:w="2351"/>
            <w:shd w:val="clear" w:color="auto" w:fill="F7FAFA"/>
          </w:tcPr>
          <w:p>
            <w:r>
              <w:rPr>
                <w:rFonts w:ascii="Calibri" w:hAnsi="Calibri"/>
                <w:b w:val="0"/>
                <w:color w:val="2B2B2B"/>
                <w:sz w:val="19"/>
              </w:rPr>
              <w:t>Chemin du fichier JSON de configuration du job.</w:t>
            </w:r>
          </w:p>
        </w:tc>
      </w:tr>
      <w:tr>
        <w:tc>
          <w:tcPr>
            <w:tcW w:type="dxa" w:w="2351"/>
            <w:shd w:val="clear" w:color="auto" w:fill="FFFFFF"/>
          </w:tcPr>
          <w:p>
            <w:r>
              <w:rPr>
                <w:rFonts w:ascii="Courier New" w:hAnsi="Courier New"/>
                <w:b/>
                <w:color w:val="00A8A8"/>
                <w:sz w:val="19"/>
              </w:rPr>
              <w:t>-Status</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(obligatoire)</w:t>
            </w:r>
          </w:p>
        </w:tc>
        <w:tc>
          <w:tcPr>
            <w:tcW w:type="dxa" w:w="2351"/>
            <w:shd w:val="clear" w:color="auto" w:fill="FFFFFF"/>
          </w:tcPr>
          <w:p>
            <w:r>
              <w:rPr>
                <w:rFonts w:ascii="Calibri" w:hAnsi="Calibri"/>
                <w:b w:val="0"/>
                <w:color w:val="2B2B2B"/>
                <w:sz w:val="19"/>
              </w:rPr>
              <w:t>Statut du traitement : SUCCES, ERREUR, WARNING, INFO, PARTIEL, AUCUN_FICHIER, ou valeur personnalisée définie dans la config.</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-ConfigFile "C:\ODI\DADP\config-dadp.json" -Status SUCCES</w:t>
      </w:r>
    </w:p>
    <w:p>
      <w:pPr>
        <w:spacing w:before="40" w:after="120"/>
        <w:ind w:left="454"/>
      </w:pPr>
      <w:r>
        <w:rPr>
          <w:rFonts w:ascii="Courier New" w:hAnsi="Courier New"/>
          <w:color w:val="1E709B"/>
          <w:sz w:val="18"/>
        </w:rPr>
        <w:t>-ConfigFile "C:\ODI\YHM\config-yhm.json"  -Status ERREUR</w:t>
      </w:r>
    </w:p>
    <w:p>
      <w:pPr>
        <w:spacing w:before="280" w:after="80"/>
      </w:pPr>
      <w:r>
        <w:rPr>
          <w:rFonts w:ascii="Calibri" w:hAnsi="Calibri"/>
          <w:b/>
          <w:color w:val="00A8A8"/>
          <w:sz w:val="32"/>
        </w:rPr>
        <w:t>3. Nom du job</w:t>
      </w:r>
    </w:p>
    <w:p>
      <w:pPr>
        <w:spacing w:before="0" w:after="60"/>
      </w:pPr>
      <w:r>
        <w:rPr>
          <w:rFonts w:ascii="Calibri" w:hAnsi="Calibri"/>
          <w:b w:val="0"/>
          <w:sz w:val="22"/>
        </w:rPr>
        <w:t>Le nom du job s'affiche dans l'objet du mail et dans l'en-tête. Il est optionnel en paramètre : s'il est absent, le moteur lit la clé NomJob de la config JSON.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-NomJob</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clé JSON "NomJob"</w:t>
            </w:r>
          </w:p>
        </w:tc>
        <w:tc>
          <w:tcPr>
            <w:tcW w:type="dxa" w:w="2351"/>
            <w:shd w:val="clear" w:color="auto" w:fill="F7FAFA"/>
          </w:tcPr>
          <w:p>
            <w:r>
              <w:rPr>
                <w:rFonts w:ascii="Calibri" w:hAnsi="Calibri"/>
                <w:b w:val="0"/>
                <w:color w:val="2B2B2B"/>
                <w:sz w:val="19"/>
              </w:rPr>
              <w:t>Nom du job affiché dans le mail. Si absent, lu depuis la config. Si absent des deux, valeur "Traitement".</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 Via paramètre (prioritaire sur la config)</w:t>
      </w:r>
    </w:p>
    <w:p>
      <w:pPr>
        <w:spacing w:before="40" w:after="120"/>
        <w:ind w:left="454"/>
      </w:pPr>
      <w:r>
        <w:rPr>
          <w:rFonts w:ascii="Courier New" w:hAnsi="Courier New"/>
          <w:color w:val="1E709B"/>
          <w:sz w:val="18"/>
        </w:rPr>
        <w:t>-NomJob "IMR_DADP_CHARGE_IMAGE"</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Via config JSON (plus propre — le BAT n'a pas besoin de le passer)</w:t>
      </w:r>
    </w:p>
    <w:p>
      <w:pPr>
        <w:spacing w:before="40" w:after="120"/>
        <w:ind w:left="454"/>
      </w:pPr>
      <w:r>
        <w:rPr>
          <w:rFonts w:ascii="Courier New" w:hAnsi="Courier New"/>
          <w:color w:val="1E709B"/>
          <w:sz w:val="18"/>
        </w:rPr>
        <w:t>{ "NomJob": "IMR_DADP_CHARGE_IMAGE" }</w:t>
      </w:r>
    </w:p>
    <w:p>
      <w:pPr>
        <w:spacing w:before="280" w:after="80"/>
      </w:pPr>
      <w:r>
        <w:rPr>
          <w:rFonts w:ascii="Calibri" w:hAnsi="Calibri"/>
          <w:b/>
          <w:color w:val="00A8A8"/>
          <w:sz w:val="32"/>
        </w:rPr>
        <w:t>4. Horodatage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-Horodatage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maintenant</w:t>
            </w:r>
          </w:p>
        </w:tc>
        <w:tc>
          <w:tcPr>
            <w:tcW w:type="dxa" w:w="2351"/>
            <w:shd w:val="clear" w:color="auto" w:fill="F7FAFA"/>
          </w:tcPr>
          <w:p>
            <w:r>
              <w:rPr>
                <w:rFonts w:ascii="Calibri" w:hAnsi="Calibri"/>
                <w:b w:val="0"/>
                <w:color w:val="2B2B2B"/>
                <w:sz w:val="19"/>
              </w:rPr>
              <w:t>Format yyyyMMdd_HHmmss. Passé par le BAT depuis %DATE%/%TIME% pour être cohérent avec le nom des fichiers ODI. Si absent, l'heure courante est utilisée.</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-Horodatage "20260622_203045"</w:t>
      </w:r>
    </w:p>
    <w:p>
      <w:pPr>
        <w:spacing w:before="40" w:after="120"/>
        <w:ind w:left="454"/>
      </w:pPr>
      <w:r>
        <w:rPr>
          <w:rFonts w:ascii="Courier New" w:hAnsi="Courier New"/>
          <w:color w:val="1E709B"/>
          <w:sz w:val="18"/>
        </w:rPr>
        <w:t># Dans un BAT :</w:t>
      </w:r>
    </w:p>
    <w:p>
      <w:pPr>
        <w:spacing w:before="40" w:after="120"/>
        <w:ind w:left="454"/>
      </w:pPr>
      <w:r>
        <w:rPr>
          <w:rFonts w:ascii="Courier New" w:hAnsi="Courier New"/>
          <w:color w:val="1E709B"/>
          <w:sz w:val="18"/>
        </w:rPr>
        <w:t>SET TS=%DATE:~6,4%%DATE:~3,2%%DATE:~0,2%_%TIME:~0,2%%TIME:~3,2%%TIME:~6,2%</w:t>
      </w:r>
    </w:p>
    <w:p>
      <w:pPr>
        <w:spacing w:before="40" w:after="120"/>
        <w:ind w:left="454"/>
      </w:pPr>
      <w:r>
        <w:rPr>
          <w:rFonts w:ascii="Courier New" w:hAnsi="Courier New"/>
          <w:color w:val="1E709B"/>
          <w:sz w:val="18"/>
        </w:rPr>
        <w:t>powershell ... -Horodatage "%TS%"</w:t>
      </w:r>
    </w:p>
    <w:p>
      <w:pPr>
        <w:spacing w:before="280" w:after="80"/>
      </w:pPr>
      <w:r>
        <w:rPr>
          <w:rFonts w:ascii="Calibri" w:hAnsi="Calibri"/>
          <w:b/>
          <w:color w:val="00A8A8"/>
          <w:sz w:val="32"/>
        </w:rPr>
        <w:t>5. Contenu des sections</w:t>
      </w:r>
    </w:p>
    <w:p>
      <w:pPr>
        <w:spacing w:before="0" w:after="60"/>
      </w:pPr>
      <w:r>
        <w:rPr>
          <w:rFonts w:ascii="Calibri" w:hAnsi="Calibri"/>
          <w:b w:val="0"/>
          <w:sz w:val="22"/>
        </w:rPr>
        <w:t>Ces paramètres ajoutent des blocs de contenu dans le corps du mail, dans l'ordre suivant : KeyValues → Stats → Fichiers → Logs → SectionFile → SectionsInline → TableCsv → Etapes.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-KeyValues</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Paires clé=valeur séparées par ; → tableau de métadonnées.</w:t>
              <w:br/>
              <w:t>Ex : "Lignes=1520;Env=PROD"</w:t>
            </w:r>
          </w:p>
        </w:tc>
      </w:tr>
      <w:tr>
        <w:tc>
          <w:tcPr>
            <w:tcW w:type="dxa" w:w="2351"/>
            <w:shd w:val="clear" w:color="auto" w:fill="FFFFFF"/>
          </w:tcPr>
          <w:p>
            <w:r>
              <w:rPr>
                <w:rFonts w:ascii="Courier New" w:hAnsi="Courier New"/>
                <w:b/>
                <w:color w:val="00A8A8"/>
                <w:sz w:val="19"/>
              </w:rPr>
              <w:t>-Stats</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Paires clé=valeur → bloc métriques visuelles (chiffres colorés).</w:t>
              <w:br/>
              <w:t>Ex : "Lignes=1520;Erreurs=3"</w:t>
            </w:r>
          </w:p>
        </w:tc>
      </w:tr>
      <w:tr>
        <w:tc>
          <w:tcPr>
            <w:tcW w:type="dxa" w:w="2351"/>
            <w:shd w:val="clear" w:color="auto" w:fill="F7FAFA"/>
          </w:tcPr>
          <w:p>
            <w:r>
              <w:rPr>
                <w:rFonts w:ascii="Courier New" w:hAnsi="Courier New"/>
                <w:b/>
                <w:color w:val="00A8A8"/>
                <w:sz w:val="19"/>
              </w:rPr>
              <w:t>-MessageLibre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clé JSON</w:t>
            </w:r>
          </w:p>
        </w:tc>
        <w:tc>
          <w:tcPr>
            <w:tcW w:type="dxa" w:w="2351"/>
            <w:shd w:val="clear" w:color="auto" w:fill="F7FAFA"/>
          </w:tcPr>
          <w:p>
            <w:r>
              <w:rPr>
                <w:rFonts w:ascii="Calibri" w:hAnsi="Calibri"/>
                <w:b w:val="0"/>
                <w:color w:val="2B2B2B"/>
                <w:sz w:val="19"/>
              </w:rPr>
              <w:t>Texte libre affiché après les tableaux, avant la signature. Accepte le HTML brut. Peut contenir \n (converti en &lt;br/&gt;).</w:t>
            </w:r>
          </w:p>
        </w:tc>
      </w:tr>
      <w:tr>
        <w:tc>
          <w:tcPr>
            <w:tcW w:type="dxa" w:w="2351"/>
            <w:shd w:val="clear" w:color="auto" w:fill="FFFFFF"/>
          </w:tcPr>
          <w:p>
            <w:r>
              <w:rPr>
                <w:rFonts w:ascii="Courier New" w:hAnsi="Courier New"/>
                <w:b/>
                <w:color w:val="00A8A8"/>
                <w:sz w:val="19"/>
              </w:rPr>
              <w:t>-TableCsv</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Chemin d'un fichier CSV → affiché en tableau. Combiné avec -GroupBy / -Columns pour le mode avancé.</w:t>
            </w:r>
          </w:p>
        </w:tc>
      </w:tr>
      <w:tr>
        <w:tc>
          <w:tcPr>
            <w:tcW w:type="dxa" w:w="2351"/>
            <w:shd w:val="clear" w:color="auto" w:fill="F7FAFA"/>
          </w:tcPr>
          <w:p>
            <w:r>
              <w:rPr>
                <w:rFonts w:ascii="Courier New" w:hAnsi="Courier New"/>
                <w:b/>
                <w:color w:val="00A8A8"/>
                <w:sz w:val="19"/>
              </w:rPr>
              <w:t>-TableTitle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Titre du tableau (mode simple uniquement).</w:t>
            </w:r>
          </w:p>
        </w:tc>
      </w:tr>
      <w:tr>
        <w:tc>
          <w:tcPr>
            <w:tcW w:type="dxa" w:w="2351"/>
            <w:shd w:val="clear" w:color="auto" w:fill="FFFFFF"/>
          </w:tcPr>
          <w:p>
            <w:r>
              <w:rPr>
                <w:rFonts w:ascii="Courier New" w:hAnsi="Courier New"/>
                <w:b/>
                <w:color w:val="00A8A8"/>
                <w:sz w:val="19"/>
              </w:rPr>
              <w:t>-Etapes</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Étapes du traitement séparées par ^ ou |.</w:t>
              <w:br/>
              <w:t>Ex : "[SUCCES] Extraction^[ERREUR] Chargement"</w:t>
            </w:r>
          </w:p>
        </w:tc>
      </w:tr>
      <w:tr>
        <w:tc>
          <w:tcPr>
            <w:tcW w:type="dxa" w:w="2351"/>
            <w:shd w:val="clear" w:color="auto" w:fill="F7FAFA"/>
          </w:tcPr>
          <w:p>
            <w:r>
              <w:rPr>
                <w:rFonts w:ascii="Courier New" w:hAnsi="Courier New"/>
                <w:b/>
                <w:color w:val="00A8A8"/>
                <w:sz w:val="19"/>
              </w:rPr>
              <w:t>-SectionFile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Fichier JSON de sections structurées (kv, table, texte, etapes, stats, code).</w:t>
            </w:r>
          </w:p>
        </w:tc>
      </w:tr>
      <w:tr>
        <w:tc>
          <w:tcPr>
            <w:tcW w:type="dxa" w:w="2351"/>
            <w:shd w:val="clear" w:color="auto" w:fill="FFFFFF"/>
          </w:tcPr>
          <w:p>
            <w:r>
              <w:rPr>
                <w:rFonts w:ascii="Courier New" w:hAnsi="Courier New"/>
                <w:b/>
                <w:color w:val="00A8A8"/>
                <w:sz w:val="19"/>
              </w:rPr>
              <w:t>-SectionsInline</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Même format que SectionFile mais passé directement en chaîne JSON inline.</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 KeyValues</w:t>
      </w:r>
    </w:p>
    <w:p>
      <w:pPr>
        <w:spacing w:before="40" w:after="120"/>
        <w:ind w:left="454"/>
      </w:pPr>
      <w:r>
        <w:rPr>
          <w:rFonts w:ascii="Courier New" w:hAnsi="Courier New"/>
          <w:color w:val="1E709B"/>
          <w:sz w:val="18"/>
        </w:rPr>
        <w:t>-KeyValues "Lignes traitées=1 520;Rejetées=3;Environnement=PROD"</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Stats (métriques visuelles)</w:t>
      </w:r>
    </w:p>
    <w:p>
      <w:pPr>
        <w:spacing w:before="40" w:after="120"/>
        <w:ind w:left="454"/>
      </w:pPr>
      <w:r>
        <w:rPr>
          <w:rFonts w:ascii="Courier New" w:hAnsi="Courier New"/>
          <w:color w:val="1E709B"/>
          <w:sz w:val="18"/>
        </w:rPr>
        <w:t>-Stats "Lignes=1520;Erreurs=3;Durée=4m32s"</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Étapes</w:t>
      </w:r>
    </w:p>
    <w:p>
      <w:pPr>
        <w:spacing w:before="40" w:after="120"/>
        <w:ind w:left="454"/>
      </w:pPr>
      <w:r>
        <w:rPr>
          <w:rFonts w:ascii="Courier New" w:hAnsi="Courier New"/>
          <w:color w:val="1E709B"/>
          <w:sz w:val="18"/>
        </w:rPr>
        <w:t>-Etapes "[SUCCES] Extraction données^[SUCCES] Contrôle qualité^[ERREUR] Chargement table"</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MessageLibre (multi-lignes)</w:t>
      </w:r>
    </w:p>
    <w:p>
      <w:pPr>
        <w:spacing w:before="40" w:after="120"/>
        <w:ind w:left="454"/>
      </w:pPr>
      <w:r>
        <w:rPr>
          <w:rFonts w:ascii="Courier New" w:hAnsi="Courier New"/>
          <w:color w:val="1E709B"/>
          <w:sz w:val="18"/>
        </w:rPr>
        <w:t>-MessageLibre "Données arrêtées à J-1.`nContactez l'exploitation en cas d'anomalie."</w:t>
      </w:r>
    </w:p>
    <w:p>
      <w:pPr>
        <w:spacing w:before="280" w:after="80"/>
      </w:pPr>
      <w:r>
        <w:rPr>
          <w:rFonts w:ascii="Calibri" w:hAnsi="Calibri"/>
          <w:b/>
          <w:color w:val="00A8A8"/>
          <w:sz w:val="32"/>
        </w:rPr>
        <w:t>6. Tableaux CSV — Mode avancé (GroupBy)</w:t>
      </w:r>
    </w:p>
    <w:p>
      <w:pPr>
        <w:spacing w:before="0" w:after="60"/>
      </w:pPr>
      <w:r>
        <w:rPr>
          <w:rFonts w:ascii="Calibri" w:hAnsi="Calibri"/>
          <w:b w:val="0"/>
          <w:sz w:val="22"/>
        </w:rPr>
        <w:t>Quand -GroupBy est utilisé, le CSV est découpé en une section par valeur unique de la colonne de rupture. Chaque section affiche un badge coloré correspondant au statut le plus grave du groupe.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-GroupBy</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clé JSON</w:t>
            </w:r>
          </w:p>
        </w:tc>
        <w:tc>
          <w:tcPr>
            <w:tcW w:type="dxa" w:w="2351"/>
            <w:shd w:val="clear" w:color="auto" w:fill="F7FAFA"/>
          </w:tcPr>
          <w:p>
            <w:r>
              <w:rPr>
                <w:rFonts w:ascii="Calibri" w:hAnsi="Calibri"/>
                <w:b w:val="0"/>
                <w:color w:val="2B2B2B"/>
                <w:sz w:val="19"/>
              </w:rPr>
              <w:t>Colonne de rupture : 1 table par valeur unique.</w:t>
            </w:r>
          </w:p>
        </w:tc>
      </w:tr>
      <w:tr>
        <w:tc>
          <w:tcPr>
            <w:tcW w:type="dxa" w:w="2351"/>
            <w:shd w:val="clear" w:color="auto" w:fill="FFFFFF"/>
          </w:tcPr>
          <w:p>
            <w:r>
              <w:rPr>
                <w:rFonts w:ascii="Courier New" w:hAnsi="Courier New"/>
                <w:b/>
                <w:color w:val="00A8A8"/>
                <w:sz w:val="19"/>
              </w:rPr>
              <w:t>-StatusColumn</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clé JSON</w:t>
            </w:r>
          </w:p>
        </w:tc>
        <w:tc>
          <w:tcPr>
            <w:tcW w:type="dxa" w:w="2351"/>
            <w:shd w:val="clear" w:color="auto" w:fill="FFFFFF"/>
          </w:tcPr>
          <w:p>
            <w:r>
              <w:rPr>
                <w:rFonts w:ascii="Calibri" w:hAnsi="Calibri"/>
                <w:b w:val="0"/>
                <w:color w:val="2B2B2B"/>
                <w:sz w:val="19"/>
              </w:rPr>
              <w:t>Colonne contenant le statut par ligne → badge (pire valeur du groupe).</w:t>
            </w:r>
          </w:p>
        </w:tc>
      </w:tr>
      <w:tr>
        <w:tc>
          <w:tcPr>
            <w:tcW w:type="dxa" w:w="2351"/>
            <w:shd w:val="clear" w:color="auto" w:fill="F7FAFA"/>
          </w:tcPr>
          <w:p>
            <w:r>
              <w:rPr>
                <w:rFonts w:ascii="Courier New" w:hAnsi="Courier New"/>
                <w:b/>
                <w:color w:val="00A8A8"/>
                <w:sz w:val="19"/>
              </w:rPr>
              <w:t>-Columns</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clé JSON</w:t>
            </w:r>
          </w:p>
        </w:tc>
        <w:tc>
          <w:tcPr>
            <w:tcW w:type="dxa" w:w="2351"/>
            <w:shd w:val="clear" w:color="auto" w:fill="F7FAFA"/>
          </w:tcPr>
          <w:p>
            <w:r>
              <w:rPr>
                <w:rFonts w:ascii="Calibri" w:hAnsi="Calibri"/>
                <w:b w:val="0"/>
                <w:color w:val="2B2B2B"/>
                <w:sz w:val="19"/>
              </w:rPr>
              <w:t>Liste de colonnes à afficher (séparées par ,). Toutes si absent.</w:t>
            </w:r>
          </w:p>
        </w:tc>
      </w:tr>
      <w:tr>
        <w:tc>
          <w:tcPr>
            <w:tcW w:type="dxa" w:w="2351"/>
            <w:shd w:val="clear" w:color="auto" w:fill="FFFFFF"/>
          </w:tcPr>
          <w:p>
            <w:r>
              <w:rPr>
                <w:rFonts w:ascii="Courier New" w:hAnsi="Courier New"/>
                <w:b/>
                <w:color w:val="00A8A8"/>
                <w:sz w:val="19"/>
              </w:rPr>
              <w:t>-Headers</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clé JSON</w:t>
            </w:r>
          </w:p>
        </w:tc>
        <w:tc>
          <w:tcPr>
            <w:tcW w:type="dxa" w:w="2351"/>
            <w:shd w:val="clear" w:color="auto" w:fill="FFFFFF"/>
          </w:tcPr>
          <w:p>
            <w:r>
              <w:rPr>
                <w:rFonts w:ascii="Calibri" w:hAnsi="Calibri"/>
                <w:b w:val="0"/>
                <w:color w:val="2B2B2B"/>
                <w:sz w:val="19"/>
              </w:rPr>
              <w:t>Noms d'affichage des colonnes (même ordre que -Columns).</w:t>
            </w:r>
          </w:p>
        </w:tc>
      </w:tr>
      <w:tr>
        <w:tc>
          <w:tcPr>
            <w:tcW w:type="dxa" w:w="2351"/>
            <w:shd w:val="clear" w:color="auto" w:fill="F7FAFA"/>
          </w:tcPr>
          <w:p>
            <w:r>
              <w:rPr>
                <w:rFonts w:ascii="Courier New" w:hAnsi="Courier New"/>
                <w:b/>
                <w:color w:val="00A8A8"/>
                <w:sz w:val="19"/>
              </w:rPr>
              <w:t>-Delimiter</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 (config)</w:t>
            </w:r>
          </w:p>
        </w:tc>
        <w:tc>
          <w:tcPr>
            <w:tcW w:type="dxa" w:w="2351"/>
            <w:shd w:val="clear" w:color="auto" w:fill="F7FAFA"/>
          </w:tcPr>
          <w:p>
            <w:r>
              <w:rPr>
                <w:rFonts w:ascii="Calibri" w:hAnsi="Calibri"/>
                <w:b w:val="0"/>
                <w:color w:val="2B2B2B"/>
                <w:sz w:val="19"/>
              </w:rPr>
              <w:t>Délimiteur du CSV.</w:t>
            </w:r>
          </w:p>
        </w:tc>
      </w:tr>
      <w:tr>
        <w:tc>
          <w:tcPr>
            <w:tcW w:type="dxa" w:w="2351"/>
            <w:shd w:val="clear" w:color="auto" w:fill="FFFFFF"/>
          </w:tcPr>
          <w:p>
            <w:r>
              <w:rPr>
                <w:rFonts w:ascii="Courier New" w:hAnsi="Courier New"/>
                <w:b/>
                <w:color w:val="00A8A8"/>
                <w:sz w:val="19"/>
              </w:rPr>
              <w:t>-SortBy</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clé JSON</w:t>
            </w:r>
          </w:p>
        </w:tc>
        <w:tc>
          <w:tcPr>
            <w:tcW w:type="dxa" w:w="2351"/>
            <w:shd w:val="clear" w:color="auto" w:fill="FFFFFF"/>
          </w:tcPr>
          <w:p>
            <w:r>
              <w:rPr>
                <w:rFonts w:ascii="Calibri" w:hAnsi="Calibri"/>
                <w:b w:val="0"/>
                <w:color w:val="2B2B2B"/>
                <w:sz w:val="19"/>
              </w:rPr>
              <w:t>Trier les lignes de chaque groupe par cette colonne.</w:t>
            </w:r>
          </w:p>
        </w:tc>
      </w:tr>
      <w:tr>
        <w:tc>
          <w:tcPr>
            <w:tcW w:type="dxa" w:w="2351"/>
            <w:shd w:val="clear" w:color="auto" w:fill="F7FAFA"/>
          </w:tcPr>
          <w:p>
            <w:r>
              <w:rPr>
                <w:rFonts w:ascii="Courier New" w:hAnsi="Courier New"/>
                <w:b/>
                <w:color w:val="00A8A8"/>
                <w:sz w:val="19"/>
              </w:rPr>
              <w:t>-Descending</w:t>
            </w:r>
          </w:p>
        </w:tc>
        <w:tc>
          <w:tcPr>
            <w:tcW w:type="dxa" w:w="2351"/>
            <w:shd w:val="clear" w:color="auto" w:fill="F7FAFA"/>
          </w:tcPr>
          <w:p>
            <w:r>
              <w:rPr>
                <w:rFonts w:ascii="Calibri" w:hAnsi="Calibri"/>
                <w:b w:val="0"/>
                <w:color w:val="6B7070"/>
                <w:sz w:val="19"/>
              </w:rPr>
              <w:t>switch</w:t>
            </w:r>
          </w:p>
        </w:tc>
        <w:tc>
          <w:tcPr>
            <w:tcW w:type="dxa" w:w="2351"/>
            <w:shd w:val="clear" w:color="auto" w:fill="F7FAFA"/>
          </w:tcPr>
          <w:p>
            <w:r>
              <w:rPr>
                <w:rFonts w:ascii="Courier New" w:hAnsi="Courier New"/>
                <w:b w:val="0"/>
                <w:color w:val="E67E22"/>
                <w:sz w:val="19"/>
              </w:rPr>
              <w:t>$false</w:t>
            </w:r>
          </w:p>
        </w:tc>
        <w:tc>
          <w:tcPr>
            <w:tcW w:type="dxa" w:w="2351"/>
            <w:shd w:val="clear" w:color="auto" w:fill="F7FAFA"/>
          </w:tcPr>
          <w:p>
            <w:r>
              <w:rPr>
                <w:rFonts w:ascii="Calibri" w:hAnsi="Calibri"/>
                <w:b w:val="0"/>
                <w:color w:val="2B2B2B"/>
                <w:sz w:val="19"/>
              </w:rPr>
              <w:t>Tri descendant (le plus récent en premier).</w:t>
            </w:r>
          </w:p>
        </w:tc>
      </w:tr>
      <w:tr>
        <w:tc>
          <w:tcPr>
            <w:tcW w:type="dxa" w:w="2351"/>
            <w:shd w:val="clear" w:color="auto" w:fill="FFFFFF"/>
          </w:tcPr>
          <w:p>
            <w:r>
              <w:rPr>
                <w:rFonts w:ascii="Courier New" w:hAnsi="Courier New"/>
                <w:b/>
                <w:color w:val="00A8A8"/>
                <w:sz w:val="19"/>
              </w:rPr>
              <w:t>-TitlePrefix</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clé JSON</w:t>
            </w:r>
          </w:p>
        </w:tc>
        <w:tc>
          <w:tcPr>
            <w:tcW w:type="dxa" w:w="2351"/>
            <w:shd w:val="clear" w:color="auto" w:fill="FFFFFF"/>
          </w:tcPr>
          <w:p>
            <w:r>
              <w:rPr>
                <w:rFonts w:ascii="Calibri" w:hAnsi="Calibri"/>
                <w:b w:val="0"/>
                <w:color w:val="2B2B2B"/>
                <w:sz w:val="19"/>
              </w:rPr>
              <w:t>Préfixe du titre de groupe. Ex : "Expéditeur" → titre = "Expéditeur EXP_BNP".</w:t>
            </w:r>
          </w:p>
        </w:tc>
      </w:tr>
    </w:tbl>
    <w:p/>
    <w:p>
      <w:pPr>
        <w:spacing w:before="160" w:after="80"/>
      </w:pPr>
      <w:r>
        <w:rPr>
          <w:rFonts w:ascii="Calibri" w:hAnsi="Calibri"/>
          <w:b/>
          <w:color w:val="2B2B2B"/>
          <w:sz w:val="26"/>
        </w:rPr>
        <w:t>Exemple complet dans la config JSON (DADP)</w:t>
      </w:r>
    </w:p>
    <w:p>
      <w:pPr>
        <w:spacing w:before="40" w:after="120"/>
        <w:ind w:left="454"/>
      </w:pPr>
      <w:r>
        <w:rPr>
          <w:rFonts w:ascii="Courier New" w:hAnsi="Courier New"/>
          <w:color w:val="1E709B"/>
          <w:sz w:val="18"/>
        </w:rPr>
        <w:t>"GroupBy":     "Expediteur",</w:t>
      </w:r>
    </w:p>
    <w:p>
      <w:pPr>
        <w:spacing w:before="40" w:after="120"/>
        <w:ind w:left="454"/>
      </w:pPr>
      <w:r>
        <w:rPr>
          <w:rFonts w:ascii="Courier New" w:hAnsi="Courier New"/>
          <w:color w:val="1E709B"/>
          <w:sz w:val="18"/>
        </w:rPr>
        <w:t>"StatusColumn":"Statut",</w:t>
      </w:r>
    </w:p>
    <w:p>
      <w:pPr>
        <w:spacing w:before="40" w:after="120"/>
        <w:ind w:left="454"/>
      </w:pPr>
      <w:r>
        <w:rPr>
          <w:rFonts w:ascii="Courier New" w:hAnsi="Courier New"/>
          <w:color w:val="1E709B"/>
          <w:sz w:val="18"/>
        </w:rPr>
        <w:t>"SortBy":      "Arrete",</w:t>
      </w:r>
    </w:p>
    <w:p>
      <w:pPr>
        <w:spacing w:before="40" w:after="120"/>
        <w:ind w:left="454"/>
      </w:pPr>
      <w:r>
        <w:rPr>
          <w:rFonts w:ascii="Courier New" w:hAnsi="Courier New"/>
          <w:color w:val="1E709B"/>
          <w:sz w:val="18"/>
        </w:rPr>
        <w:t>"Descending":  true,</w:t>
      </w:r>
    </w:p>
    <w:p>
      <w:pPr>
        <w:spacing w:before="40" w:after="120"/>
        <w:ind w:left="454"/>
      </w:pPr>
      <w:r>
        <w:rPr>
          <w:rFonts w:ascii="Courier New" w:hAnsi="Courier New"/>
          <w:color w:val="1E709B"/>
          <w:sz w:val="18"/>
        </w:rPr>
        <w:t>"TitlePrefix": "Expéditeur",</w:t>
      </w:r>
    </w:p>
    <w:p>
      <w:pPr>
        <w:spacing w:before="40" w:after="120"/>
        <w:ind w:left="454"/>
      </w:pPr>
      <w:r>
        <w:rPr>
          <w:rFonts w:ascii="Courier New" w:hAnsi="Courier New"/>
          <w:color w:val="1E709B"/>
          <w:sz w:val="18"/>
        </w:rPr>
        <w:t>"Columns":  ["Arrete","Sequence","Somme_FOR","Evolution_FOR"],</w:t>
      </w:r>
    </w:p>
    <w:p>
      <w:pPr>
        <w:spacing w:before="40" w:after="120"/>
        <w:ind w:left="454"/>
      </w:pPr>
      <w:r>
        <w:rPr>
          <w:rFonts w:ascii="Courier New" w:hAnsi="Courier New"/>
          <w:color w:val="1E709B"/>
          <w:sz w:val="18"/>
        </w:rPr>
        <w:t>"Headers":  ["Arrêté","Séq.","FOR","Évol. FOR"]</w:t>
      </w:r>
    </w:p>
    <w:p>
      <w:pPr>
        <w:spacing w:before="280" w:after="80"/>
      </w:pPr>
      <w:r>
        <w:rPr>
          <w:rFonts w:ascii="Calibri" w:hAnsi="Calibri"/>
          <w:b/>
          <w:color w:val="00A8A8"/>
          <w:sz w:val="32"/>
        </w:rPr>
        <w:t>7. Multi-fichiers et analyse automatique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-Files</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Chemins de fichiers à afficher, séparés par ; Format : chemin|titre|description</w:t>
            </w:r>
          </w:p>
        </w:tc>
      </w:tr>
      <w:tr>
        <w:tc>
          <w:tcPr>
            <w:tcW w:type="dxa" w:w="2351"/>
            <w:shd w:val="clear" w:color="auto" w:fill="FFFFFF"/>
          </w:tcPr>
          <w:p>
            <w:r>
              <w:rPr>
                <w:rFonts w:ascii="Courier New" w:hAnsi="Courier New"/>
                <w:b/>
                <w:color w:val="00A8A8"/>
                <w:sz w:val="19"/>
              </w:rPr>
              <w:t>-FileDir</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Répertoire scanné → tous les fichiers sont ajoutés à -Files.</w:t>
            </w:r>
          </w:p>
        </w:tc>
      </w:tr>
      <w:tr>
        <w:tc>
          <w:tcPr>
            <w:tcW w:type="dxa" w:w="2351"/>
            <w:shd w:val="clear" w:color="auto" w:fill="F7FAFA"/>
          </w:tcPr>
          <w:p>
            <w:r>
              <w:rPr>
                <w:rFonts w:ascii="Courier New" w:hAnsi="Courier New"/>
                <w:b/>
                <w:color w:val="00A8A8"/>
                <w:sz w:val="19"/>
              </w:rPr>
              <w:t>-FilePattern</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Filtre du scan -FileDir.</w:t>
            </w:r>
          </w:p>
        </w:tc>
      </w:tr>
      <w:tr>
        <w:tc>
          <w:tcPr>
            <w:tcW w:type="dxa" w:w="2351"/>
            <w:shd w:val="clear" w:color="auto" w:fill="FFFFFF"/>
          </w:tcPr>
          <w:p>
            <w:r>
              <w:rPr>
                <w:rFonts w:ascii="Courier New" w:hAnsi="Courier New"/>
                <w:b/>
                <w:color w:val="00A8A8"/>
                <w:sz w:val="19"/>
              </w:rPr>
              <w:t>-AutoAnalyze</w:t>
            </w:r>
          </w:p>
        </w:tc>
        <w:tc>
          <w:tcPr>
            <w:tcW w:type="dxa" w:w="2351"/>
            <w:shd w:val="clear" w:color="auto" w:fill="FFFFFF"/>
          </w:tcPr>
          <w:p>
            <w:r>
              <w:rPr>
                <w:rFonts w:ascii="Calibri" w:hAnsi="Calibri"/>
                <w:b w:val="0"/>
                <w:color w:val="6B7070"/>
                <w:sz w:val="19"/>
              </w:rPr>
              <w:t>switch</w:t>
            </w:r>
          </w:p>
        </w:tc>
        <w:tc>
          <w:tcPr>
            <w:tcW w:type="dxa" w:w="2351"/>
            <w:shd w:val="clear" w:color="auto" w:fill="FFFFFF"/>
          </w:tcPr>
          <w:p>
            <w:r>
              <w:rPr>
                <w:rFonts w:ascii="Courier New" w:hAnsi="Courier New"/>
                <w:b w:val="0"/>
                <w:color w:val="E67E22"/>
                <w:sz w:val="19"/>
              </w:rPr>
              <w:t>$false</w:t>
            </w:r>
          </w:p>
        </w:tc>
        <w:tc>
          <w:tcPr>
            <w:tcW w:type="dxa" w:w="2351"/>
            <w:shd w:val="clear" w:color="auto" w:fill="FFFFFF"/>
          </w:tcPr>
          <w:p>
            <w:r>
              <w:rPr>
                <w:rFonts w:ascii="Calibri" w:hAnsi="Calibri"/>
                <w:b w:val="0"/>
                <w:color w:val="2B2B2B"/>
                <w:sz w:val="19"/>
              </w:rPr>
              <w:t>Analyser les CSV/LOG automatiquement (statistiques + aperçu).</w:t>
            </w:r>
          </w:p>
        </w:tc>
      </w:tr>
      <w:tr>
        <w:tc>
          <w:tcPr>
            <w:tcW w:type="dxa" w:w="2351"/>
            <w:shd w:val="clear" w:color="auto" w:fill="F7FAFA"/>
          </w:tcPr>
          <w:p>
            <w:r>
              <w:rPr>
                <w:rFonts w:ascii="Courier New" w:hAnsi="Courier New"/>
                <w:b/>
                <w:color w:val="00A8A8"/>
                <w:sz w:val="19"/>
              </w:rPr>
              <w:t>-MaxCsvRows</w:t>
            </w:r>
          </w:p>
        </w:tc>
        <w:tc>
          <w:tcPr>
            <w:tcW w:type="dxa" w:w="2351"/>
            <w:shd w:val="clear" w:color="auto" w:fill="F7FAFA"/>
          </w:tcPr>
          <w:p>
            <w:r>
              <w:rPr>
                <w:rFonts w:ascii="Calibri" w:hAnsi="Calibri"/>
                <w:b w:val="0"/>
                <w:color w:val="6B7070"/>
                <w:sz w:val="19"/>
              </w:rPr>
              <w:t>int</w:t>
            </w:r>
          </w:p>
        </w:tc>
        <w:tc>
          <w:tcPr>
            <w:tcW w:type="dxa" w:w="2351"/>
            <w:shd w:val="clear" w:color="auto" w:fill="F7FAFA"/>
          </w:tcPr>
          <w:p>
            <w:r>
              <w:rPr>
                <w:rFonts w:ascii="Courier New" w:hAnsi="Courier New"/>
                <w:b w:val="0"/>
                <w:color w:val="E67E22"/>
                <w:sz w:val="19"/>
              </w:rPr>
              <w:t>50</w:t>
            </w:r>
          </w:p>
        </w:tc>
        <w:tc>
          <w:tcPr>
            <w:tcW w:type="dxa" w:w="2351"/>
            <w:shd w:val="clear" w:color="auto" w:fill="F7FAFA"/>
          </w:tcPr>
          <w:p>
            <w:r>
              <w:rPr>
                <w:rFonts w:ascii="Calibri" w:hAnsi="Calibri"/>
                <w:b w:val="0"/>
                <w:color w:val="2B2B2B"/>
                <w:sz w:val="19"/>
              </w:rPr>
              <w:t>Nombre max de lignes affichées par CSV analysé.</w:t>
            </w:r>
          </w:p>
        </w:tc>
      </w:tr>
      <w:tr>
        <w:tc>
          <w:tcPr>
            <w:tcW w:type="dxa" w:w="2351"/>
            <w:shd w:val="clear" w:color="auto" w:fill="FFFFFF"/>
          </w:tcPr>
          <w:p>
            <w:r>
              <w:rPr>
                <w:rFonts w:ascii="Courier New" w:hAnsi="Courier New"/>
                <w:b/>
                <w:color w:val="00A8A8"/>
                <w:sz w:val="19"/>
              </w:rPr>
              <w:t>-MaxCsvCols</w:t>
            </w:r>
          </w:p>
        </w:tc>
        <w:tc>
          <w:tcPr>
            <w:tcW w:type="dxa" w:w="2351"/>
            <w:shd w:val="clear" w:color="auto" w:fill="FFFFFF"/>
          </w:tcPr>
          <w:p>
            <w:r>
              <w:rPr>
                <w:rFonts w:ascii="Calibri" w:hAnsi="Calibri"/>
                <w:b w:val="0"/>
                <w:color w:val="6B7070"/>
                <w:sz w:val="19"/>
              </w:rPr>
              <w:t>int</w:t>
            </w:r>
          </w:p>
        </w:tc>
        <w:tc>
          <w:tcPr>
            <w:tcW w:type="dxa" w:w="2351"/>
            <w:shd w:val="clear" w:color="auto" w:fill="FFFFFF"/>
          </w:tcPr>
          <w:p>
            <w:r>
              <w:rPr>
                <w:rFonts w:ascii="Courier New" w:hAnsi="Courier New"/>
                <w:b w:val="0"/>
                <w:color w:val="E67E22"/>
                <w:sz w:val="19"/>
              </w:rPr>
              <w:t>10</w:t>
            </w:r>
          </w:p>
        </w:tc>
        <w:tc>
          <w:tcPr>
            <w:tcW w:type="dxa" w:w="2351"/>
            <w:shd w:val="clear" w:color="auto" w:fill="FFFFFF"/>
          </w:tcPr>
          <w:p>
            <w:r>
              <w:rPr>
                <w:rFonts w:ascii="Calibri" w:hAnsi="Calibri"/>
                <w:b w:val="0"/>
                <w:color w:val="2B2B2B"/>
                <w:sz w:val="19"/>
              </w:rPr>
              <w:t>Nombre max de colonnes affichées par CSV analysé.</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-Files "C:\ODI\out\rapport.csv|Rapport|Données du jour" -AutoAnalyze</w:t>
      </w:r>
    </w:p>
    <w:p>
      <w:pPr>
        <w:spacing w:before="40" w:after="120"/>
        <w:ind w:left="454"/>
      </w:pPr>
      <w:r>
        <w:rPr>
          <w:rFonts w:ascii="Courier New" w:hAnsi="Courier New"/>
          <w:color w:val="1E709B"/>
          <w:sz w:val="18"/>
        </w:rPr>
        <w:t>-FileDir "C:\ODI\out" -FilePattern "*.csv" -AutoAnalyze -MaxCsvRows 100</w:t>
      </w:r>
    </w:p>
    <w:p>
      <w:pPr>
        <w:spacing w:before="280" w:after="80"/>
      </w:pPr>
      <w:r>
        <w:rPr>
          <w:rFonts w:ascii="Calibri" w:hAnsi="Calibri"/>
          <w:b/>
          <w:color w:val="00A8A8"/>
          <w:sz w:val="32"/>
        </w:rPr>
        <w:t>8. Récupération de logs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-LogDir</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clé JSON</w:t>
            </w:r>
          </w:p>
        </w:tc>
        <w:tc>
          <w:tcPr>
            <w:tcW w:type="dxa" w:w="2351"/>
            <w:shd w:val="clear" w:color="auto" w:fill="F7FAFA"/>
          </w:tcPr>
          <w:p>
            <w:r>
              <w:rPr>
                <w:rFonts w:ascii="Calibri" w:hAnsi="Calibri"/>
                <w:b w:val="0"/>
                <w:color w:val="2B2B2B"/>
                <w:sz w:val="19"/>
              </w:rPr>
              <w:t>Répertoire contenant les logs à inclure dans le mail.</w:t>
            </w:r>
          </w:p>
        </w:tc>
      </w:tr>
      <w:tr>
        <w:tc>
          <w:tcPr>
            <w:tcW w:type="dxa" w:w="2351"/>
            <w:shd w:val="clear" w:color="auto" w:fill="FFFFFF"/>
          </w:tcPr>
          <w:p>
            <w:r>
              <w:rPr>
                <w:rFonts w:ascii="Courier New" w:hAnsi="Courier New"/>
                <w:b/>
                <w:color w:val="00A8A8"/>
                <w:sz w:val="19"/>
              </w:rPr>
              <w:t>-LogPattern</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'*.log'</w:t>
            </w:r>
          </w:p>
        </w:tc>
        <w:tc>
          <w:tcPr>
            <w:tcW w:type="dxa" w:w="2351"/>
            <w:shd w:val="clear" w:color="auto" w:fill="FFFFFF"/>
          </w:tcPr>
          <w:p>
            <w:r>
              <w:rPr>
                <w:rFonts w:ascii="Calibri" w:hAnsi="Calibri"/>
                <w:b w:val="0"/>
                <w:color w:val="2B2B2B"/>
                <w:sz w:val="19"/>
              </w:rPr>
              <w:t>Filtre des fichiers de log.</w:t>
            </w:r>
          </w:p>
        </w:tc>
      </w:tr>
      <w:tr>
        <w:tc>
          <w:tcPr>
            <w:tcW w:type="dxa" w:w="2351"/>
            <w:shd w:val="clear" w:color="auto" w:fill="F7FAFA"/>
          </w:tcPr>
          <w:p>
            <w:r>
              <w:rPr>
                <w:rFonts w:ascii="Courier New" w:hAnsi="Courier New"/>
                <w:b/>
                <w:color w:val="00A8A8"/>
                <w:sz w:val="19"/>
              </w:rPr>
              <w:t>-LogTailLines</w:t>
            </w:r>
          </w:p>
        </w:tc>
        <w:tc>
          <w:tcPr>
            <w:tcW w:type="dxa" w:w="2351"/>
            <w:shd w:val="clear" w:color="auto" w:fill="F7FAFA"/>
          </w:tcPr>
          <w:p>
            <w:r>
              <w:rPr>
                <w:rFonts w:ascii="Calibri" w:hAnsi="Calibri"/>
                <w:b w:val="0"/>
                <w:color w:val="6B7070"/>
                <w:sz w:val="19"/>
              </w:rPr>
              <w:t>int</w:t>
            </w:r>
          </w:p>
        </w:tc>
        <w:tc>
          <w:tcPr>
            <w:tcW w:type="dxa" w:w="2351"/>
            <w:shd w:val="clear" w:color="auto" w:fill="F7FAFA"/>
          </w:tcPr>
          <w:p>
            <w:r>
              <w:rPr>
                <w:rFonts w:ascii="Courier New" w:hAnsi="Courier New"/>
                <w:b w:val="0"/>
                <w:color w:val="E67E22"/>
                <w:sz w:val="19"/>
              </w:rPr>
              <w:t>30</w:t>
            </w:r>
          </w:p>
        </w:tc>
        <w:tc>
          <w:tcPr>
            <w:tcW w:type="dxa" w:w="2351"/>
            <w:shd w:val="clear" w:color="auto" w:fill="F7FAFA"/>
          </w:tcPr>
          <w:p>
            <w:r>
              <w:rPr>
                <w:rFonts w:ascii="Calibri" w:hAnsi="Calibri"/>
                <w:b w:val="0"/>
                <w:color w:val="2B2B2B"/>
                <w:sz w:val="19"/>
              </w:rPr>
              <w:t>Nombre de dernières lignes à inclure par log.</w:t>
            </w:r>
          </w:p>
        </w:tc>
      </w:tr>
      <w:tr>
        <w:tc>
          <w:tcPr>
            <w:tcW w:type="dxa" w:w="2351"/>
            <w:shd w:val="clear" w:color="auto" w:fill="FFFFFF"/>
          </w:tcPr>
          <w:p>
            <w:r>
              <w:rPr>
                <w:rFonts w:ascii="Courier New" w:hAnsi="Courier New"/>
                <w:b/>
                <w:color w:val="00A8A8"/>
                <w:sz w:val="19"/>
              </w:rPr>
              <w:t>-LogErrorPattern</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regex</w:t>
            </w:r>
          </w:p>
        </w:tc>
        <w:tc>
          <w:tcPr>
            <w:tcW w:type="dxa" w:w="2351"/>
            <w:shd w:val="clear" w:color="auto" w:fill="FFFFFF"/>
          </w:tcPr>
          <w:p>
            <w:r>
              <w:rPr>
                <w:rFonts w:ascii="Calibri" w:hAnsi="Calibri"/>
                <w:b w:val="0"/>
                <w:color w:val="2B2B2B"/>
                <w:sz w:val="19"/>
              </w:rPr>
              <w:t>Expression régulière pour détecter les erreurs dans les logs. Défaut : error|erreur|exception|fatal…</w:t>
            </w:r>
          </w:p>
        </w:tc>
      </w:tr>
      <w:tr>
        <w:tc>
          <w:tcPr>
            <w:tcW w:type="dxa" w:w="2351"/>
            <w:shd w:val="clear" w:color="auto" w:fill="F7FAFA"/>
          </w:tcPr>
          <w:p>
            <w:r>
              <w:rPr>
                <w:rFonts w:ascii="Courier New" w:hAnsi="Courier New"/>
                <w:b/>
                <w:color w:val="00A8A8"/>
                <w:sz w:val="19"/>
              </w:rPr>
              <w:t>-LogAttach</w:t>
            </w:r>
          </w:p>
        </w:tc>
        <w:tc>
          <w:tcPr>
            <w:tcW w:type="dxa" w:w="2351"/>
            <w:shd w:val="clear" w:color="auto" w:fill="F7FAFA"/>
          </w:tcPr>
          <w:p>
            <w:r>
              <w:rPr>
                <w:rFonts w:ascii="Calibri" w:hAnsi="Calibri"/>
                <w:b w:val="0"/>
                <w:color w:val="6B7070"/>
                <w:sz w:val="19"/>
              </w:rPr>
              <w:t>switch</w:t>
            </w:r>
          </w:p>
        </w:tc>
        <w:tc>
          <w:tcPr>
            <w:tcW w:type="dxa" w:w="2351"/>
            <w:shd w:val="clear" w:color="auto" w:fill="F7FAFA"/>
          </w:tcPr>
          <w:p>
            <w:r>
              <w:rPr>
                <w:rFonts w:ascii="Courier New" w:hAnsi="Courier New"/>
                <w:b w:val="0"/>
                <w:color w:val="E67E22"/>
                <w:sz w:val="19"/>
              </w:rPr>
              <w:t>$false</w:t>
            </w:r>
          </w:p>
        </w:tc>
        <w:tc>
          <w:tcPr>
            <w:tcW w:type="dxa" w:w="2351"/>
            <w:shd w:val="clear" w:color="auto" w:fill="F7FAFA"/>
          </w:tcPr>
          <w:p>
            <w:r>
              <w:rPr>
                <w:rFonts w:ascii="Calibri" w:hAnsi="Calibri"/>
                <w:b w:val="0"/>
                <w:color w:val="2B2B2B"/>
                <w:sz w:val="19"/>
              </w:rPr>
              <w:t>Joindre les fichiers log en pièce jointe.</w:t>
            </w:r>
          </w:p>
        </w:tc>
      </w:tr>
    </w:tbl>
    <w:p/>
    <w:p>
      <w:pPr>
        <w:spacing w:before="160" w:after="80"/>
      </w:pPr>
      <w:r>
        <w:rPr>
          <w:rFonts w:ascii="Calibri" w:hAnsi="Calibri"/>
          <w:b/>
          <w:color w:val="2B2B2B"/>
          <w:sz w:val="26"/>
        </w:rPr>
        <w:t>Exemple</w:t>
      </w:r>
    </w:p>
    <w:p>
      <w:pPr>
        <w:spacing w:before="40" w:after="120"/>
        <w:ind w:left="454"/>
      </w:pPr>
      <w:r>
        <w:rPr>
          <w:rFonts w:ascii="Courier New" w:hAnsi="Courier New"/>
          <w:color w:val="1E709B"/>
          <w:sz w:val="18"/>
        </w:rPr>
        <w:t>-LogDir "C:\ODI\logs" -LogPattern "DADP_*.log" -LogTailLines 50 -LogAttach</w:t>
      </w:r>
    </w:p>
    <w:p>
      <w:pPr>
        <w:spacing w:before="280" w:after="80"/>
      </w:pPr>
      <w:r>
        <w:rPr>
          <w:rFonts w:ascii="Calibri" w:hAnsi="Calibri"/>
          <w:b/>
          <w:color w:val="00A8A8"/>
          <w:sz w:val="32"/>
        </w:rPr>
        <w:t>9. Pièces jointes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-Attachments</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Liste de chemins de fichiers à joindre.</w:t>
            </w:r>
          </w:p>
        </w:tc>
      </w:tr>
      <w:tr>
        <w:tc>
          <w:tcPr>
            <w:tcW w:type="dxa" w:w="2351"/>
            <w:shd w:val="clear" w:color="auto" w:fill="FFFFFF"/>
          </w:tcPr>
          <w:p>
            <w:r>
              <w:rPr>
                <w:rFonts w:ascii="Courier New" w:hAnsi="Courier New"/>
                <w:b/>
                <w:color w:val="00A8A8"/>
                <w:sz w:val="19"/>
              </w:rPr>
              <w:t>-AttachDir</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Répertoire scanné → tous les fichiers joints.</w:t>
            </w:r>
          </w:p>
        </w:tc>
      </w:tr>
      <w:tr>
        <w:tc>
          <w:tcPr>
            <w:tcW w:type="dxa" w:w="2351"/>
            <w:shd w:val="clear" w:color="auto" w:fill="F7FAFA"/>
          </w:tcPr>
          <w:p>
            <w:r>
              <w:rPr>
                <w:rFonts w:ascii="Courier New" w:hAnsi="Courier New"/>
                <w:b/>
                <w:color w:val="00A8A8"/>
                <w:sz w:val="19"/>
              </w:rPr>
              <w:t>-AttachPattern</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Filtre du scan -AttachDir.</w:t>
            </w:r>
          </w:p>
        </w:tc>
      </w:tr>
    </w:tbl>
    <w:p/>
    <w:p>
      <w:pPr>
        <w:spacing w:before="160" w:after="80"/>
      </w:pPr>
      <w:r>
        <w:rPr>
          <w:rFonts w:ascii="Calibri" w:hAnsi="Calibri"/>
          <w:b/>
          <w:color w:val="2B2B2B"/>
          <w:sz w:val="26"/>
        </w:rPr>
        <w:t>Exemple</w:t>
      </w:r>
    </w:p>
    <w:p>
      <w:pPr>
        <w:spacing w:before="40" w:after="120"/>
        <w:ind w:left="454"/>
      </w:pPr>
      <w:r>
        <w:rPr>
          <w:rFonts w:ascii="Courier New" w:hAnsi="Courier New"/>
          <w:color w:val="1E709B"/>
          <w:sz w:val="18"/>
        </w:rPr>
        <w:t>-Attachments @("C:\out\rapport.csv","C:\out\erreurs.log")</w:t>
      </w:r>
    </w:p>
    <w:p>
      <w:pPr>
        <w:spacing w:before="40" w:after="120"/>
        <w:ind w:left="454"/>
      </w:pPr>
      <w:r>
        <w:rPr>
          <w:rFonts w:ascii="Courier New" w:hAnsi="Courier New"/>
          <w:color w:val="1E709B"/>
          <w:sz w:val="18"/>
        </w:rPr>
        <w:t>-AttachDir "C:\ODI\out" -AttachPattern "*.xlsx"</w:t>
      </w:r>
    </w:p>
    <w:p>
      <w:pPr>
        <w:spacing w:before="280" w:after="80"/>
      </w:pPr>
      <w:r>
        <w:rPr>
          <w:rFonts w:ascii="Calibri" w:hAnsi="Calibri"/>
          <w:b/>
          <w:color w:val="00A8A8"/>
          <w:sz w:val="32"/>
        </w:rPr>
        <w:t>10. Options d'envoi et de débogage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-DryRun</w:t>
            </w:r>
          </w:p>
        </w:tc>
        <w:tc>
          <w:tcPr>
            <w:tcW w:type="dxa" w:w="2351"/>
            <w:shd w:val="clear" w:color="auto" w:fill="F7FAFA"/>
          </w:tcPr>
          <w:p>
            <w:r>
              <w:rPr>
                <w:rFonts w:ascii="Calibri" w:hAnsi="Calibri"/>
                <w:b w:val="0"/>
                <w:color w:val="6B7070"/>
                <w:sz w:val="19"/>
              </w:rPr>
              <w:t>switch</w:t>
            </w:r>
          </w:p>
        </w:tc>
        <w:tc>
          <w:tcPr>
            <w:tcW w:type="dxa" w:w="2351"/>
            <w:shd w:val="clear" w:color="auto" w:fill="F7FAFA"/>
          </w:tcPr>
          <w:p>
            <w:r>
              <w:rPr>
                <w:rFonts w:ascii="Courier New" w:hAnsi="Courier New"/>
                <w:b w:val="0"/>
                <w:color w:val="E67E22"/>
                <w:sz w:val="19"/>
              </w:rPr>
              <w:t>$false</w:t>
            </w:r>
          </w:p>
        </w:tc>
        <w:tc>
          <w:tcPr>
            <w:tcW w:type="dxa" w:w="2351"/>
            <w:shd w:val="clear" w:color="auto" w:fill="F7FAFA"/>
          </w:tcPr>
          <w:p>
            <w:r>
              <w:rPr>
                <w:rFonts w:ascii="Calibri" w:hAnsi="Calibri"/>
                <w:b w:val="0"/>
                <w:color w:val="2B2B2B"/>
                <w:sz w:val="19"/>
              </w:rPr>
              <w:t>Génère le HTML SANS envoyer le mail. Affiche DRYRUN_OK en sortie.</w:t>
            </w:r>
          </w:p>
        </w:tc>
      </w:tr>
      <w:tr>
        <w:tc>
          <w:tcPr>
            <w:tcW w:type="dxa" w:w="2351"/>
            <w:shd w:val="clear" w:color="auto" w:fill="FFFFFF"/>
          </w:tcPr>
          <w:p>
            <w:r>
              <w:rPr>
                <w:rFonts w:ascii="Courier New" w:hAnsi="Courier New"/>
                <w:b/>
                <w:color w:val="00A8A8"/>
                <w:sz w:val="19"/>
              </w:rPr>
              <w:t>-ExportHtml</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Sauvegarde le HTML final dans un fichier (debug / archivage).</w:t>
            </w:r>
          </w:p>
        </w:tc>
      </w:tr>
      <w:tr>
        <w:tc>
          <w:tcPr>
            <w:tcW w:type="dxa" w:w="2351"/>
            <w:shd w:val="clear" w:color="auto" w:fill="F7FAFA"/>
          </w:tcPr>
          <w:p>
            <w:r>
              <w:rPr>
                <w:rFonts w:ascii="Courier New" w:hAnsi="Courier New"/>
                <w:b/>
                <w:color w:val="00A8A8"/>
                <w:sz w:val="19"/>
              </w:rPr>
              <w:t>-MailPriority</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Normal</w:t>
            </w:r>
          </w:p>
        </w:tc>
        <w:tc>
          <w:tcPr>
            <w:tcW w:type="dxa" w:w="2351"/>
            <w:shd w:val="clear" w:color="auto" w:fill="F7FAFA"/>
          </w:tcPr>
          <w:p>
            <w:r>
              <w:rPr>
                <w:rFonts w:ascii="Calibri" w:hAnsi="Calibri"/>
                <w:b w:val="0"/>
                <w:color w:val="2B2B2B"/>
                <w:sz w:val="19"/>
              </w:rPr>
              <w:t>Priorité du mail : Low | Normal | High.</w:t>
            </w:r>
          </w:p>
        </w:tc>
      </w:tr>
      <w:tr>
        <w:tc>
          <w:tcPr>
            <w:tcW w:type="dxa" w:w="2351"/>
            <w:shd w:val="clear" w:color="auto" w:fill="FFFFFF"/>
          </w:tcPr>
          <w:p>
            <w:r>
              <w:rPr>
                <w:rFonts w:ascii="Courier New" w:hAnsi="Courier New"/>
                <w:b/>
                <w:color w:val="00A8A8"/>
                <w:sz w:val="19"/>
              </w:rPr>
              <w:t>-AutoPriority</w:t>
            </w:r>
          </w:p>
        </w:tc>
        <w:tc>
          <w:tcPr>
            <w:tcW w:type="dxa" w:w="2351"/>
            <w:shd w:val="clear" w:color="auto" w:fill="FFFFFF"/>
          </w:tcPr>
          <w:p>
            <w:r>
              <w:rPr>
                <w:rFonts w:ascii="Calibri" w:hAnsi="Calibri"/>
                <w:b w:val="0"/>
                <w:color w:val="6B7070"/>
                <w:sz w:val="19"/>
              </w:rPr>
              <w:t>switch</w:t>
            </w:r>
          </w:p>
        </w:tc>
        <w:tc>
          <w:tcPr>
            <w:tcW w:type="dxa" w:w="2351"/>
            <w:shd w:val="clear" w:color="auto" w:fill="FFFFFF"/>
          </w:tcPr>
          <w:p>
            <w:r>
              <w:rPr>
                <w:rFonts w:ascii="Courier New" w:hAnsi="Courier New"/>
                <w:b w:val="0"/>
                <w:color w:val="E67E22"/>
                <w:sz w:val="19"/>
              </w:rPr>
              <w:t>$false</w:t>
            </w:r>
          </w:p>
        </w:tc>
        <w:tc>
          <w:tcPr>
            <w:tcW w:type="dxa" w:w="2351"/>
            <w:shd w:val="clear" w:color="auto" w:fill="FFFFFF"/>
          </w:tcPr>
          <w:p>
            <w:r>
              <w:rPr>
                <w:rFonts w:ascii="Calibri" w:hAnsi="Calibri"/>
                <w:b w:val="0"/>
                <w:color w:val="2B2B2B"/>
                <w:sz w:val="19"/>
              </w:rPr>
              <w:t>Priorité automatique : High si ERREUR ou ECHEC (depuis le thème).</w:t>
            </w:r>
          </w:p>
        </w:tc>
      </w:tr>
      <w:tr>
        <w:tc>
          <w:tcPr>
            <w:tcW w:type="dxa" w:w="2351"/>
            <w:shd w:val="clear" w:color="auto" w:fill="F7FAFA"/>
          </w:tcPr>
          <w:p>
            <w:r>
              <w:rPr>
                <w:rFonts w:ascii="Courier New" w:hAnsi="Courier New"/>
                <w:b/>
                <w:color w:val="00A8A8"/>
                <w:sz w:val="19"/>
              </w:rPr>
              <w:t>-OverrideTo</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Forcer les destinataires (utile en recette pour ne pas envoyer en prod).</w:t>
            </w:r>
          </w:p>
        </w:tc>
      </w:tr>
      <w:tr>
        <w:tc>
          <w:tcPr>
            <w:tcW w:type="dxa" w:w="2351"/>
            <w:shd w:val="clear" w:color="auto" w:fill="FFFFFF"/>
          </w:tcPr>
          <w:p>
            <w:r>
              <w:rPr>
                <w:rFonts w:ascii="Courier New" w:hAnsi="Courier New"/>
                <w:b/>
                <w:color w:val="00A8A8"/>
                <w:sz w:val="19"/>
              </w:rPr>
              <w:t>-OverrideCc</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Forcer les destinataires en copie.</w:t>
            </w:r>
          </w:p>
        </w:tc>
      </w:tr>
      <w:tr>
        <w:tc>
          <w:tcPr>
            <w:tcW w:type="dxa" w:w="2351"/>
            <w:shd w:val="clear" w:color="auto" w:fill="F7FAFA"/>
          </w:tcPr>
          <w:p>
            <w:r>
              <w:rPr>
                <w:rFonts w:ascii="Courier New" w:hAnsi="Courier New"/>
                <w:b/>
                <w:color w:val="00A8A8"/>
                <w:sz w:val="19"/>
              </w:rPr>
              <w:t>-ExtraSubject</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Texte ajouté à la fin de l'objet.</w:t>
            </w:r>
          </w:p>
        </w:tc>
      </w:tr>
      <w:tr>
        <w:tc>
          <w:tcPr>
            <w:tcW w:type="dxa" w:w="2351"/>
            <w:shd w:val="clear" w:color="auto" w:fill="FFFFFF"/>
          </w:tcPr>
          <w:p>
            <w:r>
              <w:rPr>
                <w:rFonts w:ascii="Courier New" w:hAnsi="Courier New"/>
                <w:b/>
                <w:color w:val="00A8A8"/>
                <w:sz w:val="19"/>
              </w:rPr>
              <w:t>-NoFooter</w:t>
            </w:r>
          </w:p>
        </w:tc>
        <w:tc>
          <w:tcPr>
            <w:tcW w:type="dxa" w:w="2351"/>
            <w:shd w:val="clear" w:color="auto" w:fill="FFFFFF"/>
          </w:tcPr>
          <w:p>
            <w:r>
              <w:rPr>
                <w:rFonts w:ascii="Calibri" w:hAnsi="Calibri"/>
                <w:b w:val="0"/>
                <w:color w:val="6B7070"/>
                <w:sz w:val="19"/>
              </w:rPr>
              <w:t>switch</w:t>
            </w:r>
          </w:p>
        </w:tc>
        <w:tc>
          <w:tcPr>
            <w:tcW w:type="dxa" w:w="2351"/>
            <w:shd w:val="clear" w:color="auto" w:fill="FFFFFF"/>
          </w:tcPr>
          <w:p>
            <w:r>
              <w:rPr>
                <w:rFonts w:ascii="Courier New" w:hAnsi="Courier New"/>
                <w:b w:val="0"/>
                <w:color w:val="E67E22"/>
                <w:sz w:val="19"/>
              </w:rPr>
              <w:t>$false</w:t>
            </w:r>
          </w:p>
        </w:tc>
        <w:tc>
          <w:tcPr>
            <w:tcW w:type="dxa" w:w="2351"/>
            <w:shd w:val="clear" w:color="auto" w:fill="FFFFFF"/>
          </w:tcPr>
          <w:p>
            <w:r>
              <w:rPr>
                <w:rFonts w:ascii="Calibri" w:hAnsi="Calibri"/>
                <w:b w:val="0"/>
                <w:color w:val="2B2B2B"/>
                <w:sz w:val="19"/>
              </w:rPr>
              <w:t>Retire le pied de page du template.</w:t>
            </w:r>
          </w:p>
        </w:tc>
      </w:tr>
      <w:tr>
        <w:tc>
          <w:tcPr>
            <w:tcW w:type="dxa" w:w="2351"/>
            <w:shd w:val="clear" w:color="auto" w:fill="F7FAFA"/>
          </w:tcPr>
          <w:p>
            <w:r>
              <w:rPr>
                <w:rFonts w:ascii="Courier New" w:hAnsi="Courier New"/>
                <w:b/>
                <w:color w:val="00A8A8"/>
                <w:sz w:val="19"/>
              </w:rPr>
              <w:t>-Verbose2</w:t>
            </w:r>
          </w:p>
        </w:tc>
        <w:tc>
          <w:tcPr>
            <w:tcW w:type="dxa" w:w="2351"/>
            <w:shd w:val="clear" w:color="auto" w:fill="F7FAFA"/>
          </w:tcPr>
          <w:p>
            <w:r>
              <w:rPr>
                <w:rFonts w:ascii="Calibri" w:hAnsi="Calibri"/>
                <w:b w:val="0"/>
                <w:color w:val="6B7070"/>
                <w:sz w:val="19"/>
              </w:rPr>
              <w:t>switch</w:t>
            </w:r>
          </w:p>
        </w:tc>
        <w:tc>
          <w:tcPr>
            <w:tcW w:type="dxa" w:w="2351"/>
            <w:shd w:val="clear" w:color="auto" w:fill="F7FAFA"/>
          </w:tcPr>
          <w:p>
            <w:r>
              <w:rPr>
                <w:rFonts w:ascii="Courier New" w:hAnsi="Courier New"/>
                <w:b w:val="0"/>
                <w:color w:val="E67E22"/>
                <w:sz w:val="19"/>
              </w:rPr>
              <w:t>$false</w:t>
            </w:r>
          </w:p>
        </w:tc>
        <w:tc>
          <w:tcPr>
            <w:tcW w:type="dxa" w:w="2351"/>
            <w:shd w:val="clear" w:color="auto" w:fill="F7FAFA"/>
          </w:tcPr>
          <w:p>
            <w:r>
              <w:rPr>
                <w:rFonts w:ascii="Calibri" w:hAnsi="Calibri"/>
                <w:b w:val="0"/>
                <w:color w:val="2B2B2B"/>
                <w:sz w:val="19"/>
              </w:rPr>
              <w:t>Journalisation détaillée en console (debug).</w:t>
            </w:r>
          </w:p>
        </w:tc>
      </w:tr>
    </w:tbl>
    <w:p/>
    <w:p>
      <w:pPr>
        <w:spacing w:before="160" w:after="80"/>
      </w:pPr>
      <w:r>
        <w:rPr>
          <w:rFonts w:ascii="Calibri" w:hAnsi="Calibri"/>
          <w:b/>
          <w:color w:val="2B2B2B"/>
          <w:sz w:val="26"/>
        </w:rPr>
        <w:t>Exemples</w:t>
      </w:r>
    </w:p>
    <w:p>
      <w:pPr>
        <w:spacing w:before="40" w:after="120"/>
        <w:ind w:left="454"/>
      </w:pPr>
      <w:r>
        <w:rPr>
          <w:rFonts w:ascii="Courier New" w:hAnsi="Courier New"/>
          <w:color w:val="1E709B"/>
          <w:sz w:val="18"/>
        </w:rPr>
        <w:t># Test sans envoi + export du HTML</w:t>
      </w:r>
    </w:p>
    <w:p>
      <w:pPr>
        <w:spacing w:before="40" w:after="120"/>
        <w:ind w:left="454"/>
      </w:pPr>
      <w:r>
        <w:rPr>
          <w:rFonts w:ascii="Courier New" w:hAnsi="Courier New"/>
          <w:color w:val="1E709B"/>
          <w:sz w:val="18"/>
        </w:rPr>
        <w:t>-DryRun -ExportHtml "C:\temp\preview.html"</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Rediriger vers soi en recette</w:t>
      </w:r>
    </w:p>
    <w:p>
      <w:pPr>
        <w:spacing w:before="40" w:after="120"/>
        <w:ind w:left="454"/>
      </w:pPr>
      <w:r>
        <w:rPr>
          <w:rFonts w:ascii="Courier New" w:hAnsi="Courier New"/>
          <w:color w:val="1E709B"/>
          <w:sz w:val="18"/>
        </w:rPr>
        <w:t>-OverrideTo "moi@creditlogement.fr" -ExtraSubject "[TEST]"</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 Priorité haute automatique si erreur</w:t>
      </w:r>
    </w:p>
    <w:p>
      <w:pPr>
        <w:spacing w:before="40" w:after="120"/>
        <w:ind w:left="454"/>
      </w:pPr>
      <w:r>
        <w:rPr>
          <w:rFonts w:ascii="Courier New" w:hAnsi="Courier New"/>
          <w:color w:val="1E709B"/>
          <w:sz w:val="18"/>
        </w:rPr>
        <w:t>-AutoPriority</w:t>
      </w:r>
    </w:p>
    <w:p>
      <w:pPr>
        <w:spacing w:before="280" w:after="80"/>
      </w:pPr>
      <w:r>
        <w:rPr>
          <w:rFonts w:ascii="Calibri" w:hAnsi="Calibri"/>
          <w:b/>
          <w:color w:val="00A8A8"/>
          <w:sz w:val="32"/>
        </w:rPr>
        <w:t>11. Thème externe (optionnel)</w:t>
      </w:r>
    </w:p>
    <w:p>
      <w:pPr>
        <w:spacing w:before="0" w:after="60"/>
      </w:pPr>
      <w:r>
        <w:rPr>
          <w:rFonts w:ascii="Calibri" w:hAnsi="Calibri"/>
          <w:b w:val="0"/>
          <w:sz w:val="22"/>
        </w:rPr>
        <w:t>Le moteur embarque des défauts pour tous les statuts, labels, couleurs et badges. Un fichier JSON de thème externe permet de partager un vocabulaire commun à toute l'organisation.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-ThemeFile</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Chemin d'un fichier JSON de thème partagé (surcharge les défauts internes, surchargé par la config du job). Optionnel — aucune erreur si absent.</w:t>
            </w:r>
          </w:p>
        </w:tc>
      </w:tr>
    </w:tbl>
    <w:p/>
    <w:p>
      <w:pPr>
        <w:spacing w:before="160" w:after="80"/>
      </w:pPr>
      <w:r>
        <w:rPr>
          <w:rFonts w:ascii="Calibri" w:hAnsi="Calibri"/>
          <w:b/>
          <w:color w:val="2B2B2B"/>
          <w:sz w:val="26"/>
        </w:rPr>
        <w:t>Structure d'un thème externe</w:t>
      </w:r>
    </w:p>
    <w:p>
      <w:pPr>
        <w:spacing w:before="40" w:after="120"/>
        <w:ind w:left="454"/>
      </w:pPr>
      <w:r>
        <w:rPr>
          <w:rFonts w:ascii="Courier New" w:hAnsi="Courier New"/>
          <w:color w:val="1E709B"/>
          <w:sz w:val="18"/>
        </w:rPr>
        <w:t>{</w:t>
      </w:r>
    </w:p>
    <w:p>
      <w:pPr>
        <w:spacing w:before="40" w:after="120"/>
        <w:ind w:left="454"/>
      </w:pPr>
      <w:r>
        <w:rPr>
          <w:rFonts w:ascii="Courier New" w:hAnsi="Courier New"/>
          <w:color w:val="1E709B"/>
          <w:sz w:val="18"/>
        </w:rPr>
        <w:t xml:space="preserve">  "Statuses": { "SUCCES": { "Label": "OK", "Color": "#007700" } },</w:t>
      </w:r>
    </w:p>
    <w:p>
      <w:pPr>
        <w:spacing w:before="40" w:after="120"/>
        <w:ind w:left="454"/>
      </w:pPr>
      <w:r>
        <w:rPr>
          <w:rFonts w:ascii="Courier New" w:hAnsi="Courier New"/>
          <w:color w:val="1E709B"/>
          <w:sz w:val="18"/>
        </w:rPr>
        <w:t xml:space="preserve">  "BadgeColors": { "RECU": { "Bg": "#2E7D32", "Text": "#FFF" } },</w:t>
      </w:r>
    </w:p>
    <w:p>
      <w:pPr>
        <w:spacing w:before="40" w:after="120"/>
        <w:ind w:left="454"/>
      </w:pPr>
      <w:r>
        <w:rPr>
          <w:rFonts w:ascii="Courier New" w:hAnsi="Courier New"/>
          <w:color w:val="1E709B"/>
          <w:sz w:val="18"/>
        </w:rPr>
        <w:t xml:space="preserve">  "Theme": { "Primary": "#005599" }</w:t>
      </w:r>
    </w:p>
    <w:p>
      <w:pPr>
        <w:spacing w:before="40" w:after="120"/>
        <w:ind w:left="454"/>
      </w:pPr>
      <w:r>
        <w:rPr>
          <w:rFonts w:ascii="Courier New" w:hAnsi="Courier New"/>
          <w:color w:val="1E709B"/>
          <w:sz w:val="18"/>
        </w:rPr>
        <w:t>}</w:t>
      </w:r>
    </w:p>
    <w:p>
      <w:pPr>
        <w:spacing w:before="280" w:after="80"/>
      </w:pPr>
      <w:r>
        <w:rPr>
          <w:rFonts w:ascii="Calibri" w:hAnsi="Calibri"/>
          <w:b/>
          <w:color w:val="00A8A8"/>
          <w:sz w:val="32"/>
        </w:rPr>
        <w:t>12. Structure de la config JSON</w:t>
      </w:r>
    </w:p>
    <w:p>
      <w:pPr>
        <w:spacing w:before="0" w:after="60"/>
      </w:pPr>
      <w:r>
        <w:rPr>
          <w:rFonts w:ascii="Calibri" w:hAnsi="Calibri"/>
          <w:b w:val="0"/>
          <w:sz w:val="22"/>
        </w:rPr>
        <w:t>Chaque job possède son propre fichier JSON. Les clés ci-dessous correspondent aux mêmes options que les paramètres BAT mais définies de façon permanente.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0A8A8"/>
          </w:tcPr>
          <w:p>
            <w:r>
              <w:rPr>
                <w:rFonts w:ascii="Calibri" w:hAnsi="Calibri"/>
                <w:b/>
                <w:color w:val="FFFFFF"/>
                <w:sz w:val="20"/>
              </w:rPr>
              <w:t>Paramètre</w:t>
            </w:r>
          </w:p>
        </w:tc>
        <w:tc>
          <w:tcPr>
            <w:tcW w:type="dxa" w:w="1247"/>
            <w:shd w:val="clear" w:color="auto" w:fill="00A8A8"/>
          </w:tcPr>
          <w:p>
            <w:r>
              <w:rPr>
                <w:rFonts w:ascii="Calibri" w:hAnsi="Calibri"/>
                <w:b/>
                <w:color w:val="FFFFFF"/>
                <w:sz w:val="20"/>
              </w:rPr>
              <w:t>Type</w:t>
            </w:r>
          </w:p>
        </w:tc>
        <w:tc>
          <w:tcPr>
            <w:tcW w:type="dxa" w:w="1701"/>
            <w:shd w:val="clear" w:color="auto" w:fill="00A8A8"/>
          </w:tcPr>
          <w:p>
            <w:r>
              <w:rPr>
                <w:rFonts w:ascii="Calibri" w:hAnsi="Calibri"/>
                <w:b/>
                <w:color w:val="FFFFFF"/>
                <w:sz w:val="20"/>
              </w:rPr>
              <w:t>Défaut</w:t>
            </w:r>
          </w:p>
        </w:tc>
        <w:tc>
          <w:tcPr>
            <w:tcW w:type="dxa" w:w="4989"/>
            <w:shd w:val="clear" w:color="auto" w:fill="00A8A8"/>
          </w:tcPr>
          <w:p>
            <w:r>
              <w:rPr>
                <w:rFonts w:ascii="Calibri" w:hAnsi="Calibri"/>
                <w:b/>
                <w:color w:val="FFFFFF"/>
                <w:sz w:val="20"/>
              </w:rPr>
              <w:t>Description</w:t>
            </w:r>
          </w:p>
        </w:tc>
      </w:tr>
      <w:tr>
        <w:tc>
          <w:tcPr>
            <w:tcW w:type="dxa" w:w="2351"/>
            <w:shd w:val="clear" w:color="auto" w:fill="F7FAFA"/>
          </w:tcPr>
          <w:p>
            <w:r>
              <w:rPr>
                <w:rFonts w:ascii="Courier New" w:hAnsi="Courier New"/>
                <w:b/>
                <w:color w:val="00A8A8"/>
                <w:sz w:val="19"/>
              </w:rPr>
              <w:t>SmtpServer</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(obligatoire)</w:t>
            </w:r>
          </w:p>
        </w:tc>
        <w:tc>
          <w:tcPr>
            <w:tcW w:type="dxa" w:w="2351"/>
            <w:shd w:val="clear" w:color="auto" w:fill="F7FAFA"/>
          </w:tcPr>
          <w:p>
            <w:r>
              <w:rPr>
                <w:rFonts w:ascii="Calibri" w:hAnsi="Calibri"/>
                <w:b w:val="0"/>
                <w:color w:val="2B2B2B"/>
                <w:sz w:val="19"/>
              </w:rPr>
              <w:t>Serveur SMTP. Supporte ${VAR_ENV} pour les variables d'environnement.</w:t>
            </w:r>
          </w:p>
        </w:tc>
      </w:tr>
      <w:tr>
        <w:tc>
          <w:tcPr>
            <w:tcW w:type="dxa" w:w="2351"/>
            <w:shd w:val="clear" w:color="auto" w:fill="FFFFFF"/>
          </w:tcPr>
          <w:p>
            <w:r>
              <w:rPr>
                <w:rFonts w:ascii="Courier New" w:hAnsi="Courier New"/>
                <w:b/>
                <w:color w:val="00A8A8"/>
                <w:sz w:val="19"/>
              </w:rPr>
              <w:t>Port</w:t>
            </w:r>
          </w:p>
        </w:tc>
        <w:tc>
          <w:tcPr>
            <w:tcW w:type="dxa" w:w="2351"/>
            <w:shd w:val="clear" w:color="auto" w:fill="FFFFFF"/>
          </w:tcPr>
          <w:p>
            <w:r>
              <w:rPr>
                <w:rFonts w:ascii="Calibri" w:hAnsi="Calibri"/>
                <w:b w:val="0"/>
                <w:color w:val="6B7070"/>
                <w:sz w:val="19"/>
              </w:rPr>
              <w:t>int</w:t>
            </w:r>
          </w:p>
        </w:tc>
        <w:tc>
          <w:tcPr>
            <w:tcW w:type="dxa" w:w="2351"/>
            <w:shd w:val="clear" w:color="auto" w:fill="FFFFFF"/>
          </w:tcPr>
          <w:p>
            <w:r>
              <w:rPr>
                <w:rFonts w:ascii="Courier New" w:hAnsi="Courier New"/>
                <w:b w:val="0"/>
                <w:color w:val="E67E22"/>
                <w:sz w:val="19"/>
              </w:rPr>
              <w:t>25</w:t>
            </w:r>
          </w:p>
        </w:tc>
        <w:tc>
          <w:tcPr>
            <w:tcW w:type="dxa" w:w="2351"/>
            <w:shd w:val="clear" w:color="auto" w:fill="FFFFFF"/>
          </w:tcPr>
          <w:p>
            <w:r>
              <w:rPr>
                <w:rFonts w:ascii="Calibri" w:hAnsi="Calibri"/>
                <w:b w:val="0"/>
                <w:color w:val="2B2B2B"/>
                <w:sz w:val="19"/>
              </w:rPr>
              <w:t>Port SMTP.</w:t>
            </w:r>
          </w:p>
        </w:tc>
      </w:tr>
      <w:tr>
        <w:tc>
          <w:tcPr>
            <w:tcW w:type="dxa" w:w="2351"/>
            <w:shd w:val="clear" w:color="auto" w:fill="F7FAFA"/>
          </w:tcPr>
          <w:p>
            <w:r>
              <w:rPr>
                <w:rFonts w:ascii="Courier New" w:hAnsi="Courier New"/>
                <w:b/>
                <w:color w:val="00A8A8"/>
                <w:sz w:val="19"/>
              </w:rPr>
              <w:t>From</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(obligatoire)</w:t>
            </w:r>
          </w:p>
        </w:tc>
        <w:tc>
          <w:tcPr>
            <w:tcW w:type="dxa" w:w="2351"/>
            <w:shd w:val="clear" w:color="auto" w:fill="F7FAFA"/>
          </w:tcPr>
          <w:p>
            <w:r>
              <w:rPr>
                <w:rFonts w:ascii="Calibri" w:hAnsi="Calibri"/>
                <w:b w:val="0"/>
                <w:color w:val="2B2B2B"/>
                <w:sz w:val="19"/>
              </w:rPr>
              <w:t>Adresse expéditeur.</w:t>
            </w:r>
          </w:p>
        </w:tc>
      </w:tr>
      <w:tr>
        <w:tc>
          <w:tcPr>
            <w:tcW w:type="dxa" w:w="2351"/>
            <w:shd w:val="clear" w:color="auto" w:fill="FFFFFF"/>
          </w:tcPr>
          <w:p>
            <w:r>
              <w:rPr>
                <w:rFonts w:ascii="Courier New" w:hAnsi="Courier New"/>
                <w:b/>
                <w:color w:val="00A8A8"/>
                <w:sz w:val="19"/>
              </w:rPr>
              <w:t>To</w:t>
            </w:r>
          </w:p>
        </w:tc>
        <w:tc>
          <w:tcPr>
            <w:tcW w:type="dxa" w:w="2351"/>
            <w:shd w:val="clear" w:color="auto" w:fill="FFFFFF"/>
          </w:tcPr>
          <w:p>
            <w:r>
              <w:rPr>
                <w:rFonts w:ascii="Calibri" w:hAnsi="Calibri"/>
                <w:b w:val="0"/>
                <w:color w:val="6B7070"/>
                <w:sz w:val="19"/>
              </w:rPr>
              <w:t>array</w:t>
            </w:r>
          </w:p>
        </w:tc>
        <w:tc>
          <w:tcPr>
            <w:tcW w:type="dxa" w:w="2351"/>
            <w:shd w:val="clear" w:color="auto" w:fill="FFFFFF"/>
          </w:tcPr>
          <w:p>
            <w:r>
              <w:rPr>
                <w:rFonts w:ascii="Courier New" w:hAnsi="Courier New"/>
                <w:b w:val="0"/>
                <w:color w:val="E67E22"/>
                <w:sz w:val="19"/>
              </w:rPr>
              <w:t>(obligatoire)</w:t>
            </w:r>
          </w:p>
        </w:tc>
        <w:tc>
          <w:tcPr>
            <w:tcW w:type="dxa" w:w="2351"/>
            <w:shd w:val="clear" w:color="auto" w:fill="FFFFFF"/>
          </w:tcPr>
          <w:p>
            <w:r>
              <w:rPr>
                <w:rFonts w:ascii="Calibri" w:hAnsi="Calibri"/>
                <w:b w:val="0"/>
                <w:color w:val="2B2B2B"/>
                <w:sz w:val="19"/>
              </w:rPr>
              <w:t>Liste des destinataires.</w:t>
            </w:r>
          </w:p>
        </w:tc>
      </w:tr>
      <w:tr>
        <w:tc>
          <w:tcPr>
            <w:tcW w:type="dxa" w:w="2351"/>
            <w:shd w:val="clear" w:color="auto" w:fill="F7FAFA"/>
          </w:tcPr>
          <w:p>
            <w:r>
              <w:rPr>
                <w:rFonts w:ascii="Courier New" w:hAnsi="Courier New"/>
                <w:b/>
                <w:color w:val="00A8A8"/>
                <w:sz w:val="19"/>
              </w:rPr>
              <w:t>Cc</w:t>
            </w:r>
          </w:p>
        </w:tc>
        <w:tc>
          <w:tcPr>
            <w:tcW w:type="dxa" w:w="2351"/>
            <w:shd w:val="clear" w:color="auto" w:fill="F7FAFA"/>
          </w:tcPr>
          <w:p>
            <w:r>
              <w:rPr>
                <w:rFonts w:ascii="Calibri" w:hAnsi="Calibri"/>
                <w:b w:val="0"/>
                <w:color w:val="6B7070"/>
                <w:sz w:val="19"/>
              </w:rPr>
              <w:t>array</w:t>
            </w:r>
          </w:p>
        </w:tc>
        <w:tc>
          <w:tcPr>
            <w:tcW w:type="dxa" w:w="2351"/>
            <w:shd w:val="clear" w:color="auto" w:fill="F7FAFA"/>
          </w:tcPr>
          <w:p>
            <w:r>
              <w:rPr>
                <w:rFonts w:ascii="Courier New" w:hAnsi="Courier New"/>
                <w:b w:val="0"/>
                <w:color w:val="E67E22"/>
                <w:sz w:val="19"/>
              </w:rPr>
              <w:t>[]</w:t>
            </w:r>
          </w:p>
        </w:tc>
        <w:tc>
          <w:tcPr>
            <w:tcW w:type="dxa" w:w="2351"/>
            <w:shd w:val="clear" w:color="auto" w:fill="F7FAFA"/>
          </w:tcPr>
          <w:p>
            <w:r>
              <w:rPr>
                <w:rFonts w:ascii="Calibri" w:hAnsi="Calibri"/>
                <w:b w:val="0"/>
                <w:color w:val="2B2B2B"/>
                <w:sz w:val="19"/>
              </w:rPr>
              <w:t>Liste des destinataires en copie.</w:t>
            </w:r>
          </w:p>
        </w:tc>
      </w:tr>
      <w:tr>
        <w:tc>
          <w:tcPr>
            <w:tcW w:type="dxa" w:w="2351"/>
            <w:shd w:val="clear" w:color="auto" w:fill="FFFFFF"/>
          </w:tcPr>
          <w:p>
            <w:r>
              <w:rPr>
                <w:rFonts w:ascii="Courier New" w:hAnsi="Courier New"/>
                <w:b/>
                <w:color w:val="00A8A8"/>
                <w:sz w:val="19"/>
              </w:rPr>
              <w:t>TemplatePath</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(obligatoire)</w:t>
            </w:r>
          </w:p>
        </w:tc>
        <w:tc>
          <w:tcPr>
            <w:tcW w:type="dxa" w:w="2351"/>
            <w:shd w:val="clear" w:color="auto" w:fill="FFFFFF"/>
          </w:tcPr>
          <w:p>
            <w:r>
              <w:rPr>
                <w:rFonts w:ascii="Calibri" w:hAnsi="Calibri"/>
                <w:b w:val="0"/>
                <w:color w:val="2B2B2B"/>
                <w:sz w:val="19"/>
              </w:rPr>
              <w:t>Chemin du template HTML. Supporte ${VAR_ENV}.</w:t>
            </w:r>
          </w:p>
        </w:tc>
      </w:tr>
      <w:tr>
        <w:tc>
          <w:tcPr>
            <w:tcW w:type="dxa" w:w="2351"/>
            <w:shd w:val="clear" w:color="auto" w:fill="F7FAFA"/>
          </w:tcPr>
          <w:p>
            <w:r>
              <w:rPr>
                <w:rFonts w:ascii="Courier New" w:hAnsi="Courier New"/>
                <w:b/>
                <w:color w:val="00A8A8"/>
                <w:sz w:val="19"/>
              </w:rPr>
              <w:t>Environnement</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N/A</w:t>
            </w:r>
          </w:p>
        </w:tc>
        <w:tc>
          <w:tcPr>
            <w:tcW w:type="dxa" w:w="2351"/>
            <w:shd w:val="clear" w:color="auto" w:fill="F7FAFA"/>
          </w:tcPr>
          <w:p>
            <w:r>
              <w:rPr>
                <w:rFonts w:ascii="Calibri" w:hAnsi="Calibri"/>
                <w:b w:val="0"/>
                <w:color w:val="2B2B2B"/>
                <w:sz w:val="19"/>
              </w:rPr>
              <w:t>Label d'environnement affiché dans le badge (ex : PROD, RECETTE).</w:t>
            </w:r>
          </w:p>
        </w:tc>
      </w:tr>
      <w:tr>
        <w:tc>
          <w:tcPr>
            <w:tcW w:type="dxa" w:w="2351"/>
            <w:shd w:val="clear" w:color="auto" w:fill="FFFFFF"/>
          </w:tcPr>
          <w:p>
            <w:r>
              <w:rPr>
                <w:rFonts w:ascii="Courier New" w:hAnsi="Courier New"/>
                <w:b/>
                <w:color w:val="00A8A8"/>
                <w:sz w:val="19"/>
              </w:rPr>
              <w:t>EquipeNom</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L'equipe INEO</w:t>
            </w:r>
          </w:p>
        </w:tc>
        <w:tc>
          <w:tcPr>
            <w:tcW w:type="dxa" w:w="2351"/>
            <w:shd w:val="clear" w:color="auto" w:fill="FFFFFF"/>
          </w:tcPr>
          <w:p>
            <w:r>
              <w:rPr>
                <w:rFonts w:ascii="Calibri" w:hAnsi="Calibri"/>
                <w:b w:val="0"/>
                <w:color w:val="2B2B2B"/>
                <w:sz w:val="19"/>
              </w:rPr>
              <w:t>Nom de l'équipe affiché dans la signature.</w:t>
            </w:r>
          </w:p>
        </w:tc>
      </w:tr>
      <w:tr>
        <w:tc>
          <w:tcPr>
            <w:tcW w:type="dxa" w:w="2351"/>
            <w:shd w:val="clear" w:color="auto" w:fill="F7FAFA"/>
          </w:tcPr>
          <w:p>
            <w:r>
              <w:rPr>
                <w:rFonts w:ascii="Courier New" w:hAnsi="Courier New"/>
                <w:b/>
                <w:color w:val="00A8A8"/>
                <w:sz w:val="19"/>
              </w:rPr>
              <w:t>NomJob</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Traitement</w:t>
            </w:r>
          </w:p>
        </w:tc>
        <w:tc>
          <w:tcPr>
            <w:tcW w:type="dxa" w:w="2351"/>
            <w:shd w:val="clear" w:color="auto" w:fill="F7FAFA"/>
          </w:tcPr>
          <w:p>
            <w:r>
              <w:rPr>
                <w:rFonts w:ascii="Calibri" w:hAnsi="Calibri"/>
                <w:b w:val="0"/>
                <w:color w:val="2B2B2B"/>
                <w:sz w:val="19"/>
              </w:rPr>
              <w:t>Nom du job affiché dans l'objet et l'en-tête.</w:t>
            </w:r>
          </w:p>
        </w:tc>
      </w:tr>
      <w:tr>
        <w:tc>
          <w:tcPr>
            <w:tcW w:type="dxa" w:w="2351"/>
            <w:shd w:val="clear" w:color="auto" w:fill="FFFFFF"/>
          </w:tcPr>
          <w:p>
            <w:r>
              <w:rPr>
                <w:rFonts w:ascii="Courier New" w:hAnsi="Courier New"/>
                <w:b/>
                <w:color w:val="00A8A8"/>
                <w:sz w:val="19"/>
              </w:rPr>
              <w:t>MessageLibre</w:t>
            </w:r>
          </w:p>
        </w:tc>
        <w:tc>
          <w:tcPr>
            <w:tcW w:type="dxa" w:w="2351"/>
            <w:shd w:val="clear" w:color="auto" w:fill="FFFFFF"/>
          </w:tcPr>
          <w:p>
            <w:r>
              <w:rPr>
                <w:rFonts w:ascii="Calibri" w:hAnsi="Calibri"/>
                <w:b w:val="0"/>
                <w:color w:val="6B7070"/>
                <w:sz w:val="19"/>
              </w:rPr>
              <w:t>string</w:t>
            </w:r>
          </w:p>
        </w:tc>
        <w:tc>
          <w:tcPr>
            <w:tcW w:type="dxa" w:w="2351"/>
            <w:shd w:val="clear" w:color="auto" w:fill="FFFFFF"/>
          </w:tcPr>
          <w:p>
            <w:r>
              <w:rPr>
                <w:rFonts w:ascii="Courier New" w:hAnsi="Courier New"/>
                <w:b w:val="0"/>
                <w:color w:val="E67E22"/>
                <w:sz w:val="19"/>
              </w:rPr>
              <w:t>''</w:t>
            </w:r>
          </w:p>
        </w:tc>
        <w:tc>
          <w:tcPr>
            <w:tcW w:type="dxa" w:w="2351"/>
            <w:shd w:val="clear" w:color="auto" w:fill="FFFFFF"/>
          </w:tcPr>
          <w:p>
            <w:r>
              <w:rPr>
                <w:rFonts w:ascii="Calibri" w:hAnsi="Calibri"/>
                <w:b w:val="0"/>
                <w:color w:val="2B2B2B"/>
                <w:sz w:val="19"/>
              </w:rPr>
              <w:t>Texte affiché après les tableaux. Accepte le HTML brut et \n.</w:t>
            </w:r>
          </w:p>
        </w:tc>
      </w:tr>
      <w:tr>
        <w:tc>
          <w:tcPr>
            <w:tcW w:type="dxa" w:w="2351"/>
            <w:shd w:val="clear" w:color="auto" w:fill="F7FAFA"/>
          </w:tcPr>
          <w:p>
            <w:r>
              <w:rPr>
                <w:rFonts w:ascii="Courier New" w:hAnsi="Courier New"/>
                <w:b/>
                <w:color w:val="00A8A8"/>
                <w:sz w:val="19"/>
              </w:rPr>
              <w:t>Subject</w:t>
            </w:r>
          </w:p>
        </w:tc>
        <w:tc>
          <w:tcPr>
            <w:tcW w:type="dxa" w:w="2351"/>
            <w:shd w:val="clear" w:color="auto" w:fill="F7FAFA"/>
          </w:tcPr>
          <w:p>
            <w:r>
              <w:rPr>
                <w:rFonts w:ascii="Calibri" w:hAnsi="Calibri"/>
                <w:b w:val="0"/>
                <w:color w:val="6B7070"/>
                <w:sz w:val="19"/>
              </w:rPr>
              <w:t>string</w:t>
            </w:r>
          </w:p>
        </w:tc>
        <w:tc>
          <w:tcPr>
            <w:tcW w:type="dxa" w:w="2351"/>
            <w:shd w:val="clear" w:color="auto" w:fill="F7FAFA"/>
          </w:tcPr>
          <w:p>
            <w:r>
              <w:rPr>
                <w:rFonts w:ascii="Courier New" w:hAnsi="Courier New"/>
                <w:b w:val="0"/>
                <w:color w:val="E67E22"/>
                <w:sz w:val="19"/>
              </w:rPr>
              <w:t>(modèle défaut)</w:t>
            </w:r>
          </w:p>
        </w:tc>
        <w:tc>
          <w:tcPr>
            <w:tcW w:type="dxa" w:w="2351"/>
            <w:shd w:val="clear" w:color="auto" w:fill="F7FAFA"/>
          </w:tcPr>
          <w:p>
            <w:r>
              <w:rPr>
                <w:rFonts w:ascii="Calibri" w:hAnsi="Calibri"/>
                <w:b w:val="0"/>
                <w:color w:val="2B2B2B"/>
                <w:sz w:val="19"/>
              </w:rPr>
              <w:t>Template de l'objet mail. Placeholders : {{STATUS_LABEL}}, {{JOB_NAME}}, {{DATE}}, {{ENVIRONNEMENT}}.</w:t>
            </w:r>
          </w:p>
        </w:tc>
      </w:tr>
      <w:tr>
        <w:tc>
          <w:tcPr>
            <w:tcW w:type="dxa" w:w="2351"/>
            <w:shd w:val="clear" w:color="auto" w:fill="FFFFFF"/>
          </w:tcPr>
          <w:p>
            <w:r>
              <w:rPr>
                <w:rFonts w:ascii="Courier New" w:hAnsi="Courier New"/>
                <w:b/>
                <w:color w:val="00A8A8"/>
                <w:sz w:val="19"/>
              </w:rPr>
              <w:t>StatusMessages</w:t>
            </w:r>
          </w:p>
        </w:tc>
        <w:tc>
          <w:tcPr>
            <w:tcW w:type="dxa" w:w="2351"/>
            <w:shd w:val="clear" w:color="auto" w:fill="FFFFFF"/>
          </w:tcPr>
          <w:p>
            <w:r>
              <w:rPr>
                <w:rFonts w:ascii="Calibri" w:hAnsi="Calibri"/>
                <w:b w:val="0"/>
                <w:color w:val="6B7070"/>
                <w:sz w:val="19"/>
              </w:rPr>
              <w:t>object</w:t>
            </w:r>
          </w:p>
        </w:tc>
        <w:tc>
          <w:tcPr>
            <w:tcW w:type="dxa" w:w="2351"/>
            <w:shd w:val="clear" w:color="auto" w:fill="FFFFFF"/>
          </w:tcPr>
          <w:p>
            <w:r>
              <w:rPr>
                <w:rFonts w:ascii="Courier New" w:hAnsi="Courier New"/>
                <w:b w:val="0"/>
                <w:color w:val="E67E22"/>
                <w:sz w:val="19"/>
              </w:rPr>
              <w:t>(défauts moteur)</w:t>
            </w:r>
          </w:p>
        </w:tc>
        <w:tc>
          <w:tcPr>
            <w:tcW w:type="dxa" w:w="2351"/>
            <w:shd w:val="clear" w:color="auto" w:fill="FFFFFF"/>
          </w:tcPr>
          <w:p>
            <w:r>
              <w:rPr>
                <w:rFonts w:ascii="Calibri" w:hAnsi="Calibri"/>
                <w:b w:val="0"/>
                <w:color w:val="2B2B2B"/>
                <w:sz w:val="19"/>
              </w:rPr>
              <w:t>Messages par statut. Ex : { "SUCCES": "Traitement OK." }</w:t>
            </w:r>
          </w:p>
        </w:tc>
      </w:tr>
      <w:tr>
        <w:tc>
          <w:tcPr>
            <w:tcW w:type="dxa" w:w="2351"/>
            <w:shd w:val="clear" w:color="auto" w:fill="F7FAFA"/>
          </w:tcPr>
          <w:p>
            <w:r>
              <w:rPr>
                <w:rFonts w:ascii="Courier New" w:hAnsi="Courier New"/>
                <w:b/>
                <w:color w:val="00A8A8"/>
                <w:sz w:val="19"/>
              </w:rPr>
              <w:t>BadgeColors</w:t>
            </w:r>
          </w:p>
        </w:tc>
        <w:tc>
          <w:tcPr>
            <w:tcW w:type="dxa" w:w="2351"/>
            <w:shd w:val="clear" w:color="auto" w:fill="F7FAFA"/>
          </w:tcPr>
          <w:p>
            <w:r>
              <w:rPr>
                <w:rFonts w:ascii="Calibri" w:hAnsi="Calibri"/>
                <w:b w:val="0"/>
                <w:color w:val="6B7070"/>
                <w:sz w:val="19"/>
              </w:rPr>
              <w:t>object</w:t>
            </w:r>
          </w:p>
        </w:tc>
        <w:tc>
          <w:tcPr>
            <w:tcW w:type="dxa" w:w="2351"/>
            <w:shd w:val="clear" w:color="auto" w:fill="F7FAFA"/>
          </w:tcPr>
          <w:p>
            <w:r>
              <w:rPr>
                <w:rFonts w:ascii="Courier New" w:hAnsi="Courier New"/>
                <w:b w:val="0"/>
                <w:color w:val="E67E22"/>
                <w:sz w:val="19"/>
              </w:rPr>
              <w:t>(défauts moteur)</w:t>
            </w:r>
          </w:p>
        </w:tc>
        <w:tc>
          <w:tcPr>
            <w:tcW w:type="dxa" w:w="2351"/>
            <w:shd w:val="clear" w:color="auto" w:fill="F7FAFA"/>
          </w:tcPr>
          <w:p>
            <w:r>
              <w:rPr>
                <w:rFonts w:ascii="Calibri" w:hAnsi="Calibri"/>
                <w:b w:val="0"/>
                <w:color w:val="2B2B2B"/>
                <w:sz w:val="19"/>
              </w:rPr>
              <w:t>Couleurs des badges par valeur de statut CSV. Ex : { "RECU": { "Bg": "#2E7D32", "Text": "#FFF" } }</w:t>
            </w:r>
          </w:p>
        </w:tc>
      </w:tr>
      <w:tr>
        <w:tc>
          <w:tcPr>
            <w:tcW w:type="dxa" w:w="2351"/>
            <w:shd w:val="clear" w:color="auto" w:fill="FFFFFF"/>
          </w:tcPr>
          <w:p>
            <w:r>
              <w:rPr>
                <w:rFonts w:ascii="Courier New" w:hAnsi="Courier New"/>
                <w:b/>
                <w:color w:val="00A8A8"/>
                <w:sz w:val="19"/>
              </w:rPr>
              <w:t>BadgeSeverity</w:t>
            </w:r>
          </w:p>
        </w:tc>
        <w:tc>
          <w:tcPr>
            <w:tcW w:type="dxa" w:w="2351"/>
            <w:shd w:val="clear" w:color="auto" w:fill="FFFFFF"/>
          </w:tcPr>
          <w:p>
            <w:r>
              <w:rPr>
                <w:rFonts w:ascii="Calibri" w:hAnsi="Calibri"/>
                <w:b w:val="0"/>
                <w:color w:val="6B7070"/>
                <w:sz w:val="19"/>
              </w:rPr>
              <w:t>object</w:t>
            </w:r>
          </w:p>
        </w:tc>
        <w:tc>
          <w:tcPr>
            <w:tcW w:type="dxa" w:w="2351"/>
            <w:shd w:val="clear" w:color="auto" w:fill="FFFFFF"/>
          </w:tcPr>
          <w:p>
            <w:r>
              <w:rPr>
                <w:rFonts w:ascii="Courier New" w:hAnsi="Courier New"/>
                <w:b w:val="0"/>
                <w:color w:val="E67E22"/>
                <w:sz w:val="19"/>
              </w:rPr>
              <w:t>(défauts moteur)</w:t>
            </w:r>
          </w:p>
        </w:tc>
        <w:tc>
          <w:tcPr>
            <w:tcW w:type="dxa" w:w="2351"/>
            <w:shd w:val="clear" w:color="auto" w:fill="FFFFFF"/>
          </w:tcPr>
          <w:p>
            <w:r>
              <w:rPr>
                <w:rFonts w:ascii="Calibri" w:hAnsi="Calibri"/>
                <w:b w:val="0"/>
                <w:color w:val="2B2B2B"/>
                <w:sz w:val="19"/>
              </w:rPr>
              <w:t>Gravité par statut (entier, plus haut = pire). Ex : { "NON_RECU": 3, "RETARD": 2, "RECU": 1 }</w:t>
            </w:r>
          </w:p>
        </w:tc>
      </w:tr>
    </w:tbl>
    <w:p/>
    <w:p>
      <w:pPr>
        <w:spacing w:before="160" w:after="80"/>
      </w:pPr>
      <w:r>
        <w:rPr>
          <w:rFonts w:ascii="Calibri" w:hAnsi="Calibri"/>
          <w:b/>
          <w:color w:val="2B2B2B"/>
          <w:sz w:val="26"/>
        </w:rPr>
        <w:t>Exemple de config complète (DADP)</w:t>
      </w:r>
    </w:p>
    <w:p>
      <w:pPr>
        <w:spacing w:before="40" w:after="120"/>
        <w:ind w:left="454"/>
      </w:pPr>
      <w:r>
        <w:rPr>
          <w:rFonts w:ascii="Courier New" w:hAnsi="Courier New"/>
          <w:color w:val="1E709B"/>
          <w:sz w:val="18"/>
        </w:rPr>
        <w:t>{</w:t>
      </w:r>
    </w:p>
    <w:p>
      <w:pPr>
        <w:spacing w:before="40" w:after="120"/>
        <w:ind w:left="454"/>
      </w:pPr>
      <w:r>
        <w:rPr>
          <w:rFonts w:ascii="Courier New" w:hAnsi="Courier New"/>
          <w:color w:val="1E709B"/>
          <w:sz w:val="18"/>
        </w:rPr>
        <w:t xml:space="preserve">  "SmtpServer":    "${SMTP_SERVER}",</w:t>
      </w:r>
    </w:p>
    <w:p>
      <w:pPr>
        <w:spacing w:before="40" w:after="120"/>
        <w:ind w:left="454"/>
      </w:pPr>
      <w:r>
        <w:rPr>
          <w:rFonts w:ascii="Courier New" w:hAnsi="Courier New"/>
          <w:color w:val="1E709B"/>
          <w:sz w:val="18"/>
        </w:rPr>
        <w:t xml:space="preserve">  "Port":          25,</w:t>
      </w:r>
    </w:p>
    <w:p>
      <w:pPr>
        <w:spacing w:before="40" w:after="120"/>
        <w:ind w:left="454"/>
      </w:pPr>
      <w:r>
        <w:rPr>
          <w:rFonts w:ascii="Courier New" w:hAnsi="Courier New"/>
          <w:color w:val="1E709B"/>
          <w:sz w:val="18"/>
        </w:rPr>
        <w:t xml:space="preserve">  "From":          "INEO.DADP.Exploitation@creditlogement.fr",</w:t>
      </w:r>
    </w:p>
    <w:p>
      <w:pPr>
        <w:spacing w:before="40" w:after="120"/>
        <w:ind w:left="454"/>
      </w:pPr>
      <w:r>
        <w:rPr>
          <w:rFonts w:ascii="Courier New" w:hAnsi="Courier New"/>
          <w:color w:val="1E709B"/>
          <w:sz w:val="18"/>
        </w:rPr>
        <w:t xml:space="preserve">  "To":            ["DRM@creditlogement.fr"],</w:t>
      </w:r>
    </w:p>
    <w:p>
      <w:pPr>
        <w:spacing w:before="40" w:after="120"/>
        <w:ind w:left="454"/>
      </w:pPr>
      <w:r>
        <w:rPr>
          <w:rFonts w:ascii="Courier New" w:hAnsi="Courier New"/>
          <w:color w:val="1E709B"/>
          <w:sz w:val="18"/>
        </w:rPr>
        <w:t xml:space="preserve">  "TemplatePath":  "${TEMPLATE_PATH}",</w:t>
      </w:r>
    </w:p>
    <w:p>
      <w:pPr>
        <w:spacing w:before="40" w:after="120"/>
        <w:ind w:left="454"/>
      </w:pPr>
      <w:r>
        <w:rPr>
          <w:rFonts w:ascii="Courier New" w:hAnsi="Courier New"/>
          <w:color w:val="1E709B"/>
          <w:sz w:val="18"/>
        </w:rPr>
        <w:t xml:space="preserve">  "Environnement": "PROD",</w:t>
      </w:r>
    </w:p>
    <w:p>
      <w:pPr>
        <w:spacing w:before="40" w:after="120"/>
        <w:ind w:left="454"/>
      </w:pPr>
      <w:r>
        <w:rPr>
          <w:rFonts w:ascii="Courier New" w:hAnsi="Courier New"/>
          <w:color w:val="1E709B"/>
          <w:sz w:val="18"/>
        </w:rPr>
        <w:t xml:space="preserve">  "NomJob":        "IMR_DADP_CHARGE_IMAGE",</w:t>
      </w:r>
    </w:p>
    <w:p>
      <w:pPr>
        <w:spacing w:before="40" w:after="120"/>
        <w:ind w:left="454"/>
      </w:pPr>
      <w:r>
        <w:rPr>
          <w:rFonts w:ascii="Courier New" w:hAnsi="Courier New"/>
          <w:color w:val="1E709B"/>
          <w:sz w:val="18"/>
        </w:rPr>
        <w:t xml:space="preserve">  "MessageLibre":  "Données arrêtées à J-1.",</w:t>
      </w:r>
    </w:p>
    <w:p>
      <w:pPr>
        <w:spacing w:before="40" w:after="120"/>
        <w:ind w:left="454"/>
      </w:pPr>
      <w:r>
        <w:rPr>
          <w:rFonts w:ascii="Courier New" w:hAnsi="Courier New"/>
          <w:color w:val="1E709B"/>
          <w:sz w:val="18"/>
        </w:rPr>
        <w:t xml:space="preserve">  "GroupBy":       "Expediteur",</w:t>
      </w:r>
    </w:p>
    <w:p>
      <w:pPr>
        <w:spacing w:before="40" w:after="120"/>
        <w:ind w:left="454"/>
      </w:pPr>
      <w:r>
        <w:rPr>
          <w:rFonts w:ascii="Courier New" w:hAnsi="Courier New"/>
          <w:color w:val="1E709B"/>
          <w:sz w:val="18"/>
        </w:rPr>
        <w:t xml:space="preserve">  "StatusColumn":  "Statut",</w:t>
      </w:r>
    </w:p>
    <w:p>
      <w:pPr>
        <w:spacing w:before="40" w:after="120"/>
        <w:ind w:left="454"/>
      </w:pPr>
      <w:r>
        <w:rPr>
          <w:rFonts w:ascii="Courier New" w:hAnsi="Courier New"/>
          <w:color w:val="1E709B"/>
          <w:sz w:val="18"/>
        </w:rPr>
        <w:t xml:space="preserve">  "SortBy":        "Arrete",</w:t>
      </w:r>
    </w:p>
    <w:p>
      <w:pPr>
        <w:spacing w:before="40" w:after="120"/>
        <w:ind w:left="454"/>
      </w:pPr>
      <w:r>
        <w:rPr>
          <w:rFonts w:ascii="Courier New" w:hAnsi="Courier New"/>
          <w:color w:val="1E709B"/>
          <w:sz w:val="18"/>
        </w:rPr>
        <w:t xml:space="preserve">  "Descending":    true,</w:t>
      </w:r>
    </w:p>
    <w:p>
      <w:pPr>
        <w:spacing w:before="40" w:after="120"/>
        <w:ind w:left="454"/>
      </w:pPr>
      <w:r>
        <w:rPr>
          <w:rFonts w:ascii="Courier New" w:hAnsi="Courier New"/>
          <w:color w:val="1E709B"/>
          <w:sz w:val="18"/>
        </w:rPr>
        <w:t xml:space="preserve">  "TitlePrefix":   "Expéditeur",</w:t>
      </w:r>
    </w:p>
    <w:p>
      <w:pPr>
        <w:spacing w:before="40" w:after="120"/>
        <w:ind w:left="454"/>
      </w:pPr>
      <w:r>
        <w:rPr>
          <w:rFonts w:ascii="Courier New" w:hAnsi="Courier New"/>
          <w:color w:val="1E709B"/>
          <w:sz w:val="18"/>
        </w:rPr>
        <w:t xml:space="preserve">  "Columns":       ["Arrete","Somme_FOR","Evolution_FOR"],</w:t>
      </w:r>
    </w:p>
    <w:p>
      <w:pPr>
        <w:spacing w:before="40" w:after="120"/>
        <w:ind w:left="454"/>
      </w:pPr>
      <w:r>
        <w:rPr>
          <w:rFonts w:ascii="Courier New" w:hAnsi="Courier New"/>
          <w:color w:val="1E709B"/>
          <w:sz w:val="18"/>
        </w:rPr>
        <w:t xml:space="preserve">  "Headers":       ["Arrêté","FOR","Évol. FOR"]</w:t>
      </w:r>
    </w:p>
    <w:p>
      <w:pPr>
        <w:spacing w:before="40" w:after="120"/>
        <w:ind w:left="454"/>
      </w:pPr>
      <w:r>
        <w:rPr>
          <w:rFonts w:ascii="Courier New" w:hAnsi="Courier New"/>
          <w:color w:val="1E709B"/>
          <w:sz w:val="18"/>
        </w:rPr>
        <w:t>}</w:t>
      </w:r>
    </w:p>
    <w:p>
      <w:r>
        <w:br w:type="page"/>
      </w:r>
    </w:p>
    <w:p>
      <w:pPr>
        <w:spacing w:before="280" w:after="80"/>
      </w:pPr>
      <w:r>
        <w:rPr>
          <w:rFonts w:ascii="Calibri" w:hAnsi="Calibri"/>
          <w:b/>
          <w:color w:val="00A8A8"/>
          <w:sz w:val="32"/>
        </w:rPr>
        <w:t>13. Exemples BAT complets</w:t>
      </w:r>
    </w:p>
    <w:p>
      <w:pPr>
        <w:spacing w:before="160" w:after="80"/>
      </w:pPr>
      <w:r>
        <w:rPr>
          <w:rFonts w:ascii="Calibri" w:hAnsi="Calibri"/>
          <w:b/>
          <w:color w:val="2B2B2B"/>
          <w:sz w:val="26"/>
        </w:rPr>
        <w:t>Cas 1 — Succès simple avec statistiques</w:t>
      </w:r>
    </w:p>
    <w:p>
      <w:pPr>
        <w:spacing w:before="40" w:after="120"/>
        <w:ind w:left="454"/>
      </w:pPr>
      <w:r>
        <w:rPr>
          <w:rFonts w:ascii="Courier New" w:hAnsi="Courier New"/>
          <w:color w:val="1E709B"/>
          <w:sz w:val="18"/>
        </w:rPr>
        <w:t>@echo off</w:t>
      </w:r>
    </w:p>
    <w:p>
      <w:pPr>
        <w:spacing w:before="40" w:after="120"/>
        <w:ind w:left="454"/>
      </w:pPr>
      <w:r>
        <w:rPr>
          <w:rFonts w:ascii="Courier New" w:hAnsi="Courier New"/>
          <w:color w:val="1E709B"/>
          <w:sz w:val="18"/>
        </w:rPr>
        <w:t>SET CFG=C:\ODI\DADP\config-dadp.json</w:t>
      </w:r>
    </w:p>
    <w:p>
      <w:pPr>
        <w:spacing w:before="40" w:after="120"/>
        <w:ind w:left="454"/>
      </w:pPr>
      <w:r>
        <w:rPr>
          <w:rFonts w:ascii="Courier New" w:hAnsi="Courier New"/>
          <w:color w:val="1E709B"/>
          <w:sz w:val="18"/>
        </w:rPr>
        <w:t>SET CSV=C:\ODI\out\DADP_STOCK_EVOL_MAIL.csv</w:t>
      </w:r>
    </w:p>
    <w:p>
      <w:pPr>
        <w:spacing w:before="40" w:after="120"/>
        <w:ind w:left="454"/>
      </w:pPr>
      <w:r>
        <w:rPr>
          <w:rFonts w:ascii="Courier New" w:hAnsi="Courier New"/>
          <w:color w:val="1E709B"/>
          <w:sz w:val="18"/>
        </w:rPr>
      </w:r>
    </w:p>
    <w:p>
      <w:pPr>
        <w:spacing w:before="40" w:after="120"/>
        <w:ind w:left="454"/>
      </w:pPr>
      <w:r>
        <w:rPr>
          <w:rFonts w:ascii="Courier New" w:hAnsi="Courier New"/>
          <w:color w:val="1E709B"/>
          <w:sz w:val="18"/>
        </w:rPr>
        <w:t>powershell -ExecutionPolicy Bypass -File ^</w:t>
      </w:r>
    </w:p>
    <w:p>
      <w:pPr>
        <w:spacing w:before="40" w:after="120"/>
        <w:ind w:left="454"/>
      </w:pPr>
      <w:r>
        <w:rPr>
          <w:rFonts w:ascii="Courier New" w:hAnsi="Courier New"/>
          <w:color w:val="1E709B"/>
          <w:sz w:val="18"/>
        </w:rPr>
        <w:t xml:space="preserve">  C:\ODI\PRODUCTION\SendMailNotificationHTML.ps1 ^</w:t>
      </w:r>
    </w:p>
    <w:p>
      <w:pPr>
        <w:spacing w:before="40" w:after="120"/>
        <w:ind w:left="454"/>
      </w:pPr>
      <w:r>
        <w:rPr>
          <w:rFonts w:ascii="Courier New" w:hAnsi="Courier New"/>
          <w:color w:val="1E709B"/>
          <w:sz w:val="18"/>
        </w:rPr>
        <w:t xml:space="preserve">  -ConfigFile "%CFG%" ^</w:t>
      </w:r>
    </w:p>
    <w:p>
      <w:pPr>
        <w:spacing w:before="40" w:after="120"/>
        <w:ind w:left="454"/>
      </w:pPr>
      <w:r>
        <w:rPr>
          <w:rFonts w:ascii="Courier New" w:hAnsi="Courier New"/>
          <w:color w:val="1E709B"/>
          <w:sz w:val="18"/>
        </w:rPr>
        <w:t xml:space="preserve">  -Status SUCCES ^</w:t>
      </w:r>
    </w:p>
    <w:p>
      <w:pPr>
        <w:spacing w:before="40" w:after="120"/>
        <w:ind w:left="454"/>
      </w:pPr>
      <w:r>
        <w:rPr>
          <w:rFonts w:ascii="Courier New" w:hAnsi="Courier New"/>
          <w:color w:val="1E709B"/>
          <w:sz w:val="18"/>
        </w:rPr>
        <w:t xml:space="preserve">  -TableCsv "%CSV%" ^</w:t>
      </w:r>
    </w:p>
    <w:p>
      <w:pPr>
        <w:spacing w:before="40" w:after="120"/>
        <w:ind w:left="454"/>
      </w:pPr>
      <w:r>
        <w:rPr>
          <w:rFonts w:ascii="Courier New" w:hAnsi="Courier New"/>
          <w:color w:val="1E709B"/>
          <w:sz w:val="18"/>
        </w:rPr>
        <w:t xml:space="preserve">  -Stats "Expediteurs=12;Retards=2"</w:t>
      </w:r>
    </w:p>
    <w:p>
      <w:pPr>
        <w:spacing w:before="160" w:after="80"/>
      </w:pPr>
      <w:r>
        <w:rPr>
          <w:rFonts w:ascii="Calibri" w:hAnsi="Calibri"/>
          <w:b/>
          <w:color w:val="2B2B2B"/>
          <w:sz w:val="26"/>
        </w:rPr>
        <w:t>Cas 2 — Erreur avec étapes et log</w:t>
      </w:r>
    </w:p>
    <w:p>
      <w:pPr>
        <w:spacing w:before="40" w:after="120"/>
        <w:ind w:left="454"/>
      </w:pPr>
      <w:r>
        <w:rPr>
          <w:rFonts w:ascii="Courier New" w:hAnsi="Courier New"/>
          <w:color w:val="1E709B"/>
          <w:sz w:val="18"/>
        </w:rPr>
        <w:t>powershell -ExecutionPolicy Bypass -File ^</w:t>
      </w:r>
    </w:p>
    <w:p>
      <w:pPr>
        <w:spacing w:before="40" w:after="120"/>
        <w:ind w:left="454"/>
      </w:pPr>
      <w:r>
        <w:rPr>
          <w:rFonts w:ascii="Courier New" w:hAnsi="Courier New"/>
          <w:color w:val="1E709B"/>
          <w:sz w:val="18"/>
        </w:rPr>
        <w:t xml:space="preserve">  C:\ODI\PRODUCTION\SendMailNotificationHTML.ps1 ^</w:t>
      </w:r>
    </w:p>
    <w:p>
      <w:pPr>
        <w:spacing w:before="40" w:after="120"/>
        <w:ind w:left="454"/>
      </w:pPr>
      <w:r>
        <w:rPr>
          <w:rFonts w:ascii="Courier New" w:hAnsi="Courier New"/>
          <w:color w:val="1E709B"/>
          <w:sz w:val="18"/>
        </w:rPr>
        <w:t xml:space="preserve">  -ConfigFile "C:\ODI\YHM\config-yhm.json" ^</w:t>
      </w:r>
    </w:p>
    <w:p>
      <w:pPr>
        <w:spacing w:before="40" w:after="120"/>
        <w:ind w:left="454"/>
      </w:pPr>
      <w:r>
        <w:rPr>
          <w:rFonts w:ascii="Courier New" w:hAnsi="Courier New"/>
          <w:color w:val="1E709B"/>
          <w:sz w:val="18"/>
        </w:rPr>
        <w:t xml:space="preserve">  -Status ERREUR ^</w:t>
      </w:r>
    </w:p>
    <w:p>
      <w:pPr>
        <w:spacing w:before="40" w:after="120"/>
        <w:ind w:left="454"/>
      </w:pPr>
      <w:r>
        <w:rPr>
          <w:rFonts w:ascii="Courier New" w:hAnsi="Courier New"/>
          <w:color w:val="1E709B"/>
          <w:sz w:val="18"/>
        </w:rPr>
        <w:t xml:space="preserve">  -Etapes "[SUCCES] Extraction^[SUCCES] Controle^[ERREUR] Chargement table" ^</w:t>
      </w:r>
    </w:p>
    <w:p>
      <w:pPr>
        <w:spacing w:before="40" w:after="120"/>
        <w:ind w:left="454"/>
      </w:pPr>
      <w:r>
        <w:rPr>
          <w:rFonts w:ascii="Courier New" w:hAnsi="Courier New"/>
          <w:color w:val="1E709B"/>
          <w:sz w:val="18"/>
        </w:rPr>
        <w:t xml:space="preserve">  -LogDir "C:\ODI\logs" -LogPattern "YHM_*.log" ^</w:t>
      </w:r>
    </w:p>
    <w:p>
      <w:pPr>
        <w:spacing w:before="40" w:after="120"/>
        <w:ind w:left="454"/>
      </w:pPr>
      <w:r>
        <w:rPr>
          <w:rFonts w:ascii="Courier New" w:hAnsi="Courier New"/>
          <w:color w:val="1E709B"/>
          <w:sz w:val="18"/>
        </w:rPr>
        <w:t xml:space="preserve">  -AutoPriority</w:t>
      </w:r>
    </w:p>
    <w:p>
      <w:pPr>
        <w:spacing w:before="160" w:after="80"/>
      </w:pPr>
      <w:r>
        <w:rPr>
          <w:rFonts w:ascii="Calibri" w:hAnsi="Calibri"/>
          <w:b/>
          <w:color w:val="2B2B2B"/>
          <w:sz w:val="26"/>
        </w:rPr>
        <w:t>Cas 3 — Test sans envoi, export HTML</w:t>
      </w:r>
    </w:p>
    <w:p>
      <w:pPr>
        <w:spacing w:before="40" w:after="120"/>
        <w:ind w:left="454"/>
      </w:pPr>
      <w:r>
        <w:rPr>
          <w:rFonts w:ascii="Courier New" w:hAnsi="Courier New"/>
          <w:color w:val="1E709B"/>
          <w:sz w:val="18"/>
        </w:rPr>
        <w:t>powershell -ExecutionPolicy Bypass -File ^</w:t>
      </w:r>
    </w:p>
    <w:p>
      <w:pPr>
        <w:spacing w:before="40" w:after="120"/>
        <w:ind w:left="454"/>
      </w:pPr>
      <w:r>
        <w:rPr>
          <w:rFonts w:ascii="Courier New" w:hAnsi="Courier New"/>
          <w:color w:val="1E709B"/>
          <w:sz w:val="18"/>
        </w:rPr>
        <w:t xml:space="preserve">  C:\ODI\PRODUCTION\SendMailNotificationHTML.ps1 ^</w:t>
      </w:r>
    </w:p>
    <w:p>
      <w:pPr>
        <w:spacing w:before="40" w:after="120"/>
        <w:ind w:left="454"/>
      </w:pPr>
      <w:r>
        <w:rPr>
          <w:rFonts w:ascii="Courier New" w:hAnsi="Courier New"/>
          <w:color w:val="1E709B"/>
          <w:sz w:val="18"/>
        </w:rPr>
        <w:t xml:space="preserve">  -ConfigFile "C:\ODI\DADP\config-dadp.json" ^</w:t>
      </w:r>
    </w:p>
    <w:p>
      <w:pPr>
        <w:spacing w:before="40" w:after="120"/>
        <w:ind w:left="454"/>
      </w:pPr>
      <w:r>
        <w:rPr>
          <w:rFonts w:ascii="Courier New" w:hAnsi="Courier New"/>
          <w:color w:val="1E709B"/>
          <w:sz w:val="18"/>
        </w:rPr>
        <w:t xml:space="preserve">  -Status SUCCES ^</w:t>
      </w:r>
    </w:p>
    <w:p>
      <w:pPr>
        <w:spacing w:before="40" w:after="120"/>
        <w:ind w:left="454"/>
      </w:pPr>
      <w:r>
        <w:rPr>
          <w:rFonts w:ascii="Courier New" w:hAnsi="Courier New"/>
          <w:color w:val="1E709B"/>
          <w:sz w:val="18"/>
        </w:rPr>
        <w:t xml:space="preserve">  -DryRun ^</w:t>
      </w:r>
    </w:p>
    <w:p>
      <w:pPr>
        <w:spacing w:before="40" w:after="120"/>
        <w:ind w:left="454"/>
      </w:pPr>
      <w:r>
        <w:rPr>
          <w:rFonts w:ascii="Courier New" w:hAnsi="Courier New"/>
          <w:color w:val="1E709B"/>
          <w:sz w:val="18"/>
        </w:rPr>
        <w:t xml:space="preserve">  -ExportHtml "C:\temp\preview.html" ^</w:t>
      </w:r>
    </w:p>
    <w:p>
      <w:pPr>
        <w:spacing w:before="40" w:after="120"/>
        <w:ind w:left="454"/>
      </w:pPr>
      <w:r>
        <w:rPr>
          <w:rFonts w:ascii="Courier New" w:hAnsi="Courier New"/>
          <w:color w:val="1E709B"/>
          <w:sz w:val="18"/>
        </w:rPr>
        <w:t xml:space="preserve">  -OverrideTo "moi@creditlogement.fr"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